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9209DB" w14:textId="55745BDB" w:rsidR="006A35A6" w:rsidRPr="006A35A6" w:rsidRDefault="006A35A6" w:rsidP="006A35A6">
      <w:r w:rsidRPr="006A35A6">
        <w:rPr>
          <w:noProof/>
        </w:rPr>
        <w:drawing>
          <wp:inline distT="0" distB="0" distL="0" distR="0" wp14:anchorId="513F5AFA" wp14:editId="36788018">
            <wp:extent cx="5157470" cy="8229600"/>
            <wp:effectExtent l="0" t="0" r="5080" b="0"/>
            <wp:docPr id="990166203" name="Picture 2" descr="An orang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166203" name="Picture 2" descr="An orange sign with white text&#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57470" cy="8229600"/>
                    </a:xfrm>
                    <a:prstGeom prst="rect">
                      <a:avLst/>
                    </a:prstGeom>
                    <a:noFill/>
                    <a:ln>
                      <a:noFill/>
                    </a:ln>
                  </pic:spPr>
                </pic:pic>
              </a:graphicData>
            </a:graphic>
          </wp:inline>
        </w:drawing>
      </w:r>
    </w:p>
    <w:p w14:paraId="60C354AD" w14:textId="10BC065A" w:rsidR="0029143F" w:rsidRDefault="0029143F"/>
    <w:sdt>
      <w:sdtPr>
        <w:rPr>
          <w:rFonts w:asciiTheme="minorHAnsi" w:eastAsiaTheme="minorHAnsi" w:hAnsiTheme="minorHAnsi" w:cstheme="minorBidi"/>
          <w:color w:val="auto"/>
          <w:kern w:val="2"/>
          <w:sz w:val="24"/>
          <w:szCs w:val="24"/>
          <w14:ligatures w14:val="standardContextual"/>
        </w:rPr>
        <w:id w:val="844443494"/>
        <w:docPartObj>
          <w:docPartGallery w:val="Table of Contents"/>
          <w:docPartUnique/>
        </w:docPartObj>
      </w:sdtPr>
      <w:sdtEndPr>
        <w:rPr>
          <w:b/>
          <w:bCs/>
          <w:noProof/>
        </w:rPr>
      </w:sdtEndPr>
      <w:sdtContent>
        <w:p w14:paraId="32174606" w14:textId="0B64129D" w:rsidR="009A0D73" w:rsidRDefault="009A0D73">
          <w:pPr>
            <w:pStyle w:val="TOCHeading"/>
          </w:pPr>
          <w:r>
            <w:t>Table of Contents</w:t>
          </w:r>
        </w:p>
        <w:p w14:paraId="7D2E9BF8" w14:textId="020BB021" w:rsidR="00193893" w:rsidRDefault="009A0D73">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203108855" w:history="1">
            <w:r w:rsidR="00193893" w:rsidRPr="00A94623">
              <w:rPr>
                <w:rStyle w:val="Hyperlink"/>
                <w:noProof/>
              </w:rPr>
              <w:t>Preface</w:t>
            </w:r>
            <w:r w:rsidR="00193893">
              <w:rPr>
                <w:noProof/>
                <w:webHidden/>
              </w:rPr>
              <w:tab/>
            </w:r>
            <w:r w:rsidR="00193893">
              <w:rPr>
                <w:noProof/>
                <w:webHidden/>
              </w:rPr>
              <w:fldChar w:fldCharType="begin"/>
            </w:r>
            <w:r w:rsidR="00193893">
              <w:rPr>
                <w:noProof/>
                <w:webHidden/>
              </w:rPr>
              <w:instrText xml:space="preserve"> PAGEREF _Toc203108855 \h </w:instrText>
            </w:r>
            <w:r w:rsidR="00193893">
              <w:rPr>
                <w:noProof/>
                <w:webHidden/>
              </w:rPr>
            </w:r>
            <w:r w:rsidR="00193893">
              <w:rPr>
                <w:noProof/>
                <w:webHidden/>
              </w:rPr>
              <w:fldChar w:fldCharType="separate"/>
            </w:r>
            <w:r w:rsidR="00193893">
              <w:rPr>
                <w:noProof/>
                <w:webHidden/>
              </w:rPr>
              <w:t>11</w:t>
            </w:r>
            <w:r w:rsidR="00193893">
              <w:rPr>
                <w:noProof/>
                <w:webHidden/>
              </w:rPr>
              <w:fldChar w:fldCharType="end"/>
            </w:r>
          </w:hyperlink>
        </w:p>
        <w:p w14:paraId="002282F7" w14:textId="18D2A28C" w:rsidR="00193893" w:rsidRDefault="00193893">
          <w:pPr>
            <w:pStyle w:val="TOC1"/>
            <w:tabs>
              <w:tab w:val="right" w:leader="dot" w:pos="9350"/>
            </w:tabs>
            <w:rPr>
              <w:rFonts w:eastAsiaTheme="minorEastAsia"/>
              <w:noProof/>
            </w:rPr>
          </w:pPr>
          <w:hyperlink w:anchor="_Toc203108856" w:history="1">
            <w:r w:rsidRPr="00A94623">
              <w:rPr>
                <w:rStyle w:val="Hyperlink"/>
                <w:noProof/>
              </w:rPr>
              <w:t>Part I: The Divide Before the Device</w:t>
            </w:r>
            <w:r>
              <w:rPr>
                <w:noProof/>
                <w:webHidden/>
              </w:rPr>
              <w:tab/>
            </w:r>
            <w:r>
              <w:rPr>
                <w:noProof/>
                <w:webHidden/>
              </w:rPr>
              <w:fldChar w:fldCharType="begin"/>
            </w:r>
            <w:r>
              <w:rPr>
                <w:noProof/>
                <w:webHidden/>
              </w:rPr>
              <w:instrText xml:space="preserve"> PAGEREF _Toc203108856 \h </w:instrText>
            </w:r>
            <w:r>
              <w:rPr>
                <w:noProof/>
                <w:webHidden/>
              </w:rPr>
            </w:r>
            <w:r>
              <w:rPr>
                <w:noProof/>
                <w:webHidden/>
              </w:rPr>
              <w:fldChar w:fldCharType="separate"/>
            </w:r>
            <w:r>
              <w:rPr>
                <w:noProof/>
                <w:webHidden/>
              </w:rPr>
              <w:t>14</w:t>
            </w:r>
            <w:r>
              <w:rPr>
                <w:noProof/>
                <w:webHidden/>
              </w:rPr>
              <w:fldChar w:fldCharType="end"/>
            </w:r>
          </w:hyperlink>
        </w:p>
        <w:p w14:paraId="4706F999" w14:textId="57440D73" w:rsidR="00193893" w:rsidRDefault="00193893">
          <w:pPr>
            <w:pStyle w:val="TOC2"/>
            <w:tabs>
              <w:tab w:val="right" w:leader="dot" w:pos="9350"/>
            </w:tabs>
            <w:rPr>
              <w:rFonts w:eastAsiaTheme="minorEastAsia"/>
              <w:noProof/>
            </w:rPr>
          </w:pPr>
          <w:hyperlink w:anchor="_Toc203108857" w:history="1">
            <w:r w:rsidRPr="00A94623">
              <w:rPr>
                <w:rStyle w:val="Hyperlink"/>
                <w:noProof/>
              </w:rPr>
              <w:t>Chapter 1: Segregated Schools, Digital Tools</w:t>
            </w:r>
            <w:r>
              <w:rPr>
                <w:noProof/>
                <w:webHidden/>
              </w:rPr>
              <w:tab/>
            </w:r>
            <w:r>
              <w:rPr>
                <w:noProof/>
                <w:webHidden/>
              </w:rPr>
              <w:fldChar w:fldCharType="begin"/>
            </w:r>
            <w:r>
              <w:rPr>
                <w:noProof/>
                <w:webHidden/>
              </w:rPr>
              <w:instrText xml:space="preserve"> PAGEREF _Toc203108857 \h </w:instrText>
            </w:r>
            <w:r>
              <w:rPr>
                <w:noProof/>
                <w:webHidden/>
              </w:rPr>
            </w:r>
            <w:r>
              <w:rPr>
                <w:noProof/>
                <w:webHidden/>
              </w:rPr>
              <w:fldChar w:fldCharType="separate"/>
            </w:r>
            <w:r>
              <w:rPr>
                <w:noProof/>
                <w:webHidden/>
              </w:rPr>
              <w:t>14</w:t>
            </w:r>
            <w:r>
              <w:rPr>
                <w:noProof/>
                <w:webHidden/>
              </w:rPr>
              <w:fldChar w:fldCharType="end"/>
            </w:r>
          </w:hyperlink>
        </w:p>
        <w:p w14:paraId="71A24171" w14:textId="64760FB1" w:rsidR="00193893" w:rsidRDefault="00193893">
          <w:pPr>
            <w:pStyle w:val="TOC3"/>
            <w:tabs>
              <w:tab w:val="right" w:leader="dot" w:pos="9350"/>
            </w:tabs>
            <w:rPr>
              <w:rFonts w:eastAsiaTheme="minorEastAsia"/>
              <w:noProof/>
            </w:rPr>
          </w:pPr>
          <w:hyperlink w:anchor="_Toc203108858" w:history="1">
            <w:r w:rsidRPr="00A94623">
              <w:rPr>
                <w:rStyle w:val="Hyperlink"/>
                <w:noProof/>
              </w:rPr>
              <w:t>Lines We Still Draw: The New Face of School Segregation in the Digital Age</w:t>
            </w:r>
            <w:r>
              <w:rPr>
                <w:noProof/>
                <w:webHidden/>
              </w:rPr>
              <w:tab/>
            </w:r>
            <w:r>
              <w:rPr>
                <w:noProof/>
                <w:webHidden/>
              </w:rPr>
              <w:fldChar w:fldCharType="begin"/>
            </w:r>
            <w:r>
              <w:rPr>
                <w:noProof/>
                <w:webHidden/>
              </w:rPr>
              <w:instrText xml:space="preserve"> PAGEREF _Toc203108858 \h </w:instrText>
            </w:r>
            <w:r>
              <w:rPr>
                <w:noProof/>
                <w:webHidden/>
              </w:rPr>
            </w:r>
            <w:r>
              <w:rPr>
                <w:noProof/>
                <w:webHidden/>
              </w:rPr>
              <w:fldChar w:fldCharType="separate"/>
            </w:r>
            <w:r>
              <w:rPr>
                <w:noProof/>
                <w:webHidden/>
              </w:rPr>
              <w:t>14</w:t>
            </w:r>
            <w:r>
              <w:rPr>
                <w:noProof/>
                <w:webHidden/>
              </w:rPr>
              <w:fldChar w:fldCharType="end"/>
            </w:r>
          </w:hyperlink>
        </w:p>
        <w:p w14:paraId="78B572A0" w14:textId="10D13F4A" w:rsidR="00193893" w:rsidRDefault="00193893">
          <w:pPr>
            <w:pStyle w:val="TOC3"/>
            <w:tabs>
              <w:tab w:val="right" w:leader="dot" w:pos="9350"/>
            </w:tabs>
            <w:rPr>
              <w:rFonts w:eastAsiaTheme="minorEastAsia"/>
              <w:noProof/>
            </w:rPr>
          </w:pPr>
          <w:hyperlink w:anchor="_Toc203108859" w:history="1">
            <w:r w:rsidRPr="00A94623">
              <w:rPr>
                <w:rStyle w:val="Hyperlink"/>
                <w:noProof/>
              </w:rPr>
              <w:t>Wired for Inequity: How AI Reflects and Reinforces the Gaps in Our Schools</w:t>
            </w:r>
            <w:r>
              <w:rPr>
                <w:noProof/>
                <w:webHidden/>
              </w:rPr>
              <w:tab/>
            </w:r>
            <w:r>
              <w:rPr>
                <w:noProof/>
                <w:webHidden/>
              </w:rPr>
              <w:fldChar w:fldCharType="begin"/>
            </w:r>
            <w:r>
              <w:rPr>
                <w:noProof/>
                <w:webHidden/>
              </w:rPr>
              <w:instrText xml:space="preserve"> PAGEREF _Toc203108859 \h </w:instrText>
            </w:r>
            <w:r>
              <w:rPr>
                <w:noProof/>
                <w:webHidden/>
              </w:rPr>
            </w:r>
            <w:r>
              <w:rPr>
                <w:noProof/>
                <w:webHidden/>
              </w:rPr>
              <w:fldChar w:fldCharType="separate"/>
            </w:r>
            <w:r>
              <w:rPr>
                <w:noProof/>
                <w:webHidden/>
              </w:rPr>
              <w:t>16</w:t>
            </w:r>
            <w:r>
              <w:rPr>
                <w:noProof/>
                <w:webHidden/>
              </w:rPr>
              <w:fldChar w:fldCharType="end"/>
            </w:r>
          </w:hyperlink>
        </w:p>
        <w:p w14:paraId="63FB5796" w14:textId="2C20CD3E" w:rsidR="00193893" w:rsidRDefault="00193893">
          <w:pPr>
            <w:pStyle w:val="TOC3"/>
            <w:tabs>
              <w:tab w:val="right" w:leader="dot" w:pos="9350"/>
            </w:tabs>
            <w:rPr>
              <w:rFonts w:eastAsiaTheme="minorEastAsia"/>
              <w:noProof/>
            </w:rPr>
          </w:pPr>
          <w:hyperlink w:anchor="_Toc203108860" w:history="1">
            <w:r w:rsidRPr="00A94623">
              <w:rPr>
                <w:rStyle w:val="Hyperlink"/>
                <w:noProof/>
              </w:rPr>
              <w:t>Not So Neutral: Unmasking the Myths of AI in the Classroom</w:t>
            </w:r>
            <w:r>
              <w:rPr>
                <w:noProof/>
                <w:webHidden/>
              </w:rPr>
              <w:tab/>
            </w:r>
            <w:r>
              <w:rPr>
                <w:noProof/>
                <w:webHidden/>
              </w:rPr>
              <w:fldChar w:fldCharType="begin"/>
            </w:r>
            <w:r>
              <w:rPr>
                <w:noProof/>
                <w:webHidden/>
              </w:rPr>
              <w:instrText xml:space="preserve"> PAGEREF _Toc203108860 \h </w:instrText>
            </w:r>
            <w:r>
              <w:rPr>
                <w:noProof/>
                <w:webHidden/>
              </w:rPr>
            </w:r>
            <w:r>
              <w:rPr>
                <w:noProof/>
                <w:webHidden/>
              </w:rPr>
              <w:fldChar w:fldCharType="separate"/>
            </w:r>
            <w:r>
              <w:rPr>
                <w:noProof/>
                <w:webHidden/>
              </w:rPr>
              <w:t>17</w:t>
            </w:r>
            <w:r>
              <w:rPr>
                <w:noProof/>
                <w:webHidden/>
              </w:rPr>
              <w:fldChar w:fldCharType="end"/>
            </w:r>
          </w:hyperlink>
        </w:p>
        <w:p w14:paraId="3C5C1240" w14:textId="078A1926" w:rsidR="00193893" w:rsidRDefault="00193893">
          <w:pPr>
            <w:pStyle w:val="TOC3"/>
            <w:tabs>
              <w:tab w:val="right" w:leader="dot" w:pos="9350"/>
            </w:tabs>
            <w:rPr>
              <w:rFonts w:eastAsiaTheme="minorEastAsia"/>
              <w:noProof/>
            </w:rPr>
          </w:pPr>
          <w:hyperlink w:anchor="_Toc203108861" w:history="1">
            <w:r w:rsidRPr="00A94623">
              <w:rPr>
                <w:rStyle w:val="Hyperlink"/>
                <w:noProof/>
              </w:rPr>
              <w:t>When Tech Widens the Gap</w:t>
            </w:r>
            <w:r>
              <w:rPr>
                <w:noProof/>
                <w:webHidden/>
              </w:rPr>
              <w:tab/>
            </w:r>
            <w:r>
              <w:rPr>
                <w:noProof/>
                <w:webHidden/>
              </w:rPr>
              <w:fldChar w:fldCharType="begin"/>
            </w:r>
            <w:r>
              <w:rPr>
                <w:noProof/>
                <w:webHidden/>
              </w:rPr>
              <w:instrText xml:space="preserve"> PAGEREF _Toc203108861 \h </w:instrText>
            </w:r>
            <w:r>
              <w:rPr>
                <w:noProof/>
                <w:webHidden/>
              </w:rPr>
            </w:r>
            <w:r>
              <w:rPr>
                <w:noProof/>
                <w:webHidden/>
              </w:rPr>
              <w:fldChar w:fldCharType="separate"/>
            </w:r>
            <w:r>
              <w:rPr>
                <w:noProof/>
                <w:webHidden/>
              </w:rPr>
              <w:t>19</w:t>
            </w:r>
            <w:r>
              <w:rPr>
                <w:noProof/>
                <w:webHidden/>
              </w:rPr>
              <w:fldChar w:fldCharType="end"/>
            </w:r>
          </w:hyperlink>
        </w:p>
        <w:p w14:paraId="3334E549" w14:textId="3150E8B8" w:rsidR="00193893" w:rsidRDefault="00193893">
          <w:pPr>
            <w:pStyle w:val="TOC3"/>
            <w:tabs>
              <w:tab w:val="right" w:leader="dot" w:pos="9350"/>
            </w:tabs>
            <w:rPr>
              <w:rFonts w:eastAsiaTheme="minorEastAsia"/>
              <w:noProof/>
            </w:rPr>
          </w:pPr>
          <w:hyperlink w:anchor="_Toc203108862" w:history="1">
            <w:r w:rsidRPr="00A94623">
              <w:rPr>
                <w:rStyle w:val="Hyperlink"/>
                <w:noProof/>
              </w:rPr>
              <w:t>Offline, Not Off the Grid: Teaching Critical AI Literacy Without Full Tech Access</w:t>
            </w:r>
            <w:r>
              <w:rPr>
                <w:noProof/>
                <w:webHidden/>
              </w:rPr>
              <w:tab/>
            </w:r>
            <w:r>
              <w:rPr>
                <w:noProof/>
                <w:webHidden/>
              </w:rPr>
              <w:fldChar w:fldCharType="begin"/>
            </w:r>
            <w:r>
              <w:rPr>
                <w:noProof/>
                <w:webHidden/>
              </w:rPr>
              <w:instrText xml:space="preserve"> PAGEREF _Toc203108862 \h </w:instrText>
            </w:r>
            <w:r>
              <w:rPr>
                <w:noProof/>
                <w:webHidden/>
              </w:rPr>
            </w:r>
            <w:r>
              <w:rPr>
                <w:noProof/>
                <w:webHidden/>
              </w:rPr>
              <w:fldChar w:fldCharType="separate"/>
            </w:r>
            <w:r>
              <w:rPr>
                <w:noProof/>
                <w:webHidden/>
              </w:rPr>
              <w:t>20</w:t>
            </w:r>
            <w:r>
              <w:rPr>
                <w:noProof/>
                <w:webHidden/>
              </w:rPr>
              <w:fldChar w:fldCharType="end"/>
            </w:r>
          </w:hyperlink>
        </w:p>
        <w:p w14:paraId="0F4CF8AA" w14:textId="058F8509" w:rsidR="00193893" w:rsidRDefault="00193893">
          <w:pPr>
            <w:pStyle w:val="TOC3"/>
            <w:tabs>
              <w:tab w:val="right" w:leader="dot" w:pos="9350"/>
            </w:tabs>
            <w:rPr>
              <w:rFonts w:eastAsiaTheme="minorEastAsia"/>
              <w:noProof/>
            </w:rPr>
          </w:pPr>
          <w:hyperlink w:anchor="_Toc203108863" w:history="1">
            <w:r w:rsidRPr="00A94623">
              <w:rPr>
                <w:rStyle w:val="Hyperlink"/>
                <w:noProof/>
              </w:rPr>
              <w:t>Coding the Classroom: How Teacher Bias Shapes Tech Access and Equity</w:t>
            </w:r>
            <w:r>
              <w:rPr>
                <w:noProof/>
                <w:webHidden/>
              </w:rPr>
              <w:tab/>
            </w:r>
            <w:r>
              <w:rPr>
                <w:noProof/>
                <w:webHidden/>
              </w:rPr>
              <w:fldChar w:fldCharType="begin"/>
            </w:r>
            <w:r>
              <w:rPr>
                <w:noProof/>
                <w:webHidden/>
              </w:rPr>
              <w:instrText xml:space="preserve"> PAGEREF _Toc203108863 \h </w:instrText>
            </w:r>
            <w:r>
              <w:rPr>
                <w:noProof/>
                <w:webHidden/>
              </w:rPr>
            </w:r>
            <w:r>
              <w:rPr>
                <w:noProof/>
                <w:webHidden/>
              </w:rPr>
              <w:fldChar w:fldCharType="separate"/>
            </w:r>
            <w:r>
              <w:rPr>
                <w:noProof/>
                <w:webHidden/>
              </w:rPr>
              <w:t>22</w:t>
            </w:r>
            <w:r>
              <w:rPr>
                <w:noProof/>
                <w:webHidden/>
              </w:rPr>
              <w:fldChar w:fldCharType="end"/>
            </w:r>
          </w:hyperlink>
        </w:p>
        <w:p w14:paraId="16EC4EC1" w14:textId="100F3B0A" w:rsidR="00193893" w:rsidRDefault="00193893">
          <w:pPr>
            <w:pStyle w:val="TOC3"/>
            <w:tabs>
              <w:tab w:val="right" w:leader="dot" w:pos="9350"/>
            </w:tabs>
            <w:rPr>
              <w:rFonts w:eastAsiaTheme="minorEastAsia"/>
              <w:noProof/>
            </w:rPr>
          </w:pPr>
          <w:hyperlink w:anchor="_Toc203108864" w:history="1">
            <w:r w:rsidRPr="00A94623">
              <w:rPr>
                <w:rStyle w:val="Hyperlink"/>
                <w:noProof/>
              </w:rPr>
              <w:t>Pay-to-Play Learning: How Big Ed-Tech Decides Who Gets Tomorrow’s Tools Today</w:t>
            </w:r>
            <w:r>
              <w:rPr>
                <w:noProof/>
                <w:webHidden/>
              </w:rPr>
              <w:tab/>
            </w:r>
            <w:r>
              <w:rPr>
                <w:noProof/>
                <w:webHidden/>
              </w:rPr>
              <w:fldChar w:fldCharType="begin"/>
            </w:r>
            <w:r>
              <w:rPr>
                <w:noProof/>
                <w:webHidden/>
              </w:rPr>
              <w:instrText xml:space="preserve"> PAGEREF _Toc203108864 \h </w:instrText>
            </w:r>
            <w:r>
              <w:rPr>
                <w:noProof/>
                <w:webHidden/>
              </w:rPr>
            </w:r>
            <w:r>
              <w:rPr>
                <w:noProof/>
                <w:webHidden/>
              </w:rPr>
              <w:fldChar w:fldCharType="separate"/>
            </w:r>
            <w:r>
              <w:rPr>
                <w:noProof/>
                <w:webHidden/>
              </w:rPr>
              <w:t>24</w:t>
            </w:r>
            <w:r>
              <w:rPr>
                <w:noProof/>
                <w:webHidden/>
              </w:rPr>
              <w:fldChar w:fldCharType="end"/>
            </w:r>
          </w:hyperlink>
        </w:p>
        <w:p w14:paraId="0295F00C" w14:textId="6C83447E" w:rsidR="00193893" w:rsidRDefault="00193893">
          <w:pPr>
            <w:pStyle w:val="TOC3"/>
            <w:tabs>
              <w:tab w:val="right" w:leader="dot" w:pos="9350"/>
            </w:tabs>
            <w:rPr>
              <w:rFonts w:eastAsiaTheme="minorEastAsia"/>
              <w:noProof/>
            </w:rPr>
          </w:pPr>
          <w:hyperlink w:anchor="_Toc203108865" w:history="1">
            <w:r w:rsidRPr="00A94623">
              <w:rPr>
                <w:rStyle w:val="Hyperlink"/>
                <w:noProof/>
              </w:rPr>
              <w:t xml:space="preserve">AI Without the Asterisk: Making Tech Work for </w:t>
            </w:r>
            <w:r w:rsidRPr="00A94623">
              <w:rPr>
                <w:rStyle w:val="Hyperlink"/>
                <w:i/>
                <w:iCs/>
                <w:noProof/>
              </w:rPr>
              <w:t>All</w:t>
            </w:r>
            <w:r w:rsidRPr="00A94623">
              <w:rPr>
                <w:rStyle w:val="Hyperlink"/>
                <w:noProof/>
              </w:rPr>
              <w:t xml:space="preserve"> Students</w:t>
            </w:r>
            <w:r>
              <w:rPr>
                <w:noProof/>
                <w:webHidden/>
              </w:rPr>
              <w:tab/>
            </w:r>
            <w:r>
              <w:rPr>
                <w:noProof/>
                <w:webHidden/>
              </w:rPr>
              <w:fldChar w:fldCharType="begin"/>
            </w:r>
            <w:r>
              <w:rPr>
                <w:noProof/>
                <w:webHidden/>
              </w:rPr>
              <w:instrText xml:space="preserve"> PAGEREF _Toc203108865 \h </w:instrText>
            </w:r>
            <w:r>
              <w:rPr>
                <w:noProof/>
                <w:webHidden/>
              </w:rPr>
            </w:r>
            <w:r>
              <w:rPr>
                <w:noProof/>
                <w:webHidden/>
              </w:rPr>
              <w:fldChar w:fldCharType="separate"/>
            </w:r>
            <w:r>
              <w:rPr>
                <w:noProof/>
                <w:webHidden/>
              </w:rPr>
              <w:t>25</w:t>
            </w:r>
            <w:r>
              <w:rPr>
                <w:noProof/>
                <w:webHidden/>
              </w:rPr>
              <w:fldChar w:fldCharType="end"/>
            </w:r>
          </w:hyperlink>
        </w:p>
        <w:p w14:paraId="4D26BD19" w14:textId="090FADF8" w:rsidR="00193893" w:rsidRDefault="00193893">
          <w:pPr>
            <w:pStyle w:val="TOC3"/>
            <w:tabs>
              <w:tab w:val="right" w:leader="dot" w:pos="9350"/>
            </w:tabs>
            <w:rPr>
              <w:rFonts w:eastAsiaTheme="minorEastAsia"/>
              <w:noProof/>
            </w:rPr>
          </w:pPr>
          <w:hyperlink w:anchor="_Toc203108866" w:history="1">
            <w:r w:rsidRPr="00A94623">
              <w:rPr>
                <w:rStyle w:val="Hyperlink"/>
                <w:noProof/>
              </w:rPr>
              <w:t>Unmuted &amp; Online: Teaching Critical Digital Literacy Where It’s Needed Most</w:t>
            </w:r>
            <w:r>
              <w:rPr>
                <w:noProof/>
                <w:webHidden/>
              </w:rPr>
              <w:tab/>
            </w:r>
            <w:r>
              <w:rPr>
                <w:noProof/>
                <w:webHidden/>
              </w:rPr>
              <w:fldChar w:fldCharType="begin"/>
            </w:r>
            <w:r>
              <w:rPr>
                <w:noProof/>
                <w:webHidden/>
              </w:rPr>
              <w:instrText xml:space="preserve"> PAGEREF _Toc203108866 \h </w:instrText>
            </w:r>
            <w:r>
              <w:rPr>
                <w:noProof/>
                <w:webHidden/>
              </w:rPr>
            </w:r>
            <w:r>
              <w:rPr>
                <w:noProof/>
                <w:webHidden/>
              </w:rPr>
              <w:fldChar w:fldCharType="separate"/>
            </w:r>
            <w:r>
              <w:rPr>
                <w:noProof/>
                <w:webHidden/>
              </w:rPr>
              <w:t>27</w:t>
            </w:r>
            <w:r>
              <w:rPr>
                <w:noProof/>
                <w:webHidden/>
              </w:rPr>
              <w:fldChar w:fldCharType="end"/>
            </w:r>
          </w:hyperlink>
        </w:p>
        <w:p w14:paraId="62313F86" w14:textId="2510537A" w:rsidR="00193893" w:rsidRDefault="00193893">
          <w:pPr>
            <w:pStyle w:val="TOC3"/>
            <w:tabs>
              <w:tab w:val="right" w:leader="dot" w:pos="9350"/>
            </w:tabs>
            <w:rPr>
              <w:rFonts w:eastAsiaTheme="minorEastAsia"/>
              <w:noProof/>
            </w:rPr>
          </w:pPr>
          <w:hyperlink w:anchor="_Toc203108867" w:history="1">
            <w:r w:rsidRPr="00A94623">
              <w:rPr>
                <w:rStyle w:val="Hyperlink"/>
                <w:noProof/>
              </w:rPr>
              <w:t>Blueprints for Justice: Teaching Tech That Disrupts, Not Divides</w:t>
            </w:r>
            <w:r>
              <w:rPr>
                <w:noProof/>
                <w:webHidden/>
              </w:rPr>
              <w:tab/>
            </w:r>
            <w:r>
              <w:rPr>
                <w:noProof/>
                <w:webHidden/>
              </w:rPr>
              <w:fldChar w:fldCharType="begin"/>
            </w:r>
            <w:r>
              <w:rPr>
                <w:noProof/>
                <w:webHidden/>
              </w:rPr>
              <w:instrText xml:space="preserve"> PAGEREF _Toc203108867 \h </w:instrText>
            </w:r>
            <w:r>
              <w:rPr>
                <w:noProof/>
                <w:webHidden/>
              </w:rPr>
            </w:r>
            <w:r>
              <w:rPr>
                <w:noProof/>
                <w:webHidden/>
              </w:rPr>
              <w:fldChar w:fldCharType="separate"/>
            </w:r>
            <w:r>
              <w:rPr>
                <w:noProof/>
                <w:webHidden/>
              </w:rPr>
              <w:t>28</w:t>
            </w:r>
            <w:r>
              <w:rPr>
                <w:noProof/>
                <w:webHidden/>
              </w:rPr>
              <w:fldChar w:fldCharType="end"/>
            </w:r>
          </w:hyperlink>
        </w:p>
        <w:p w14:paraId="165EE78D" w14:textId="2384753F" w:rsidR="00193893" w:rsidRDefault="00193893">
          <w:pPr>
            <w:pStyle w:val="TOC3"/>
            <w:tabs>
              <w:tab w:val="right" w:leader="dot" w:pos="9350"/>
            </w:tabs>
            <w:rPr>
              <w:rFonts w:eastAsiaTheme="minorEastAsia"/>
              <w:noProof/>
            </w:rPr>
          </w:pPr>
          <w:hyperlink w:anchor="_Toc203108868"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_Toc203108868 \h </w:instrText>
            </w:r>
            <w:r>
              <w:rPr>
                <w:noProof/>
                <w:webHidden/>
              </w:rPr>
            </w:r>
            <w:r>
              <w:rPr>
                <w:noProof/>
                <w:webHidden/>
              </w:rPr>
              <w:fldChar w:fldCharType="separate"/>
            </w:r>
            <w:r>
              <w:rPr>
                <w:noProof/>
                <w:webHidden/>
              </w:rPr>
              <w:t>30</w:t>
            </w:r>
            <w:r>
              <w:rPr>
                <w:noProof/>
                <w:webHidden/>
              </w:rPr>
              <w:fldChar w:fldCharType="end"/>
            </w:r>
          </w:hyperlink>
        </w:p>
        <w:p w14:paraId="51E5C6F7" w14:textId="3908F6F8" w:rsidR="00193893" w:rsidRDefault="00193893">
          <w:pPr>
            <w:pStyle w:val="TOC2"/>
            <w:tabs>
              <w:tab w:val="right" w:leader="dot" w:pos="9350"/>
            </w:tabs>
            <w:rPr>
              <w:rFonts w:eastAsiaTheme="minorEastAsia"/>
              <w:noProof/>
            </w:rPr>
          </w:pPr>
          <w:hyperlink w:anchor="_Toc203108869" w:history="1">
            <w:r w:rsidRPr="00A94623">
              <w:rPr>
                <w:rStyle w:val="Hyperlink"/>
                <w:noProof/>
              </w:rPr>
              <w:t>Chapter 2: Breaking the Language Barrier</w:t>
            </w:r>
            <w:r>
              <w:rPr>
                <w:noProof/>
                <w:webHidden/>
              </w:rPr>
              <w:tab/>
            </w:r>
            <w:r>
              <w:rPr>
                <w:noProof/>
                <w:webHidden/>
              </w:rPr>
              <w:fldChar w:fldCharType="begin"/>
            </w:r>
            <w:r>
              <w:rPr>
                <w:noProof/>
                <w:webHidden/>
              </w:rPr>
              <w:instrText xml:space="preserve"> PAGEREF _Toc203108869 \h </w:instrText>
            </w:r>
            <w:r>
              <w:rPr>
                <w:noProof/>
                <w:webHidden/>
              </w:rPr>
            </w:r>
            <w:r>
              <w:rPr>
                <w:noProof/>
                <w:webHidden/>
              </w:rPr>
              <w:fldChar w:fldCharType="separate"/>
            </w:r>
            <w:r>
              <w:rPr>
                <w:noProof/>
                <w:webHidden/>
              </w:rPr>
              <w:t>31</w:t>
            </w:r>
            <w:r>
              <w:rPr>
                <w:noProof/>
                <w:webHidden/>
              </w:rPr>
              <w:fldChar w:fldCharType="end"/>
            </w:r>
          </w:hyperlink>
        </w:p>
        <w:p w14:paraId="770EDB27" w14:textId="56023BB0" w:rsidR="00193893" w:rsidRDefault="00193893">
          <w:pPr>
            <w:pStyle w:val="TOC3"/>
            <w:tabs>
              <w:tab w:val="right" w:leader="dot" w:pos="9350"/>
            </w:tabs>
            <w:rPr>
              <w:rFonts w:eastAsiaTheme="minorEastAsia"/>
              <w:noProof/>
            </w:rPr>
          </w:pPr>
          <w:hyperlink w:anchor="_Toc203108870" w:history="1">
            <w:r w:rsidRPr="00A94623">
              <w:rPr>
                <w:rStyle w:val="Hyperlink"/>
                <w:noProof/>
              </w:rPr>
              <w:t>Breaking the Silence: Reclaiming Language Justice in Your Classroom</w:t>
            </w:r>
            <w:r>
              <w:rPr>
                <w:noProof/>
                <w:webHidden/>
              </w:rPr>
              <w:tab/>
            </w:r>
            <w:r>
              <w:rPr>
                <w:noProof/>
                <w:webHidden/>
              </w:rPr>
              <w:fldChar w:fldCharType="begin"/>
            </w:r>
            <w:r>
              <w:rPr>
                <w:noProof/>
                <w:webHidden/>
              </w:rPr>
              <w:instrText xml:space="preserve"> PAGEREF _Toc203108870 \h </w:instrText>
            </w:r>
            <w:r>
              <w:rPr>
                <w:noProof/>
                <w:webHidden/>
              </w:rPr>
            </w:r>
            <w:r>
              <w:rPr>
                <w:noProof/>
                <w:webHidden/>
              </w:rPr>
              <w:fldChar w:fldCharType="separate"/>
            </w:r>
            <w:r>
              <w:rPr>
                <w:noProof/>
                <w:webHidden/>
              </w:rPr>
              <w:t>31</w:t>
            </w:r>
            <w:r>
              <w:rPr>
                <w:noProof/>
                <w:webHidden/>
              </w:rPr>
              <w:fldChar w:fldCharType="end"/>
            </w:r>
          </w:hyperlink>
        </w:p>
        <w:p w14:paraId="0FFA56D0" w14:textId="7F859110" w:rsidR="00193893" w:rsidRDefault="00193893">
          <w:pPr>
            <w:pStyle w:val="TOC3"/>
            <w:tabs>
              <w:tab w:val="right" w:leader="dot" w:pos="9350"/>
            </w:tabs>
            <w:rPr>
              <w:rFonts w:eastAsiaTheme="minorEastAsia"/>
              <w:noProof/>
            </w:rPr>
          </w:pPr>
          <w:hyperlink w:anchor="_Toc203108871" w:history="1">
            <w:r w:rsidRPr="00A94623">
              <w:rPr>
                <w:rStyle w:val="Hyperlink"/>
                <w:noProof/>
              </w:rPr>
              <w:t>Language as Gatekeeper: Who Gets In, Who’s Left Out</w:t>
            </w:r>
            <w:r>
              <w:rPr>
                <w:noProof/>
                <w:webHidden/>
              </w:rPr>
              <w:tab/>
            </w:r>
            <w:r>
              <w:rPr>
                <w:noProof/>
                <w:webHidden/>
              </w:rPr>
              <w:fldChar w:fldCharType="begin"/>
            </w:r>
            <w:r>
              <w:rPr>
                <w:noProof/>
                <w:webHidden/>
              </w:rPr>
              <w:instrText xml:space="preserve"> PAGEREF _Toc203108871 \h </w:instrText>
            </w:r>
            <w:r>
              <w:rPr>
                <w:noProof/>
                <w:webHidden/>
              </w:rPr>
            </w:r>
            <w:r>
              <w:rPr>
                <w:noProof/>
                <w:webHidden/>
              </w:rPr>
              <w:fldChar w:fldCharType="separate"/>
            </w:r>
            <w:r>
              <w:rPr>
                <w:noProof/>
                <w:webHidden/>
              </w:rPr>
              <w:t>32</w:t>
            </w:r>
            <w:r>
              <w:rPr>
                <w:noProof/>
                <w:webHidden/>
              </w:rPr>
              <w:fldChar w:fldCharType="end"/>
            </w:r>
          </w:hyperlink>
        </w:p>
        <w:p w14:paraId="11E135EB" w14:textId="21AA29BD" w:rsidR="00193893" w:rsidRDefault="00193893">
          <w:pPr>
            <w:pStyle w:val="TOC3"/>
            <w:tabs>
              <w:tab w:val="right" w:leader="dot" w:pos="9350"/>
            </w:tabs>
            <w:rPr>
              <w:rFonts w:eastAsiaTheme="minorEastAsia"/>
              <w:noProof/>
            </w:rPr>
          </w:pPr>
          <w:hyperlink w:anchor="_Toc203108872" w:history="1">
            <w:r w:rsidRPr="00A94623">
              <w:rPr>
                <w:rStyle w:val="Hyperlink"/>
                <w:noProof/>
              </w:rPr>
              <w:t>Rethinking the Rules: Language, Power, and Your Classroom</w:t>
            </w:r>
            <w:r>
              <w:rPr>
                <w:noProof/>
                <w:webHidden/>
              </w:rPr>
              <w:tab/>
            </w:r>
            <w:r>
              <w:rPr>
                <w:noProof/>
                <w:webHidden/>
              </w:rPr>
              <w:fldChar w:fldCharType="begin"/>
            </w:r>
            <w:r>
              <w:rPr>
                <w:noProof/>
                <w:webHidden/>
              </w:rPr>
              <w:instrText xml:space="preserve"> PAGEREF _Toc203108872 \h </w:instrText>
            </w:r>
            <w:r>
              <w:rPr>
                <w:noProof/>
                <w:webHidden/>
              </w:rPr>
            </w:r>
            <w:r>
              <w:rPr>
                <w:noProof/>
                <w:webHidden/>
              </w:rPr>
              <w:fldChar w:fldCharType="separate"/>
            </w:r>
            <w:r>
              <w:rPr>
                <w:noProof/>
                <w:webHidden/>
              </w:rPr>
              <w:t>34</w:t>
            </w:r>
            <w:r>
              <w:rPr>
                <w:noProof/>
                <w:webHidden/>
              </w:rPr>
              <w:fldChar w:fldCharType="end"/>
            </w:r>
          </w:hyperlink>
        </w:p>
        <w:p w14:paraId="07DE2F5F" w14:textId="39E11FAB" w:rsidR="00193893" w:rsidRDefault="00193893">
          <w:pPr>
            <w:pStyle w:val="TOC3"/>
            <w:tabs>
              <w:tab w:val="right" w:leader="dot" w:pos="9350"/>
            </w:tabs>
            <w:rPr>
              <w:rFonts w:eastAsiaTheme="minorEastAsia"/>
              <w:noProof/>
            </w:rPr>
          </w:pPr>
          <w:hyperlink w:anchor="_Toc203108873" w:history="1">
            <w:r w:rsidRPr="00A94623">
              <w:rPr>
                <w:rStyle w:val="Hyperlink"/>
                <w:noProof/>
              </w:rPr>
              <w:t>Speaking Their Language: Leading by Learning</w:t>
            </w:r>
            <w:r>
              <w:rPr>
                <w:noProof/>
                <w:webHidden/>
              </w:rPr>
              <w:tab/>
            </w:r>
            <w:r>
              <w:rPr>
                <w:noProof/>
                <w:webHidden/>
              </w:rPr>
              <w:fldChar w:fldCharType="begin"/>
            </w:r>
            <w:r>
              <w:rPr>
                <w:noProof/>
                <w:webHidden/>
              </w:rPr>
              <w:instrText xml:space="preserve"> PAGEREF _Toc203108873 \h </w:instrText>
            </w:r>
            <w:r>
              <w:rPr>
                <w:noProof/>
                <w:webHidden/>
              </w:rPr>
            </w:r>
            <w:r>
              <w:rPr>
                <w:noProof/>
                <w:webHidden/>
              </w:rPr>
              <w:fldChar w:fldCharType="separate"/>
            </w:r>
            <w:r>
              <w:rPr>
                <w:noProof/>
                <w:webHidden/>
              </w:rPr>
              <w:t>35</w:t>
            </w:r>
            <w:r>
              <w:rPr>
                <w:noProof/>
                <w:webHidden/>
              </w:rPr>
              <w:fldChar w:fldCharType="end"/>
            </w:r>
          </w:hyperlink>
        </w:p>
        <w:p w14:paraId="71CC0F6C" w14:textId="7108C61A" w:rsidR="00193893" w:rsidRDefault="00193893">
          <w:pPr>
            <w:pStyle w:val="TOC3"/>
            <w:tabs>
              <w:tab w:val="right" w:leader="dot" w:pos="9350"/>
            </w:tabs>
            <w:rPr>
              <w:rFonts w:eastAsiaTheme="minorEastAsia"/>
              <w:noProof/>
            </w:rPr>
          </w:pPr>
          <w:hyperlink w:anchor="_Toc203108874" w:history="1">
            <w:r w:rsidRPr="00A94623">
              <w:rPr>
                <w:rStyle w:val="Hyperlink"/>
                <w:noProof/>
              </w:rPr>
              <w:t>Language for All: Why Multilingualism Benefits Every Student</w:t>
            </w:r>
            <w:r>
              <w:rPr>
                <w:noProof/>
                <w:webHidden/>
              </w:rPr>
              <w:tab/>
            </w:r>
            <w:r>
              <w:rPr>
                <w:noProof/>
                <w:webHidden/>
              </w:rPr>
              <w:fldChar w:fldCharType="begin"/>
            </w:r>
            <w:r>
              <w:rPr>
                <w:noProof/>
                <w:webHidden/>
              </w:rPr>
              <w:instrText xml:space="preserve"> PAGEREF _Toc203108874 \h </w:instrText>
            </w:r>
            <w:r>
              <w:rPr>
                <w:noProof/>
                <w:webHidden/>
              </w:rPr>
            </w:r>
            <w:r>
              <w:rPr>
                <w:noProof/>
                <w:webHidden/>
              </w:rPr>
              <w:fldChar w:fldCharType="separate"/>
            </w:r>
            <w:r>
              <w:rPr>
                <w:noProof/>
                <w:webHidden/>
              </w:rPr>
              <w:t>37</w:t>
            </w:r>
            <w:r>
              <w:rPr>
                <w:noProof/>
                <w:webHidden/>
              </w:rPr>
              <w:fldChar w:fldCharType="end"/>
            </w:r>
          </w:hyperlink>
        </w:p>
        <w:p w14:paraId="3C78A01D" w14:textId="64F6C8E2" w:rsidR="00193893" w:rsidRDefault="00193893">
          <w:pPr>
            <w:pStyle w:val="TOC3"/>
            <w:tabs>
              <w:tab w:val="right" w:leader="dot" w:pos="9350"/>
            </w:tabs>
            <w:rPr>
              <w:rFonts w:eastAsiaTheme="minorEastAsia"/>
              <w:noProof/>
            </w:rPr>
          </w:pPr>
          <w:hyperlink w:anchor="_Toc203108875" w:history="1">
            <w:r w:rsidRPr="00A94623">
              <w:rPr>
                <w:rStyle w:val="Hyperlink"/>
                <w:noProof/>
              </w:rPr>
              <w:t>System Upgrade: Rethinking Schools for Multilingual Success</w:t>
            </w:r>
            <w:r>
              <w:rPr>
                <w:noProof/>
                <w:webHidden/>
              </w:rPr>
              <w:tab/>
            </w:r>
            <w:r>
              <w:rPr>
                <w:noProof/>
                <w:webHidden/>
              </w:rPr>
              <w:fldChar w:fldCharType="begin"/>
            </w:r>
            <w:r>
              <w:rPr>
                <w:noProof/>
                <w:webHidden/>
              </w:rPr>
              <w:instrText xml:space="preserve"> PAGEREF _Toc203108875 \h </w:instrText>
            </w:r>
            <w:r>
              <w:rPr>
                <w:noProof/>
                <w:webHidden/>
              </w:rPr>
            </w:r>
            <w:r>
              <w:rPr>
                <w:noProof/>
                <w:webHidden/>
              </w:rPr>
              <w:fldChar w:fldCharType="separate"/>
            </w:r>
            <w:r>
              <w:rPr>
                <w:noProof/>
                <w:webHidden/>
              </w:rPr>
              <w:t>39</w:t>
            </w:r>
            <w:r>
              <w:rPr>
                <w:noProof/>
                <w:webHidden/>
              </w:rPr>
              <w:fldChar w:fldCharType="end"/>
            </w:r>
          </w:hyperlink>
        </w:p>
        <w:p w14:paraId="7AA3585D" w14:textId="1AE964C6" w:rsidR="00193893" w:rsidRDefault="00193893">
          <w:pPr>
            <w:pStyle w:val="TOC3"/>
            <w:tabs>
              <w:tab w:val="right" w:leader="dot" w:pos="9350"/>
            </w:tabs>
            <w:rPr>
              <w:rFonts w:eastAsiaTheme="minorEastAsia"/>
              <w:noProof/>
            </w:rPr>
          </w:pPr>
          <w:hyperlink w:anchor="_Toc203108876" w:history="1">
            <w:r w:rsidRPr="00A94623">
              <w:rPr>
                <w:rStyle w:val="Hyperlink"/>
                <w:noProof/>
              </w:rPr>
              <w:t>Bias in the Machine</w:t>
            </w:r>
            <w:r>
              <w:rPr>
                <w:noProof/>
                <w:webHidden/>
              </w:rPr>
              <w:tab/>
            </w:r>
            <w:r>
              <w:rPr>
                <w:noProof/>
                <w:webHidden/>
              </w:rPr>
              <w:fldChar w:fldCharType="begin"/>
            </w:r>
            <w:r>
              <w:rPr>
                <w:noProof/>
                <w:webHidden/>
              </w:rPr>
              <w:instrText xml:space="preserve"> PAGEREF _Toc203108876 \h </w:instrText>
            </w:r>
            <w:r>
              <w:rPr>
                <w:noProof/>
                <w:webHidden/>
              </w:rPr>
            </w:r>
            <w:r>
              <w:rPr>
                <w:noProof/>
                <w:webHidden/>
              </w:rPr>
              <w:fldChar w:fldCharType="separate"/>
            </w:r>
            <w:r>
              <w:rPr>
                <w:noProof/>
                <w:webHidden/>
              </w:rPr>
              <w:t>40</w:t>
            </w:r>
            <w:r>
              <w:rPr>
                <w:noProof/>
                <w:webHidden/>
              </w:rPr>
              <w:fldChar w:fldCharType="end"/>
            </w:r>
          </w:hyperlink>
        </w:p>
        <w:p w14:paraId="6781F433" w14:textId="545FF865" w:rsidR="00193893" w:rsidRDefault="00193893">
          <w:pPr>
            <w:pStyle w:val="TOC3"/>
            <w:tabs>
              <w:tab w:val="right" w:leader="dot" w:pos="9350"/>
            </w:tabs>
            <w:rPr>
              <w:rFonts w:eastAsiaTheme="minorEastAsia"/>
              <w:noProof/>
            </w:rPr>
          </w:pPr>
          <w:hyperlink w:anchor="_Toc203108877" w:history="1">
            <w:r w:rsidRPr="00A94623">
              <w:rPr>
                <w:rStyle w:val="Hyperlink"/>
                <w:noProof/>
              </w:rPr>
              <w:t>Equity by Design: AI That Speaks Every Language</w:t>
            </w:r>
            <w:r>
              <w:rPr>
                <w:noProof/>
                <w:webHidden/>
              </w:rPr>
              <w:tab/>
            </w:r>
            <w:r>
              <w:rPr>
                <w:noProof/>
                <w:webHidden/>
              </w:rPr>
              <w:fldChar w:fldCharType="begin"/>
            </w:r>
            <w:r>
              <w:rPr>
                <w:noProof/>
                <w:webHidden/>
              </w:rPr>
              <w:instrText xml:space="preserve"> PAGEREF _Toc203108877 \h </w:instrText>
            </w:r>
            <w:r>
              <w:rPr>
                <w:noProof/>
                <w:webHidden/>
              </w:rPr>
            </w:r>
            <w:r>
              <w:rPr>
                <w:noProof/>
                <w:webHidden/>
              </w:rPr>
              <w:fldChar w:fldCharType="separate"/>
            </w:r>
            <w:r>
              <w:rPr>
                <w:noProof/>
                <w:webHidden/>
              </w:rPr>
              <w:t>42</w:t>
            </w:r>
            <w:r>
              <w:rPr>
                <w:noProof/>
                <w:webHidden/>
              </w:rPr>
              <w:fldChar w:fldCharType="end"/>
            </w:r>
          </w:hyperlink>
        </w:p>
        <w:p w14:paraId="7F8231A6" w14:textId="3DA3F163" w:rsidR="00193893" w:rsidRDefault="00193893">
          <w:pPr>
            <w:pStyle w:val="TOC3"/>
            <w:tabs>
              <w:tab w:val="right" w:leader="dot" w:pos="9350"/>
            </w:tabs>
            <w:rPr>
              <w:rFonts w:eastAsiaTheme="minorEastAsia"/>
              <w:noProof/>
            </w:rPr>
          </w:pPr>
          <w:hyperlink w:anchor="_Toc203108878" w:history="1">
            <w:r w:rsidRPr="00A94623">
              <w:rPr>
                <w:rStyle w:val="Hyperlink"/>
                <w:noProof/>
              </w:rPr>
              <w:t>Filter the Bias: Testing EdTech for Language Fairness</w:t>
            </w:r>
            <w:r>
              <w:rPr>
                <w:noProof/>
                <w:webHidden/>
              </w:rPr>
              <w:tab/>
            </w:r>
            <w:r>
              <w:rPr>
                <w:noProof/>
                <w:webHidden/>
              </w:rPr>
              <w:fldChar w:fldCharType="begin"/>
            </w:r>
            <w:r>
              <w:rPr>
                <w:noProof/>
                <w:webHidden/>
              </w:rPr>
              <w:instrText xml:space="preserve"> PAGEREF _Toc203108878 \h </w:instrText>
            </w:r>
            <w:r>
              <w:rPr>
                <w:noProof/>
                <w:webHidden/>
              </w:rPr>
            </w:r>
            <w:r>
              <w:rPr>
                <w:noProof/>
                <w:webHidden/>
              </w:rPr>
              <w:fldChar w:fldCharType="separate"/>
            </w:r>
            <w:r>
              <w:rPr>
                <w:noProof/>
                <w:webHidden/>
              </w:rPr>
              <w:t>44</w:t>
            </w:r>
            <w:r>
              <w:rPr>
                <w:noProof/>
                <w:webHidden/>
              </w:rPr>
              <w:fldChar w:fldCharType="end"/>
            </w:r>
          </w:hyperlink>
        </w:p>
        <w:p w14:paraId="40B7A770" w14:textId="4F5AB6A4" w:rsidR="00193893" w:rsidRDefault="00193893">
          <w:pPr>
            <w:pStyle w:val="TOC3"/>
            <w:tabs>
              <w:tab w:val="right" w:leader="dot" w:pos="9350"/>
            </w:tabs>
            <w:rPr>
              <w:rFonts w:eastAsiaTheme="minorEastAsia"/>
              <w:noProof/>
            </w:rPr>
          </w:pPr>
          <w:hyperlink w:anchor="_Toc203108879" w:history="1">
            <w:r w:rsidRPr="00A94623">
              <w:rPr>
                <w:rStyle w:val="Hyperlink"/>
                <w:noProof/>
              </w:rPr>
              <w:t>From Gaps to Gold: Championing Multilingual Brilliance</w:t>
            </w:r>
            <w:r>
              <w:rPr>
                <w:noProof/>
                <w:webHidden/>
              </w:rPr>
              <w:tab/>
            </w:r>
            <w:r>
              <w:rPr>
                <w:noProof/>
                <w:webHidden/>
              </w:rPr>
              <w:fldChar w:fldCharType="begin"/>
            </w:r>
            <w:r>
              <w:rPr>
                <w:noProof/>
                <w:webHidden/>
              </w:rPr>
              <w:instrText xml:space="preserve"> PAGEREF _Toc203108879 \h </w:instrText>
            </w:r>
            <w:r>
              <w:rPr>
                <w:noProof/>
                <w:webHidden/>
              </w:rPr>
            </w:r>
            <w:r>
              <w:rPr>
                <w:noProof/>
                <w:webHidden/>
              </w:rPr>
              <w:fldChar w:fldCharType="separate"/>
            </w:r>
            <w:r>
              <w:rPr>
                <w:noProof/>
                <w:webHidden/>
              </w:rPr>
              <w:t>45</w:t>
            </w:r>
            <w:r>
              <w:rPr>
                <w:noProof/>
                <w:webHidden/>
              </w:rPr>
              <w:fldChar w:fldCharType="end"/>
            </w:r>
          </w:hyperlink>
        </w:p>
        <w:p w14:paraId="609F5086" w14:textId="18B0A012" w:rsidR="00193893" w:rsidRDefault="00193893">
          <w:pPr>
            <w:pStyle w:val="TOC3"/>
            <w:tabs>
              <w:tab w:val="right" w:leader="dot" w:pos="9350"/>
            </w:tabs>
            <w:rPr>
              <w:rFonts w:eastAsiaTheme="minorEastAsia"/>
              <w:noProof/>
            </w:rPr>
          </w:pPr>
          <w:hyperlink w:anchor="_Toc203108880"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_Toc203108880 \h </w:instrText>
            </w:r>
            <w:r>
              <w:rPr>
                <w:noProof/>
                <w:webHidden/>
              </w:rPr>
            </w:r>
            <w:r>
              <w:rPr>
                <w:noProof/>
                <w:webHidden/>
              </w:rPr>
              <w:fldChar w:fldCharType="separate"/>
            </w:r>
            <w:r>
              <w:rPr>
                <w:noProof/>
                <w:webHidden/>
              </w:rPr>
              <w:t>47</w:t>
            </w:r>
            <w:r>
              <w:rPr>
                <w:noProof/>
                <w:webHidden/>
              </w:rPr>
              <w:fldChar w:fldCharType="end"/>
            </w:r>
          </w:hyperlink>
        </w:p>
        <w:p w14:paraId="5AE1008A" w14:textId="609744A2" w:rsidR="00193893" w:rsidRDefault="00193893">
          <w:pPr>
            <w:pStyle w:val="TOC2"/>
            <w:tabs>
              <w:tab w:val="right" w:leader="dot" w:pos="9350"/>
            </w:tabs>
            <w:rPr>
              <w:rFonts w:eastAsiaTheme="minorEastAsia"/>
              <w:noProof/>
            </w:rPr>
          </w:pPr>
          <w:hyperlink w:anchor="_Toc203108881" w:history="1">
            <w:r w:rsidRPr="00A94623">
              <w:rPr>
                <w:rStyle w:val="Hyperlink"/>
                <w:noProof/>
              </w:rPr>
              <w:t>Chapter 3: What Educators Need to Know About AI</w:t>
            </w:r>
            <w:r>
              <w:rPr>
                <w:noProof/>
                <w:webHidden/>
              </w:rPr>
              <w:tab/>
            </w:r>
            <w:r>
              <w:rPr>
                <w:noProof/>
                <w:webHidden/>
              </w:rPr>
              <w:fldChar w:fldCharType="begin"/>
            </w:r>
            <w:r>
              <w:rPr>
                <w:noProof/>
                <w:webHidden/>
              </w:rPr>
              <w:instrText xml:space="preserve"> PAGEREF _Toc203108881 \h </w:instrText>
            </w:r>
            <w:r>
              <w:rPr>
                <w:noProof/>
                <w:webHidden/>
              </w:rPr>
            </w:r>
            <w:r>
              <w:rPr>
                <w:noProof/>
                <w:webHidden/>
              </w:rPr>
              <w:fldChar w:fldCharType="separate"/>
            </w:r>
            <w:r>
              <w:rPr>
                <w:noProof/>
                <w:webHidden/>
              </w:rPr>
              <w:t>47</w:t>
            </w:r>
            <w:r>
              <w:rPr>
                <w:noProof/>
                <w:webHidden/>
              </w:rPr>
              <w:fldChar w:fldCharType="end"/>
            </w:r>
          </w:hyperlink>
        </w:p>
        <w:p w14:paraId="04DEA280" w14:textId="3D8417A2" w:rsidR="00193893" w:rsidRDefault="00193893">
          <w:pPr>
            <w:pStyle w:val="TOC3"/>
            <w:tabs>
              <w:tab w:val="right" w:leader="dot" w:pos="9350"/>
            </w:tabs>
            <w:rPr>
              <w:rFonts w:eastAsiaTheme="minorEastAsia"/>
              <w:noProof/>
            </w:rPr>
          </w:pPr>
          <w:hyperlink w:anchor="_Toc203108882" w:history="1">
            <w:r w:rsidRPr="00A94623">
              <w:rPr>
                <w:rStyle w:val="Hyperlink"/>
                <w:noProof/>
              </w:rPr>
              <w:t>From Flashcards to Forecasts: Teaching with GenAI</w:t>
            </w:r>
            <w:r>
              <w:rPr>
                <w:noProof/>
                <w:webHidden/>
              </w:rPr>
              <w:tab/>
            </w:r>
            <w:r>
              <w:rPr>
                <w:noProof/>
                <w:webHidden/>
              </w:rPr>
              <w:fldChar w:fldCharType="begin"/>
            </w:r>
            <w:r>
              <w:rPr>
                <w:noProof/>
                <w:webHidden/>
              </w:rPr>
              <w:instrText xml:space="preserve"> PAGEREF _Toc203108882 \h </w:instrText>
            </w:r>
            <w:r>
              <w:rPr>
                <w:noProof/>
                <w:webHidden/>
              </w:rPr>
            </w:r>
            <w:r>
              <w:rPr>
                <w:noProof/>
                <w:webHidden/>
              </w:rPr>
              <w:fldChar w:fldCharType="separate"/>
            </w:r>
            <w:r>
              <w:rPr>
                <w:noProof/>
                <w:webHidden/>
              </w:rPr>
              <w:t>47</w:t>
            </w:r>
            <w:r>
              <w:rPr>
                <w:noProof/>
                <w:webHidden/>
              </w:rPr>
              <w:fldChar w:fldCharType="end"/>
            </w:r>
          </w:hyperlink>
        </w:p>
        <w:p w14:paraId="6C0CBF58" w14:textId="73F2B408" w:rsidR="00193893" w:rsidRDefault="00193893">
          <w:pPr>
            <w:pStyle w:val="TOC3"/>
            <w:tabs>
              <w:tab w:val="right" w:leader="dot" w:pos="9350"/>
            </w:tabs>
            <w:rPr>
              <w:rFonts w:eastAsiaTheme="minorEastAsia"/>
              <w:noProof/>
            </w:rPr>
          </w:pPr>
          <w:hyperlink w:anchor="_Toc203108883" w:history="1">
            <w:r w:rsidRPr="00A94623">
              <w:rPr>
                <w:rStyle w:val="Hyperlink"/>
                <w:noProof/>
              </w:rPr>
              <w:t>Teaching with Titans: How LLMs Are Reshaping Student Learning</w:t>
            </w:r>
            <w:r>
              <w:rPr>
                <w:noProof/>
                <w:webHidden/>
              </w:rPr>
              <w:tab/>
            </w:r>
            <w:r>
              <w:rPr>
                <w:noProof/>
                <w:webHidden/>
              </w:rPr>
              <w:fldChar w:fldCharType="begin"/>
            </w:r>
            <w:r>
              <w:rPr>
                <w:noProof/>
                <w:webHidden/>
              </w:rPr>
              <w:instrText xml:space="preserve"> PAGEREF _Toc203108883 \h </w:instrText>
            </w:r>
            <w:r>
              <w:rPr>
                <w:noProof/>
                <w:webHidden/>
              </w:rPr>
            </w:r>
            <w:r>
              <w:rPr>
                <w:noProof/>
                <w:webHidden/>
              </w:rPr>
              <w:fldChar w:fldCharType="separate"/>
            </w:r>
            <w:r>
              <w:rPr>
                <w:noProof/>
                <w:webHidden/>
              </w:rPr>
              <w:t>49</w:t>
            </w:r>
            <w:r>
              <w:rPr>
                <w:noProof/>
                <w:webHidden/>
              </w:rPr>
              <w:fldChar w:fldCharType="end"/>
            </w:r>
          </w:hyperlink>
        </w:p>
        <w:p w14:paraId="401591AC" w14:textId="0E504995" w:rsidR="00193893" w:rsidRDefault="00193893">
          <w:pPr>
            <w:pStyle w:val="TOC3"/>
            <w:tabs>
              <w:tab w:val="right" w:leader="dot" w:pos="9350"/>
            </w:tabs>
            <w:rPr>
              <w:rFonts w:eastAsiaTheme="minorEastAsia"/>
              <w:noProof/>
            </w:rPr>
          </w:pPr>
          <w:hyperlink w:anchor="_Toc203108884" w:history="1">
            <w:r w:rsidRPr="00A94623">
              <w:rPr>
                <w:rStyle w:val="Hyperlink"/>
                <w:noProof/>
              </w:rPr>
              <w:t>Behind the Gradebook: How Algorithms Already Run Your Classroom</w:t>
            </w:r>
            <w:r>
              <w:rPr>
                <w:noProof/>
                <w:webHidden/>
              </w:rPr>
              <w:tab/>
            </w:r>
            <w:r>
              <w:rPr>
                <w:noProof/>
                <w:webHidden/>
              </w:rPr>
              <w:fldChar w:fldCharType="begin"/>
            </w:r>
            <w:r>
              <w:rPr>
                <w:noProof/>
                <w:webHidden/>
              </w:rPr>
              <w:instrText xml:space="preserve"> PAGEREF _Toc203108884 \h </w:instrText>
            </w:r>
            <w:r>
              <w:rPr>
                <w:noProof/>
                <w:webHidden/>
              </w:rPr>
            </w:r>
            <w:r>
              <w:rPr>
                <w:noProof/>
                <w:webHidden/>
              </w:rPr>
              <w:fldChar w:fldCharType="separate"/>
            </w:r>
            <w:r>
              <w:rPr>
                <w:noProof/>
                <w:webHidden/>
              </w:rPr>
              <w:t>50</w:t>
            </w:r>
            <w:r>
              <w:rPr>
                <w:noProof/>
                <w:webHidden/>
              </w:rPr>
              <w:fldChar w:fldCharType="end"/>
            </w:r>
          </w:hyperlink>
        </w:p>
        <w:p w14:paraId="16825352" w14:textId="23490E52" w:rsidR="00193893" w:rsidRDefault="00193893">
          <w:pPr>
            <w:pStyle w:val="TOC3"/>
            <w:tabs>
              <w:tab w:val="right" w:leader="dot" w:pos="9350"/>
            </w:tabs>
            <w:rPr>
              <w:rFonts w:eastAsiaTheme="minorEastAsia"/>
              <w:noProof/>
            </w:rPr>
          </w:pPr>
          <w:hyperlink w:anchor="_Toc203108885" w:history="1">
            <w:r w:rsidRPr="00A94623">
              <w:rPr>
                <w:rStyle w:val="Hyperlink"/>
                <w:noProof/>
              </w:rPr>
              <w:t>Biased by Design? Spotting Inequity in AI Tools</w:t>
            </w:r>
            <w:r>
              <w:rPr>
                <w:noProof/>
                <w:webHidden/>
              </w:rPr>
              <w:tab/>
            </w:r>
            <w:r>
              <w:rPr>
                <w:noProof/>
                <w:webHidden/>
              </w:rPr>
              <w:fldChar w:fldCharType="begin"/>
            </w:r>
            <w:r>
              <w:rPr>
                <w:noProof/>
                <w:webHidden/>
              </w:rPr>
              <w:instrText xml:space="preserve"> PAGEREF _Toc203108885 \h </w:instrText>
            </w:r>
            <w:r>
              <w:rPr>
                <w:noProof/>
                <w:webHidden/>
              </w:rPr>
            </w:r>
            <w:r>
              <w:rPr>
                <w:noProof/>
                <w:webHidden/>
              </w:rPr>
              <w:fldChar w:fldCharType="separate"/>
            </w:r>
            <w:r>
              <w:rPr>
                <w:noProof/>
                <w:webHidden/>
              </w:rPr>
              <w:t>52</w:t>
            </w:r>
            <w:r>
              <w:rPr>
                <w:noProof/>
                <w:webHidden/>
              </w:rPr>
              <w:fldChar w:fldCharType="end"/>
            </w:r>
          </w:hyperlink>
        </w:p>
        <w:p w14:paraId="20C3307B" w14:textId="3FDDB8B1" w:rsidR="00193893" w:rsidRDefault="00193893">
          <w:pPr>
            <w:pStyle w:val="TOC3"/>
            <w:tabs>
              <w:tab w:val="right" w:leader="dot" w:pos="9350"/>
            </w:tabs>
            <w:rPr>
              <w:rFonts w:eastAsiaTheme="minorEastAsia"/>
              <w:noProof/>
            </w:rPr>
          </w:pPr>
          <w:hyperlink w:anchor="_Toc203108886" w:history="1">
            <w:r w:rsidRPr="00A94623">
              <w:rPr>
                <w:rStyle w:val="Hyperlink"/>
                <w:noProof/>
              </w:rPr>
              <w:t>The Myth of Neutral AI: Why Teaching Still Needs You</w:t>
            </w:r>
            <w:r>
              <w:rPr>
                <w:noProof/>
                <w:webHidden/>
              </w:rPr>
              <w:tab/>
            </w:r>
            <w:r>
              <w:rPr>
                <w:noProof/>
                <w:webHidden/>
              </w:rPr>
              <w:fldChar w:fldCharType="begin"/>
            </w:r>
            <w:r>
              <w:rPr>
                <w:noProof/>
                <w:webHidden/>
              </w:rPr>
              <w:instrText xml:space="preserve"> PAGEREF _Toc203108886 \h </w:instrText>
            </w:r>
            <w:r>
              <w:rPr>
                <w:noProof/>
                <w:webHidden/>
              </w:rPr>
            </w:r>
            <w:r>
              <w:rPr>
                <w:noProof/>
                <w:webHidden/>
              </w:rPr>
              <w:fldChar w:fldCharType="separate"/>
            </w:r>
            <w:r>
              <w:rPr>
                <w:noProof/>
                <w:webHidden/>
              </w:rPr>
              <w:t>54</w:t>
            </w:r>
            <w:r>
              <w:rPr>
                <w:noProof/>
                <w:webHidden/>
              </w:rPr>
              <w:fldChar w:fldCharType="end"/>
            </w:r>
          </w:hyperlink>
        </w:p>
        <w:p w14:paraId="7B27A14B" w14:textId="6F4E2615" w:rsidR="00193893" w:rsidRDefault="00193893">
          <w:pPr>
            <w:pStyle w:val="TOC3"/>
            <w:tabs>
              <w:tab w:val="right" w:leader="dot" w:pos="9350"/>
            </w:tabs>
            <w:rPr>
              <w:rFonts w:eastAsiaTheme="minorEastAsia"/>
              <w:noProof/>
            </w:rPr>
          </w:pPr>
          <w:hyperlink w:anchor="_Toc203108887" w:history="1">
            <w:r w:rsidRPr="00A94623">
              <w:rPr>
                <w:rStyle w:val="Hyperlink"/>
                <w:noProof/>
              </w:rPr>
              <w:t>Decode the Bias: Teaching AI Literacy for Justice</w:t>
            </w:r>
            <w:r>
              <w:rPr>
                <w:noProof/>
                <w:webHidden/>
              </w:rPr>
              <w:tab/>
            </w:r>
            <w:r>
              <w:rPr>
                <w:noProof/>
                <w:webHidden/>
              </w:rPr>
              <w:fldChar w:fldCharType="begin"/>
            </w:r>
            <w:r>
              <w:rPr>
                <w:noProof/>
                <w:webHidden/>
              </w:rPr>
              <w:instrText xml:space="preserve"> PAGEREF _Toc203108887 \h </w:instrText>
            </w:r>
            <w:r>
              <w:rPr>
                <w:noProof/>
                <w:webHidden/>
              </w:rPr>
            </w:r>
            <w:r>
              <w:rPr>
                <w:noProof/>
                <w:webHidden/>
              </w:rPr>
              <w:fldChar w:fldCharType="separate"/>
            </w:r>
            <w:r>
              <w:rPr>
                <w:noProof/>
                <w:webHidden/>
              </w:rPr>
              <w:t>55</w:t>
            </w:r>
            <w:r>
              <w:rPr>
                <w:noProof/>
                <w:webHidden/>
              </w:rPr>
              <w:fldChar w:fldCharType="end"/>
            </w:r>
          </w:hyperlink>
        </w:p>
        <w:p w14:paraId="3A63A671" w14:textId="44BE71E3" w:rsidR="00193893" w:rsidRDefault="00193893">
          <w:pPr>
            <w:pStyle w:val="TOC3"/>
            <w:tabs>
              <w:tab w:val="right" w:leader="dot" w:pos="9350"/>
            </w:tabs>
            <w:rPr>
              <w:rFonts w:eastAsiaTheme="minorEastAsia"/>
              <w:noProof/>
            </w:rPr>
          </w:pPr>
          <w:hyperlink w:anchor="_Toc203108888" w:history="1">
            <w:r w:rsidRPr="00A94623">
              <w:rPr>
                <w:rStyle w:val="Hyperlink"/>
                <w:noProof/>
              </w:rPr>
              <w:t>Algorithms, Fairness &amp; Flashlights: Teaching Kids What Tech Hides</w:t>
            </w:r>
            <w:r>
              <w:rPr>
                <w:noProof/>
                <w:webHidden/>
              </w:rPr>
              <w:tab/>
            </w:r>
            <w:r>
              <w:rPr>
                <w:noProof/>
                <w:webHidden/>
              </w:rPr>
              <w:fldChar w:fldCharType="begin"/>
            </w:r>
            <w:r>
              <w:rPr>
                <w:noProof/>
                <w:webHidden/>
              </w:rPr>
              <w:instrText xml:space="preserve"> PAGEREF _Toc203108888 \h </w:instrText>
            </w:r>
            <w:r>
              <w:rPr>
                <w:noProof/>
                <w:webHidden/>
              </w:rPr>
            </w:r>
            <w:r>
              <w:rPr>
                <w:noProof/>
                <w:webHidden/>
              </w:rPr>
              <w:fldChar w:fldCharType="separate"/>
            </w:r>
            <w:r>
              <w:rPr>
                <w:noProof/>
                <w:webHidden/>
              </w:rPr>
              <w:t>57</w:t>
            </w:r>
            <w:r>
              <w:rPr>
                <w:noProof/>
                <w:webHidden/>
              </w:rPr>
              <w:fldChar w:fldCharType="end"/>
            </w:r>
          </w:hyperlink>
        </w:p>
        <w:p w14:paraId="1BF521FB" w14:textId="54CCE110" w:rsidR="00193893" w:rsidRDefault="00193893">
          <w:pPr>
            <w:pStyle w:val="TOC3"/>
            <w:tabs>
              <w:tab w:val="right" w:leader="dot" w:pos="9350"/>
            </w:tabs>
            <w:rPr>
              <w:rFonts w:eastAsiaTheme="minorEastAsia"/>
              <w:noProof/>
            </w:rPr>
          </w:pPr>
          <w:hyperlink w:anchor="_Toc203108889" w:history="1">
            <w:r w:rsidRPr="00A94623">
              <w:rPr>
                <w:rStyle w:val="Hyperlink"/>
                <w:noProof/>
              </w:rPr>
              <w:t>AI Meets Ethics: Ready-to-Use Lessons That Get Students Thinking</w:t>
            </w:r>
            <w:r>
              <w:rPr>
                <w:noProof/>
                <w:webHidden/>
              </w:rPr>
              <w:tab/>
            </w:r>
            <w:r>
              <w:rPr>
                <w:noProof/>
                <w:webHidden/>
              </w:rPr>
              <w:fldChar w:fldCharType="begin"/>
            </w:r>
            <w:r>
              <w:rPr>
                <w:noProof/>
                <w:webHidden/>
              </w:rPr>
              <w:instrText xml:space="preserve"> PAGEREF _Toc203108889 \h </w:instrText>
            </w:r>
            <w:r>
              <w:rPr>
                <w:noProof/>
                <w:webHidden/>
              </w:rPr>
            </w:r>
            <w:r>
              <w:rPr>
                <w:noProof/>
                <w:webHidden/>
              </w:rPr>
              <w:fldChar w:fldCharType="separate"/>
            </w:r>
            <w:r>
              <w:rPr>
                <w:noProof/>
                <w:webHidden/>
              </w:rPr>
              <w:t>58</w:t>
            </w:r>
            <w:r>
              <w:rPr>
                <w:noProof/>
                <w:webHidden/>
              </w:rPr>
              <w:fldChar w:fldCharType="end"/>
            </w:r>
          </w:hyperlink>
        </w:p>
        <w:p w14:paraId="2625675D" w14:textId="6BA12634" w:rsidR="00193893" w:rsidRDefault="00193893">
          <w:pPr>
            <w:pStyle w:val="TOC3"/>
            <w:tabs>
              <w:tab w:val="right" w:leader="dot" w:pos="9350"/>
            </w:tabs>
            <w:rPr>
              <w:rFonts w:eastAsiaTheme="minorEastAsia"/>
              <w:noProof/>
            </w:rPr>
          </w:pPr>
          <w:hyperlink w:anchor="_Toc203108890" w:history="1">
            <w:r w:rsidRPr="00A94623">
              <w:rPr>
                <w:rStyle w:val="Hyperlink"/>
                <w:noProof/>
              </w:rPr>
              <w:t>Don’t Just Trust the Bot: Teaching Students to Challenge AI Content</w:t>
            </w:r>
            <w:r>
              <w:rPr>
                <w:noProof/>
                <w:webHidden/>
              </w:rPr>
              <w:tab/>
            </w:r>
            <w:r>
              <w:rPr>
                <w:noProof/>
                <w:webHidden/>
              </w:rPr>
              <w:fldChar w:fldCharType="begin"/>
            </w:r>
            <w:r>
              <w:rPr>
                <w:noProof/>
                <w:webHidden/>
              </w:rPr>
              <w:instrText xml:space="preserve"> PAGEREF _Toc203108890 \h </w:instrText>
            </w:r>
            <w:r>
              <w:rPr>
                <w:noProof/>
                <w:webHidden/>
              </w:rPr>
            </w:r>
            <w:r>
              <w:rPr>
                <w:noProof/>
                <w:webHidden/>
              </w:rPr>
              <w:fldChar w:fldCharType="separate"/>
            </w:r>
            <w:r>
              <w:rPr>
                <w:noProof/>
                <w:webHidden/>
              </w:rPr>
              <w:t>60</w:t>
            </w:r>
            <w:r>
              <w:rPr>
                <w:noProof/>
                <w:webHidden/>
              </w:rPr>
              <w:fldChar w:fldCharType="end"/>
            </w:r>
          </w:hyperlink>
        </w:p>
        <w:p w14:paraId="03FB11B6" w14:textId="5C18A241" w:rsidR="00193893" w:rsidRDefault="00193893">
          <w:pPr>
            <w:pStyle w:val="TOC3"/>
            <w:tabs>
              <w:tab w:val="right" w:leader="dot" w:pos="9350"/>
            </w:tabs>
            <w:rPr>
              <w:rFonts w:eastAsiaTheme="minorEastAsia"/>
              <w:noProof/>
            </w:rPr>
          </w:pPr>
          <w:hyperlink w:anchor="_Toc203108891" w:history="1">
            <w:r w:rsidRPr="00A94623">
              <w:rPr>
                <w:rStyle w:val="Hyperlink"/>
                <w:noProof/>
              </w:rPr>
              <w:t>Level Up Your AI Game: Smart PD Picks for Today’s Educator</w:t>
            </w:r>
            <w:r>
              <w:rPr>
                <w:noProof/>
                <w:webHidden/>
              </w:rPr>
              <w:tab/>
            </w:r>
            <w:r>
              <w:rPr>
                <w:noProof/>
                <w:webHidden/>
              </w:rPr>
              <w:fldChar w:fldCharType="begin"/>
            </w:r>
            <w:r>
              <w:rPr>
                <w:noProof/>
                <w:webHidden/>
              </w:rPr>
              <w:instrText xml:space="preserve"> PAGEREF _Toc203108891 \h </w:instrText>
            </w:r>
            <w:r>
              <w:rPr>
                <w:noProof/>
                <w:webHidden/>
              </w:rPr>
            </w:r>
            <w:r>
              <w:rPr>
                <w:noProof/>
                <w:webHidden/>
              </w:rPr>
              <w:fldChar w:fldCharType="separate"/>
            </w:r>
            <w:r>
              <w:rPr>
                <w:noProof/>
                <w:webHidden/>
              </w:rPr>
              <w:t>61</w:t>
            </w:r>
            <w:r>
              <w:rPr>
                <w:noProof/>
                <w:webHidden/>
              </w:rPr>
              <w:fldChar w:fldCharType="end"/>
            </w:r>
          </w:hyperlink>
        </w:p>
        <w:p w14:paraId="51E32C10" w14:textId="2D2C3898" w:rsidR="00193893" w:rsidRDefault="00193893">
          <w:pPr>
            <w:pStyle w:val="TOC3"/>
            <w:tabs>
              <w:tab w:val="right" w:leader="dot" w:pos="9350"/>
            </w:tabs>
            <w:rPr>
              <w:rFonts w:eastAsiaTheme="minorEastAsia"/>
              <w:noProof/>
            </w:rPr>
          </w:pPr>
          <w:hyperlink w:anchor="_Toc203108892"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_Toc203108892 \h </w:instrText>
            </w:r>
            <w:r>
              <w:rPr>
                <w:noProof/>
                <w:webHidden/>
              </w:rPr>
            </w:r>
            <w:r>
              <w:rPr>
                <w:noProof/>
                <w:webHidden/>
              </w:rPr>
              <w:fldChar w:fldCharType="separate"/>
            </w:r>
            <w:r>
              <w:rPr>
                <w:noProof/>
                <w:webHidden/>
              </w:rPr>
              <w:t>63</w:t>
            </w:r>
            <w:r>
              <w:rPr>
                <w:noProof/>
                <w:webHidden/>
              </w:rPr>
              <w:fldChar w:fldCharType="end"/>
            </w:r>
          </w:hyperlink>
        </w:p>
        <w:p w14:paraId="131E3D74" w14:textId="238C81EE" w:rsidR="00193893" w:rsidRDefault="00193893">
          <w:pPr>
            <w:pStyle w:val="TOC2"/>
            <w:tabs>
              <w:tab w:val="right" w:leader="dot" w:pos="9350"/>
            </w:tabs>
            <w:rPr>
              <w:rFonts w:eastAsiaTheme="minorEastAsia"/>
              <w:noProof/>
            </w:rPr>
          </w:pPr>
          <w:hyperlink w:anchor="_Toc203108893" w:history="1">
            <w:r w:rsidRPr="00A94623">
              <w:rPr>
                <w:rStyle w:val="Hyperlink"/>
                <w:noProof/>
              </w:rPr>
              <w:t>Chapter 4: When Digital Access Isn’t Digital Equity</w:t>
            </w:r>
            <w:r>
              <w:rPr>
                <w:noProof/>
                <w:webHidden/>
              </w:rPr>
              <w:tab/>
            </w:r>
            <w:r>
              <w:rPr>
                <w:noProof/>
                <w:webHidden/>
              </w:rPr>
              <w:fldChar w:fldCharType="begin"/>
            </w:r>
            <w:r>
              <w:rPr>
                <w:noProof/>
                <w:webHidden/>
              </w:rPr>
              <w:instrText xml:space="preserve"> PAGEREF _Toc203108893 \h </w:instrText>
            </w:r>
            <w:r>
              <w:rPr>
                <w:noProof/>
                <w:webHidden/>
              </w:rPr>
            </w:r>
            <w:r>
              <w:rPr>
                <w:noProof/>
                <w:webHidden/>
              </w:rPr>
              <w:fldChar w:fldCharType="separate"/>
            </w:r>
            <w:r>
              <w:rPr>
                <w:noProof/>
                <w:webHidden/>
              </w:rPr>
              <w:t>64</w:t>
            </w:r>
            <w:r>
              <w:rPr>
                <w:noProof/>
                <w:webHidden/>
              </w:rPr>
              <w:fldChar w:fldCharType="end"/>
            </w:r>
          </w:hyperlink>
        </w:p>
        <w:p w14:paraId="0A28443D" w14:textId="0D9A754D" w:rsidR="00193893" w:rsidRDefault="00193893">
          <w:pPr>
            <w:pStyle w:val="TOC3"/>
            <w:tabs>
              <w:tab w:val="right" w:leader="dot" w:pos="9350"/>
            </w:tabs>
            <w:rPr>
              <w:rFonts w:eastAsiaTheme="minorEastAsia"/>
              <w:noProof/>
            </w:rPr>
          </w:pPr>
          <w:hyperlink w:anchor="_Toc203108894" w:history="1">
            <w:r w:rsidRPr="00A94623">
              <w:rPr>
                <w:rStyle w:val="Hyperlink"/>
                <w:noProof/>
              </w:rPr>
              <w:t>Beyond the Chromebook: Spotting Real Digital Equity at Home</w:t>
            </w:r>
            <w:r>
              <w:rPr>
                <w:noProof/>
                <w:webHidden/>
              </w:rPr>
              <w:tab/>
            </w:r>
            <w:r>
              <w:rPr>
                <w:noProof/>
                <w:webHidden/>
              </w:rPr>
              <w:fldChar w:fldCharType="begin"/>
            </w:r>
            <w:r>
              <w:rPr>
                <w:noProof/>
                <w:webHidden/>
              </w:rPr>
              <w:instrText xml:space="preserve"> PAGEREF _Toc203108894 \h </w:instrText>
            </w:r>
            <w:r>
              <w:rPr>
                <w:noProof/>
                <w:webHidden/>
              </w:rPr>
            </w:r>
            <w:r>
              <w:rPr>
                <w:noProof/>
                <w:webHidden/>
              </w:rPr>
              <w:fldChar w:fldCharType="separate"/>
            </w:r>
            <w:r>
              <w:rPr>
                <w:noProof/>
                <w:webHidden/>
              </w:rPr>
              <w:t>64</w:t>
            </w:r>
            <w:r>
              <w:rPr>
                <w:noProof/>
                <w:webHidden/>
              </w:rPr>
              <w:fldChar w:fldCharType="end"/>
            </w:r>
          </w:hyperlink>
        </w:p>
        <w:p w14:paraId="45CE9B5F" w14:textId="0FC05B03" w:rsidR="00193893" w:rsidRDefault="00193893">
          <w:pPr>
            <w:pStyle w:val="TOC3"/>
            <w:tabs>
              <w:tab w:val="right" w:leader="dot" w:pos="9350"/>
            </w:tabs>
            <w:rPr>
              <w:rFonts w:eastAsiaTheme="minorEastAsia"/>
              <w:noProof/>
            </w:rPr>
          </w:pPr>
          <w:hyperlink w:anchor="_Toc203108895" w:history="1">
            <w:r w:rsidRPr="00A94623">
              <w:rPr>
                <w:rStyle w:val="Hyperlink"/>
                <w:noProof/>
              </w:rPr>
              <w:t>From Clicks to Impact: Rethinking PD for Meaningful Tech Use</w:t>
            </w:r>
            <w:r>
              <w:rPr>
                <w:noProof/>
                <w:webHidden/>
              </w:rPr>
              <w:tab/>
            </w:r>
            <w:r>
              <w:rPr>
                <w:noProof/>
                <w:webHidden/>
              </w:rPr>
              <w:fldChar w:fldCharType="begin"/>
            </w:r>
            <w:r>
              <w:rPr>
                <w:noProof/>
                <w:webHidden/>
              </w:rPr>
              <w:instrText xml:space="preserve"> PAGEREF _Toc203108895 \h </w:instrText>
            </w:r>
            <w:r>
              <w:rPr>
                <w:noProof/>
                <w:webHidden/>
              </w:rPr>
            </w:r>
            <w:r>
              <w:rPr>
                <w:noProof/>
                <w:webHidden/>
              </w:rPr>
              <w:fldChar w:fldCharType="separate"/>
            </w:r>
            <w:r>
              <w:rPr>
                <w:noProof/>
                <w:webHidden/>
              </w:rPr>
              <w:t>65</w:t>
            </w:r>
            <w:r>
              <w:rPr>
                <w:noProof/>
                <w:webHidden/>
              </w:rPr>
              <w:fldChar w:fldCharType="end"/>
            </w:r>
          </w:hyperlink>
        </w:p>
        <w:p w14:paraId="222B62BB" w14:textId="26F7E20B" w:rsidR="00193893" w:rsidRDefault="00193893">
          <w:pPr>
            <w:pStyle w:val="TOC3"/>
            <w:tabs>
              <w:tab w:val="right" w:leader="dot" w:pos="9350"/>
            </w:tabs>
            <w:rPr>
              <w:rFonts w:eastAsiaTheme="minorEastAsia"/>
              <w:noProof/>
            </w:rPr>
          </w:pPr>
          <w:hyperlink w:anchor="_Toc203108896" w:history="1">
            <w:r w:rsidRPr="00A94623">
              <w:rPr>
                <w:rStyle w:val="Hyperlink"/>
                <w:noProof/>
              </w:rPr>
              <w:t>Tech Gaps, Real Impact</w:t>
            </w:r>
            <w:r>
              <w:rPr>
                <w:noProof/>
                <w:webHidden/>
              </w:rPr>
              <w:tab/>
            </w:r>
            <w:r>
              <w:rPr>
                <w:noProof/>
                <w:webHidden/>
              </w:rPr>
              <w:fldChar w:fldCharType="begin"/>
            </w:r>
            <w:r>
              <w:rPr>
                <w:noProof/>
                <w:webHidden/>
              </w:rPr>
              <w:instrText xml:space="preserve"> PAGEREF _Toc203108896 \h </w:instrText>
            </w:r>
            <w:r>
              <w:rPr>
                <w:noProof/>
                <w:webHidden/>
              </w:rPr>
            </w:r>
            <w:r>
              <w:rPr>
                <w:noProof/>
                <w:webHidden/>
              </w:rPr>
              <w:fldChar w:fldCharType="separate"/>
            </w:r>
            <w:r>
              <w:rPr>
                <w:noProof/>
                <w:webHidden/>
              </w:rPr>
              <w:t>67</w:t>
            </w:r>
            <w:r>
              <w:rPr>
                <w:noProof/>
                <w:webHidden/>
              </w:rPr>
              <w:fldChar w:fldCharType="end"/>
            </w:r>
          </w:hyperlink>
        </w:p>
        <w:p w14:paraId="757763E4" w14:textId="4A086EFD" w:rsidR="00193893" w:rsidRDefault="00193893">
          <w:pPr>
            <w:pStyle w:val="TOC3"/>
            <w:tabs>
              <w:tab w:val="right" w:leader="dot" w:pos="9350"/>
            </w:tabs>
            <w:rPr>
              <w:rFonts w:eastAsiaTheme="minorEastAsia"/>
              <w:noProof/>
            </w:rPr>
          </w:pPr>
          <w:hyperlink w:anchor="_Toc203108897" w:history="1">
            <w:r w:rsidRPr="00A94623">
              <w:rPr>
                <w:rStyle w:val="Hyperlink"/>
                <w:noProof/>
              </w:rPr>
              <w:t>Tiered Tech, Tiered Opportunity</w:t>
            </w:r>
            <w:r>
              <w:rPr>
                <w:noProof/>
                <w:webHidden/>
              </w:rPr>
              <w:tab/>
            </w:r>
            <w:r>
              <w:rPr>
                <w:noProof/>
                <w:webHidden/>
              </w:rPr>
              <w:fldChar w:fldCharType="begin"/>
            </w:r>
            <w:r>
              <w:rPr>
                <w:noProof/>
                <w:webHidden/>
              </w:rPr>
              <w:instrText xml:space="preserve"> PAGEREF _Toc203108897 \h </w:instrText>
            </w:r>
            <w:r>
              <w:rPr>
                <w:noProof/>
                <w:webHidden/>
              </w:rPr>
            </w:r>
            <w:r>
              <w:rPr>
                <w:noProof/>
                <w:webHidden/>
              </w:rPr>
              <w:fldChar w:fldCharType="separate"/>
            </w:r>
            <w:r>
              <w:rPr>
                <w:noProof/>
                <w:webHidden/>
              </w:rPr>
              <w:t>68</w:t>
            </w:r>
            <w:r>
              <w:rPr>
                <w:noProof/>
                <w:webHidden/>
              </w:rPr>
              <w:fldChar w:fldCharType="end"/>
            </w:r>
          </w:hyperlink>
        </w:p>
        <w:p w14:paraId="0040185E" w14:textId="73383736" w:rsidR="00193893" w:rsidRDefault="00193893">
          <w:pPr>
            <w:pStyle w:val="TOC3"/>
            <w:tabs>
              <w:tab w:val="right" w:leader="dot" w:pos="9350"/>
            </w:tabs>
            <w:rPr>
              <w:rFonts w:eastAsiaTheme="minorEastAsia"/>
              <w:noProof/>
            </w:rPr>
          </w:pPr>
          <w:hyperlink w:anchor="_Toc203108898" w:history="1">
            <w:r w:rsidRPr="00A94623">
              <w:rPr>
                <w:rStyle w:val="Hyperlink"/>
                <w:noProof/>
              </w:rPr>
              <w:t>Who’s Really Running Your Classroom Tech? What You Need to Know</w:t>
            </w:r>
            <w:r>
              <w:rPr>
                <w:noProof/>
                <w:webHidden/>
              </w:rPr>
              <w:tab/>
            </w:r>
            <w:r>
              <w:rPr>
                <w:noProof/>
                <w:webHidden/>
              </w:rPr>
              <w:fldChar w:fldCharType="begin"/>
            </w:r>
            <w:r>
              <w:rPr>
                <w:noProof/>
                <w:webHidden/>
              </w:rPr>
              <w:instrText xml:space="preserve"> PAGEREF _Toc203108898 \h </w:instrText>
            </w:r>
            <w:r>
              <w:rPr>
                <w:noProof/>
                <w:webHidden/>
              </w:rPr>
            </w:r>
            <w:r>
              <w:rPr>
                <w:noProof/>
                <w:webHidden/>
              </w:rPr>
              <w:fldChar w:fldCharType="separate"/>
            </w:r>
            <w:r>
              <w:rPr>
                <w:noProof/>
                <w:webHidden/>
              </w:rPr>
              <w:t>70</w:t>
            </w:r>
            <w:r>
              <w:rPr>
                <w:noProof/>
                <w:webHidden/>
              </w:rPr>
              <w:fldChar w:fldCharType="end"/>
            </w:r>
          </w:hyperlink>
        </w:p>
        <w:p w14:paraId="35F38F69" w14:textId="10603DAF" w:rsidR="00193893" w:rsidRDefault="00193893">
          <w:pPr>
            <w:pStyle w:val="TOC3"/>
            <w:tabs>
              <w:tab w:val="right" w:leader="dot" w:pos="9350"/>
            </w:tabs>
            <w:rPr>
              <w:rFonts w:eastAsiaTheme="minorEastAsia"/>
              <w:noProof/>
            </w:rPr>
          </w:pPr>
          <w:hyperlink w:anchor="_Toc203108899" w:history="1">
            <w:r w:rsidRPr="00A94623">
              <w:rPr>
                <w:rStyle w:val="Hyperlink"/>
                <w:noProof/>
              </w:rPr>
              <w:t>Who Gets the Best Tech? School Choice and Charter Networks Explained</w:t>
            </w:r>
            <w:r>
              <w:rPr>
                <w:noProof/>
                <w:webHidden/>
              </w:rPr>
              <w:tab/>
            </w:r>
            <w:r>
              <w:rPr>
                <w:noProof/>
                <w:webHidden/>
              </w:rPr>
              <w:fldChar w:fldCharType="begin"/>
            </w:r>
            <w:r>
              <w:rPr>
                <w:noProof/>
                <w:webHidden/>
              </w:rPr>
              <w:instrText xml:space="preserve"> PAGEREF _Toc203108899 \h </w:instrText>
            </w:r>
            <w:r>
              <w:rPr>
                <w:noProof/>
                <w:webHidden/>
              </w:rPr>
            </w:r>
            <w:r>
              <w:rPr>
                <w:noProof/>
                <w:webHidden/>
              </w:rPr>
              <w:fldChar w:fldCharType="separate"/>
            </w:r>
            <w:r>
              <w:rPr>
                <w:noProof/>
                <w:webHidden/>
              </w:rPr>
              <w:t>72</w:t>
            </w:r>
            <w:r>
              <w:rPr>
                <w:noProof/>
                <w:webHidden/>
              </w:rPr>
              <w:fldChar w:fldCharType="end"/>
            </w:r>
          </w:hyperlink>
        </w:p>
        <w:p w14:paraId="5BD19100" w14:textId="2998324E" w:rsidR="00193893" w:rsidRDefault="00193893">
          <w:pPr>
            <w:pStyle w:val="TOC3"/>
            <w:tabs>
              <w:tab w:val="right" w:leader="dot" w:pos="9350"/>
            </w:tabs>
            <w:rPr>
              <w:rFonts w:eastAsiaTheme="minorEastAsia"/>
              <w:noProof/>
            </w:rPr>
          </w:pPr>
          <w:hyperlink w:anchor="_Toc203108900" w:history="1">
            <w:r w:rsidRPr="00A94623">
              <w:rPr>
                <w:rStyle w:val="Hyperlink"/>
                <w:noProof/>
              </w:rPr>
              <w:t>Equity in Digital Literacy: Beyond the Classroom</w:t>
            </w:r>
            <w:r>
              <w:rPr>
                <w:noProof/>
                <w:webHidden/>
              </w:rPr>
              <w:tab/>
            </w:r>
            <w:r>
              <w:rPr>
                <w:noProof/>
                <w:webHidden/>
              </w:rPr>
              <w:fldChar w:fldCharType="begin"/>
            </w:r>
            <w:r>
              <w:rPr>
                <w:noProof/>
                <w:webHidden/>
              </w:rPr>
              <w:instrText xml:space="preserve"> PAGEREF _Toc203108900 \h </w:instrText>
            </w:r>
            <w:r>
              <w:rPr>
                <w:noProof/>
                <w:webHidden/>
              </w:rPr>
            </w:r>
            <w:r>
              <w:rPr>
                <w:noProof/>
                <w:webHidden/>
              </w:rPr>
              <w:fldChar w:fldCharType="separate"/>
            </w:r>
            <w:r>
              <w:rPr>
                <w:noProof/>
                <w:webHidden/>
              </w:rPr>
              <w:t>73</w:t>
            </w:r>
            <w:r>
              <w:rPr>
                <w:noProof/>
                <w:webHidden/>
              </w:rPr>
              <w:fldChar w:fldCharType="end"/>
            </w:r>
          </w:hyperlink>
        </w:p>
        <w:p w14:paraId="11B49DC5" w14:textId="664B48E9" w:rsidR="00193893" w:rsidRDefault="00193893">
          <w:pPr>
            <w:pStyle w:val="TOC3"/>
            <w:tabs>
              <w:tab w:val="right" w:leader="dot" w:pos="9350"/>
            </w:tabs>
            <w:rPr>
              <w:rFonts w:eastAsiaTheme="minorEastAsia"/>
              <w:noProof/>
            </w:rPr>
          </w:pPr>
          <w:hyperlink w:anchor="_Toc203108901" w:history="1">
            <w:r w:rsidRPr="00A94623">
              <w:rPr>
                <w:rStyle w:val="Hyperlink"/>
                <w:noProof/>
              </w:rPr>
              <w:t>Spotting EdTech Power Plays—and Pushing Back</w:t>
            </w:r>
            <w:r>
              <w:rPr>
                <w:noProof/>
                <w:webHidden/>
              </w:rPr>
              <w:tab/>
            </w:r>
            <w:r>
              <w:rPr>
                <w:noProof/>
                <w:webHidden/>
              </w:rPr>
              <w:fldChar w:fldCharType="begin"/>
            </w:r>
            <w:r>
              <w:rPr>
                <w:noProof/>
                <w:webHidden/>
              </w:rPr>
              <w:instrText xml:space="preserve"> PAGEREF _Toc203108901 \h </w:instrText>
            </w:r>
            <w:r>
              <w:rPr>
                <w:noProof/>
                <w:webHidden/>
              </w:rPr>
            </w:r>
            <w:r>
              <w:rPr>
                <w:noProof/>
                <w:webHidden/>
              </w:rPr>
              <w:fldChar w:fldCharType="separate"/>
            </w:r>
            <w:r>
              <w:rPr>
                <w:noProof/>
                <w:webHidden/>
              </w:rPr>
              <w:t>75</w:t>
            </w:r>
            <w:r>
              <w:rPr>
                <w:noProof/>
                <w:webHidden/>
              </w:rPr>
              <w:fldChar w:fldCharType="end"/>
            </w:r>
          </w:hyperlink>
        </w:p>
        <w:p w14:paraId="59155034" w14:textId="3524C58C" w:rsidR="00193893" w:rsidRDefault="00193893">
          <w:pPr>
            <w:pStyle w:val="TOC3"/>
            <w:tabs>
              <w:tab w:val="right" w:leader="dot" w:pos="9350"/>
            </w:tabs>
            <w:rPr>
              <w:rFonts w:eastAsiaTheme="minorEastAsia"/>
              <w:noProof/>
            </w:rPr>
          </w:pPr>
          <w:hyperlink w:anchor="_Toc203108902" w:history="1">
            <w:r w:rsidRPr="00A94623">
              <w:rPr>
                <w:rStyle w:val="Hyperlink"/>
                <w:noProof/>
              </w:rPr>
              <w:t>Policy Power: Fighting for Digital Equity at Every Level</w:t>
            </w:r>
            <w:r>
              <w:rPr>
                <w:noProof/>
                <w:webHidden/>
              </w:rPr>
              <w:tab/>
            </w:r>
            <w:r>
              <w:rPr>
                <w:noProof/>
                <w:webHidden/>
              </w:rPr>
              <w:fldChar w:fldCharType="begin"/>
            </w:r>
            <w:r>
              <w:rPr>
                <w:noProof/>
                <w:webHidden/>
              </w:rPr>
              <w:instrText xml:space="preserve"> PAGEREF _Toc203108902 \h </w:instrText>
            </w:r>
            <w:r>
              <w:rPr>
                <w:noProof/>
                <w:webHidden/>
              </w:rPr>
            </w:r>
            <w:r>
              <w:rPr>
                <w:noProof/>
                <w:webHidden/>
              </w:rPr>
              <w:fldChar w:fldCharType="separate"/>
            </w:r>
            <w:r>
              <w:rPr>
                <w:noProof/>
                <w:webHidden/>
              </w:rPr>
              <w:t>77</w:t>
            </w:r>
            <w:r>
              <w:rPr>
                <w:noProof/>
                <w:webHidden/>
              </w:rPr>
              <w:fldChar w:fldCharType="end"/>
            </w:r>
          </w:hyperlink>
        </w:p>
        <w:p w14:paraId="21B2B93A" w14:textId="5741C9CD" w:rsidR="00193893" w:rsidRDefault="00193893">
          <w:pPr>
            <w:pStyle w:val="TOC3"/>
            <w:tabs>
              <w:tab w:val="right" w:leader="dot" w:pos="9350"/>
            </w:tabs>
            <w:rPr>
              <w:rFonts w:eastAsiaTheme="minorEastAsia"/>
              <w:noProof/>
            </w:rPr>
          </w:pPr>
          <w:hyperlink w:anchor="_Toc203108903" w:history="1">
            <w:r w:rsidRPr="00A94623">
              <w:rPr>
                <w:rStyle w:val="Hyperlink"/>
                <w:noProof/>
              </w:rPr>
              <w:t>EdTech Hype vs. Harm: Finding the Balance</w:t>
            </w:r>
            <w:r>
              <w:rPr>
                <w:noProof/>
                <w:webHidden/>
              </w:rPr>
              <w:tab/>
            </w:r>
            <w:r>
              <w:rPr>
                <w:noProof/>
                <w:webHidden/>
              </w:rPr>
              <w:fldChar w:fldCharType="begin"/>
            </w:r>
            <w:r>
              <w:rPr>
                <w:noProof/>
                <w:webHidden/>
              </w:rPr>
              <w:instrText xml:space="preserve"> PAGEREF _Toc203108903 \h </w:instrText>
            </w:r>
            <w:r>
              <w:rPr>
                <w:noProof/>
                <w:webHidden/>
              </w:rPr>
            </w:r>
            <w:r>
              <w:rPr>
                <w:noProof/>
                <w:webHidden/>
              </w:rPr>
              <w:fldChar w:fldCharType="separate"/>
            </w:r>
            <w:r>
              <w:rPr>
                <w:noProof/>
                <w:webHidden/>
              </w:rPr>
              <w:t>78</w:t>
            </w:r>
            <w:r>
              <w:rPr>
                <w:noProof/>
                <w:webHidden/>
              </w:rPr>
              <w:fldChar w:fldCharType="end"/>
            </w:r>
          </w:hyperlink>
        </w:p>
        <w:p w14:paraId="6078B3D8" w14:textId="7D3FE2BF" w:rsidR="00193893" w:rsidRDefault="00193893">
          <w:pPr>
            <w:pStyle w:val="TOC3"/>
            <w:tabs>
              <w:tab w:val="right" w:leader="dot" w:pos="9350"/>
            </w:tabs>
            <w:rPr>
              <w:rFonts w:eastAsiaTheme="minorEastAsia"/>
              <w:noProof/>
            </w:rPr>
          </w:pPr>
          <w:hyperlink w:anchor="_Toc203108904" w:history="1">
            <w:r w:rsidRPr="00A94623">
              <w:rPr>
                <w:rStyle w:val="Hyperlink"/>
                <w:noProof/>
              </w:rPr>
              <w:t>For Further Reference</w:t>
            </w:r>
            <w:r>
              <w:rPr>
                <w:noProof/>
                <w:webHidden/>
              </w:rPr>
              <w:tab/>
            </w:r>
            <w:r>
              <w:rPr>
                <w:noProof/>
                <w:webHidden/>
              </w:rPr>
              <w:fldChar w:fldCharType="begin"/>
            </w:r>
            <w:r>
              <w:rPr>
                <w:noProof/>
                <w:webHidden/>
              </w:rPr>
              <w:instrText xml:space="preserve"> PAGEREF _Toc203108904 \h </w:instrText>
            </w:r>
            <w:r>
              <w:rPr>
                <w:noProof/>
                <w:webHidden/>
              </w:rPr>
            </w:r>
            <w:r>
              <w:rPr>
                <w:noProof/>
                <w:webHidden/>
              </w:rPr>
              <w:fldChar w:fldCharType="separate"/>
            </w:r>
            <w:r>
              <w:rPr>
                <w:noProof/>
                <w:webHidden/>
              </w:rPr>
              <w:t>80</w:t>
            </w:r>
            <w:r>
              <w:rPr>
                <w:noProof/>
                <w:webHidden/>
              </w:rPr>
              <w:fldChar w:fldCharType="end"/>
            </w:r>
          </w:hyperlink>
        </w:p>
        <w:p w14:paraId="11985424" w14:textId="46F29B30" w:rsidR="00193893" w:rsidRDefault="00193893">
          <w:pPr>
            <w:pStyle w:val="TOC1"/>
            <w:tabs>
              <w:tab w:val="right" w:leader="dot" w:pos="9350"/>
            </w:tabs>
            <w:rPr>
              <w:rFonts w:eastAsiaTheme="minorEastAsia"/>
              <w:noProof/>
            </w:rPr>
          </w:pPr>
          <w:hyperlink w:anchor="_Toc203108905" w:history="1">
            <w:r w:rsidRPr="00A94623">
              <w:rPr>
                <w:rStyle w:val="Hyperlink"/>
                <w:noProof/>
              </w:rPr>
              <w:t>Part II: Teaching Where Equity Meets AI</w:t>
            </w:r>
            <w:r>
              <w:rPr>
                <w:noProof/>
                <w:webHidden/>
              </w:rPr>
              <w:tab/>
            </w:r>
            <w:r>
              <w:rPr>
                <w:noProof/>
                <w:webHidden/>
              </w:rPr>
              <w:fldChar w:fldCharType="begin"/>
            </w:r>
            <w:r>
              <w:rPr>
                <w:noProof/>
                <w:webHidden/>
              </w:rPr>
              <w:instrText xml:space="preserve"> PAGEREF _Toc203108905 \h </w:instrText>
            </w:r>
            <w:r>
              <w:rPr>
                <w:noProof/>
                <w:webHidden/>
              </w:rPr>
            </w:r>
            <w:r>
              <w:rPr>
                <w:noProof/>
                <w:webHidden/>
              </w:rPr>
              <w:fldChar w:fldCharType="separate"/>
            </w:r>
            <w:r>
              <w:rPr>
                <w:noProof/>
                <w:webHidden/>
              </w:rPr>
              <w:t>81</w:t>
            </w:r>
            <w:r>
              <w:rPr>
                <w:noProof/>
                <w:webHidden/>
              </w:rPr>
              <w:fldChar w:fldCharType="end"/>
            </w:r>
          </w:hyperlink>
        </w:p>
        <w:p w14:paraId="1BE0A76C" w14:textId="601A50E7" w:rsidR="00193893" w:rsidRDefault="00193893">
          <w:pPr>
            <w:pStyle w:val="TOC2"/>
            <w:tabs>
              <w:tab w:val="right" w:leader="dot" w:pos="9350"/>
            </w:tabs>
            <w:rPr>
              <w:rFonts w:eastAsiaTheme="minorEastAsia"/>
              <w:noProof/>
            </w:rPr>
          </w:pPr>
          <w:hyperlink w:anchor="_Toc203108906" w:history="1">
            <w:r w:rsidRPr="00A94623">
              <w:rPr>
                <w:rStyle w:val="Hyperlink"/>
                <w:noProof/>
              </w:rPr>
              <w:t>Chapter 5: Designing AI-Enhanced Lessons That Include Everyone</w:t>
            </w:r>
            <w:r>
              <w:rPr>
                <w:noProof/>
                <w:webHidden/>
              </w:rPr>
              <w:tab/>
            </w:r>
            <w:r>
              <w:rPr>
                <w:noProof/>
                <w:webHidden/>
              </w:rPr>
              <w:fldChar w:fldCharType="begin"/>
            </w:r>
            <w:r>
              <w:rPr>
                <w:noProof/>
                <w:webHidden/>
              </w:rPr>
              <w:instrText xml:space="preserve"> PAGEREF _Toc203108906 \h </w:instrText>
            </w:r>
            <w:r>
              <w:rPr>
                <w:noProof/>
                <w:webHidden/>
              </w:rPr>
            </w:r>
            <w:r>
              <w:rPr>
                <w:noProof/>
                <w:webHidden/>
              </w:rPr>
              <w:fldChar w:fldCharType="separate"/>
            </w:r>
            <w:r>
              <w:rPr>
                <w:noProof/>
                <w:webHidden/>
              </w:rPr>
              <w:t>81</w:t>
            </w:r>
            <w:r>
              <w:rPr>
                <w:noProof/>
                <w:webHidden/>
              </w:rPr>
              <w:fldChar w:fldCharType="end"/>
            </w:r>
          </w:hyperlink>
        </w:p>
        <w:p w14:paraId="14839282" w14:textId="1D909830" w:rsidR="00193893" w:rsidRDefault="00193893">
          <w:pPr>
            <w:pStyle w:val="TOC3"/>
            <w:tabs>
              <w:tab w:val="right" w:leader="dot" w:pos="9350"/>
            </w:tabs>
            <w:rPr>
              <w:rFonts w:eastAsiaTheme="minorEastAsia"/>
              <w:noProof/>
            </w:rPr>
          </w:pPr>
          <w:hyperlink w:anchor="_Toc203108907" w:history="1">
            <w:r w:rsidRPr="00A94623">
              <w:rPr>
                <w:rStyle w:val="Hyperlink"/>
                <w:noProof/>
              </w:rPr>
              <w:t>Supporting Struggling Learners With AI as a Scaffold</w:t>
            </w:r>
            <w:r>
              <w:rPr>
                <w:noProof/>
                <w:webHidden/>
              </w:rPr>
              <w:tab/>
            </w:r>
            <w:r>
              <w:rPr>
                <w:noProof/>
                <w:webHidden/>
              </w:rPr>
              <w:fldChar w:fldCharType="begin"/>
            </w:r>
            <w:r>
              <w:rPr>
                <w:noProof/>
                <w:webHidden/>
              </w:rPr>
              <w:instrText xml:space="preserve"> PAGEREF _Toc203108907 \h </w:instrText>
            </w:r>
            <w:r>
              <w:rPr>
                <w:noProof/>
                <w:webHidden/>
              </w:rPr>
            </w:r>
            <w:r>
              <w:rPr>
                <w:noProof/>
                <w:webHidden/>
              </w:rPr>
              <w:fldChar w:fldCharType="separate"/>
            </w:r>
            <w:r>
              <w:rPr>
                <w:noProof/>
                <w:webHidden/>
              </w:rPr>
              <w:t>81</w:t>
            </w:r>
            <w:r>
              <w:rPr>
                <w:noProof/>
                <w:webHidden/>
              </w:rPr>
              <w:fldChar w:fldCharType="end"/>
            </w:r>
          </w:hyperlink>
        </w:p>
        <w:p w14:paraId="16984884" w14:textId="45EF7870" w:rsidR="00193893" w:rsidRDefault="00193893">
          <w:pPr>
            <w:pStyle w:val="TOC3"/>
            <w:tabs>
              <w:tab w:val="right" w:leader="dot" w:pos="9350"/>
            </w:tabs>
            <w:rPr>
              <w:rFonts w:eastAsiaTheme="minorEastAsia"/>
              <w:noProof/>
            </w:rPr>
          </w:pPr>
          <w:hyperlink w:anchor="_Toc203108908" w:history="1">
            <w:r w:rsidRPr="00A94623">
              <w:rPr>
                <w:rStyle w:val="Hyperlink"/>
                <w:noProof/>
              </w:rPr>
              <w:t>Scaffold vs. Shortcut: Knowing When AI Helps or Hurts Learning</w:t>
            </w:r>
            <w:r>
              <w:rPr>
                <w:noProof/>
                <w:webHidden/>
              </w:rPr>
              <w:tab/>
            </w:r>
            <w:r>
              <w:rPr>
                <w:noProof/>
                <w:webHidden/>
              </w:rPr>
              <w:fldChar w:fldCharType="begin"/>
            </w:r>
            <w:r>
              <w:rPr>
                <w:noProof/>
                <w:webHidden/>
              </w:rPr>
              <w:instrText xml:space="preserve"> PAGEREF _Toc203108908 \h </w:instrText>
            </w:r>
            <w:r>
              <w:rPr>
                <w:noProof/>
                <w:webHidden/>
              </w:rPr>
            </w:r>
            <w:r>
              <w:rPr>
                <w:noProof/>
                <w:webHidden/>
              </w:rPr>
              <w:fldChar w:fldCharType="separate"/>
            </w:r>
            <w:r>
              <w:rPr>
                <w:noProof/>
                <w:webHidden/>
              </w:rPr>
              <w:t>83</w:t>
            </w:r>
            <w:r>
              <w:rPr>
                <w:noProof/>
                <w:webHidden/>
              </w:rPr>
              <w:fldChar w:fldCharType="end"/>
            </w:r>
          </w:hyperlink>
        </w:p>
        <w:p w14:paraId="6B22A7C6" w14:textId="14BF7F0D" w:rsidR="00193893" w:rsidRDefault="00193893">
          <w:pPr>
            <w:pStyle w:val="TOC3"/>
            <w:tabs>
              <w:tab w:val="right" w:leader="dot" w:pos="9350"/>
            </w:tabs>
            <w:rPr>
              <w:rFonts w:eastAsiaTheme="minorEastAsia"/>
              <w:noProof/>
            </w:rPr>
          </w:pPr>
          <w:hyperlink w:anchor="_Toc203108909" w:history="1">
            <w:r w:rsidRPr="00A94623">
              <w:rPr>
                <w:rStyle w:val="Hyperlink"/>
                <w:noProof/>
              </w:rPr>
              <w:t>Mind the Gap: Using Adaptive Tech Without Leaving Students Behind</w:t>
            </w:r>
            <w:r>
              <w:rPr>
                <w:noProof/>
                <w:webHidden/>
              </w:rPr>
              <w:tab/>
            </w:r>
            <w:r>
              <w:rPr>
                <w:noProof/>
                <w:webHidden/>
              </w:rPr>
              <w:fldChar w:fldCharType="begin"/>
            </w:r>
            <w:r>
              <w:rPr>
                <w:noProof/>
                <w:webHidden/>
              </w:rPr>
              <w:instrText xml:space="preserve"> PAGEREF _Toc203108909 \h </w:instrText>
            </w:r>
            <w:r>
              <w:rPr>
                <w:noProof/>
                <w:webHidden/>
              </w:rPr>
            </w:r>
            <w:r>
              <w:rPr>
                <w:noProof/>
                <w:webHidden/>
              </w:rPr>
              <w:fldChar w:fldCharType="separate"/>
            </w:r>
            <w:r>
              <w:rPr>
                <w:noProof/>
                <w:webHidden/>
              </w:rPr>
              <w:t>84</w:t>
            </w:r>
            <w:r>
              <w:rPr>
                <w:noProof/>
                <w:webHidden/>
              </w:rPr>
              <w:fldChar w:fldCharType="end"/>
            </w:r>
          </w:hyperlink>
        </w:p>
        <w:p w14:paraId="2B8B3D22" w14:textId="0742858D" w:rsidR="00193893" w:rsidRDefault="00193893">
          <w:pPr>
            <w:pStyle w:val="TOC3"/>
            <w:tabs>
              <w:tab w:val="right" w:leader="dot" w:pos="9350"/>
            </w:tabs>
            <w:rPr>
              <w:rFonts w:eastAsiaTheme="minorEastAsia"/>
              <w:noProof/>
            </w:rPr>
          </w:pPr>
          <w:hyperlink w:anchor="_Toc203108910" w:history="1">
            <w:r w:rsidRPr="00A94623">
              <w:rPr>
                <w:rStyle w:val="Hyperlink"/>
                <w:noProof/>
              </w:rPr>
              <w:t>Culture First: Centering Student Identity in AI-Enhanced Lessons</w:t>
            </w:r>
            <w:r>
              <w:rPr>
                <w:noProof/>
                <w:webHidden/>
              </w:rPr>
              <w:tab/>
            </w:r>
            <w:r>
              <w:rPr>
                <w:noProof/>
                <w:webHidden/>
              </w:rPr>
              <w:fldChar w:fldCharType="begin"/>
            </w:r>
            <w:r>
              <w:rPr>
                <w:noProof/>
                <w:webHidden/>
              </w:rPr>
              <w:instrText xml:space="preserve"> PAGEREF _Toc203108910 \h </w:instrText>
            </w:r>
            <w:r>
              <w:rPr>
                <w:noProof/>
                <w:webHidden/>
              </w:rPr>
            </w:r>
            <w:r>
              <w:rPr>
                <w:noProof/>
                <w:webHidden/>
              </w:rPr>
              <w:fldChar w:fldCharType="separate"/>
            </w:r>
            <w:r>
              <w:rPr>
                <w:noProof/>
                <w:webHidden/>
              </w:rPr>
              <w:t>86</w:t>
            </w:r>
            <w:r>
              <w:rPr>
                <w:noProof/>
                <w:webHidden/>
              </w:rPr>
              <w:fldChar w:fldCharType="end"/>
            </w:r>
          </w:hyperlink>
        </w:p>
        <w:p w14:paraId="17B511E7" w14:textId="03EDF161" w:rsidR="00193893" w:rsidRDefault="00193893">
          <w:pPr>
            <w:pStyle w:val="TOC3"/>
            <w:tabs>
              <w:tab w:val="right" w:leader="dot" w:pos="9350"/>
            </w:tabs>
            <w:rPr>
              <w:rFonts w:eastAsiaTheme="minorEastAsia"/>
              <w:noProof/>
            </w:rPr>
          </w:pPr>
          <w:hyperlink w:anchor="_Toc203108911" w:history="1">
            <w:r w:rsidRPr="00A94623">
              <w:rPr>
                <w:rStyle w:val="Hyperlink"/>
                <w:noProof/>
              </w:rPr>
              <w:t>Beyond “Low-Performing”: Spotting Strengths, Not Deficits</w:t>
            </w:r>
            <w:r>
              <w:rPr>
                <w:noProof/>
                <w:webHidden/>
              </w:rPr>
              <w:tab/>
            </w:r>
            <w:r>
              <w:rPr>
                <w:noProof/>
                <w:webHidden/>
              </w:rPr>
              <w:fldChar w:fldCharType="begin"/>
            </w:r>
            <w:r>
              <w:rPr>
                <w:noProof/>
                <w:webHidden/>
              </w:rPr>
              <w:instrText xml:space="preserve"> PAGEREF _Toc203108911 \h </w:instrText>
            </w:r>
            <w:r>
              <w:rPr>
                <w:noProof/>
                <w:webHidden/>
              </w:rPr>
            </w:r>
            <w:r>
              <w:rPr>
                <w:noProof/>
                <w:webHidden/>
              </w:rPr>
              <w:fldChar w:fldCharType="separate"/>
            </w:r>
            <w:r>
              <w:rPr>
                <w:noProof/>
                <w:webHidden/>
              </w:rPr>
              <w:t>87</w:t>
            </w:r>
            <w:r>
              <w:rPr>
                <w:noProof/>
                <w:webHidden/>
              </w:rPr>
              <w:fldChar w:fldCharType="end"/>
            </w:r>
          </w:hyperlink>
        </w:p>
        <w:p w14:paraId="187C8883" w14:textId="0E91C4B5" w:rsidR="00193893" w:rsidRDefault="00193893">
          <w:pPr>
            <w:pStyle w:val="TOC3"/>
            <w:tabs>
              <w:tab w:val="right" w:leader="dot" w:pos="9350"/>
            </w:tabs>
            <w:rPr>
              <w:rFonts w:eastAsiaTheme="minorEastAsia"/>
              <w:noProof/>
            </w:rPr>
          </w:pPr>
          <w:hyperlink w:anchor="_Toc203108912" w:history="1">
            <w:r w:rsidRPr="00A94623">
              <w:rPr>
                <w:rStyle w:val="Hyperlink"/>
                <w:noProof/>
              </w:rPr>
              <w:t>Personalized Meets Powerful: Making AI Lessons Culturally Responsive</w:t>
            </w:r>
            <w:r>
              <w:rPr>
                <w:noProof/>
                <w:webHidden/>
              </w:rPr>
              <w:tab/>
            </w:r>
            <w:r>
              <w:rPr>
                <w:noProof/>
                <w:webHidden/>
              </w:rPr>
              <w:fldChar w:fldCharType="begin"/>
            </w:r>
            <w:r>
              <w:rPr>
                <w:noProof/>
                <w:webHidden/>
              </w:rPr>
              <w:instrText xml:space="preserve"> PAGEREF _Toc203108912 \h </w:instrText>
            </w:r>
            <w:r>
              <w:rPr>
                <w:noProof/>
                <w:webHidden/>
              </w:rPr>
            </w:r>
            <w:r>
              <w:rPr>
                <w:noProof/>
                <w:webHidden/>
              </w:rPr>
              <w:fldChar w:fldCharType="separate"/>
            </w:r>
            <w:r>
              <w:rPr>
                <w:noProof/>
                <w:webHidden/>
              </w:rPr>
              <w:t>89</w:t>
            </w:r>
            <w:r>
              <w:rPr>
                <w:noProof/>
                <w:webHidden/>
              </w:rPr>
              <w:fldChar w:fldCharType="end"/>
            </w:r>
          </w:hyperlink>
        </w:p>
        <w:p w14:paraId="7C8DC8E7" w14:textId="2D9E61BE" w:rsidR="00193893" w:rsidRDefault="00193893">
          <w:pPr>
            <w:pStyle w:val="TOC3"/>
            <w:tabs>
              <w:tab w:val="right" w:leader="dot" w:pos="9350"/>
            </w:tabs>
            <w:rPr>
              <w:rFonts w:eastAsiaTheme="minorEastAsia"/>
              <w:noProof/>
            </w:rPr>
          </w:pPr>
          <w:hyperlink w:anchor="_Toc203108913" w:history="1">
            <w:r w:rsidRPr="00A94623">
              <w:rPr>
                <w:rStyle w:val="Hyperlink"/>
                <w:noProof/>
              </w:rPr>
              <w:t>Smart &amp; Fair: Choosing AI Tools That Advance Equity</w:t>
            </w:r>
            <w:r>
              <w:rPr>
                <w:noProof/>
                <w:webHidden/>
              </w:rPr>
              <w:tab/>
            </w:r>
            <w:r>
              <w:rPr>
                <w:noProof/>
                <w:webHidden/>
              </w:rPr>
              <w:fldChar w:fldCharType="begin"/>
            </w:r>
            <w:r>
              <w:rPr>
                <w:noProof/>
                <w:webHidden/>
              </w:rPr>
              <w:instrText xml:space="preserve"> PAGEREF _Toc203108913 \h </w:instrText>
            </w:r>
            <w:r>
              <w:rPr>
                <w:noProof/>
                <w:webHidden/>
              </w:rPr>
            </w:r>
            <w:r>
              <w:rPr>
                <w:noProof/>
                <w:webHidden/>
              </w:rPr>
              <w:fldChar w:fldCharType="separate"/>
            </w:r>
            <w:r>
              <w:rPr>
                <w:noProof/>
                <w:webHidden/>
              </w:rPr>
              <w:t>90</w:t>
            </w:r>
            <w:r>
              <w:rPr>
                <w:noProof/>
                <w:webHidden/>
              </w:rPr>
              <w:fldChar w:fldCharType="end"/>
            </w:r>
          </w:hyperlink>
        </w:p>
        <w:p w14:paraId="6661326A" w14:textId="37CCF48C" w:rsidR="00193893" w:rsidRDefault="00193893">
          <w:pPr>
            <w:pStyle w:val="TOC3"/>
            <w:tabs>
              <w:tab w:val="right" w:leader="dot" w:pos="9350"/>
            </w:tabs>
            <w:rPr>
              <w:rFonts w:eastAsiaTheme="minorEastAsia"/>
              <w:noProof/>
            </w:rPr>
          </w:pPr>
          <w:hyperlink w:anchor="_Toc203108914" w:history="1">
            <w:r w:rsidRPr="00A94623">
              <w:rPr>
                <w:rStyle w:val="Hyperlink"/>
                <w:noProof/>
              </w:rPr>
              <w:t>Design With, Not For: Co-Creating AI-Powered Learning Together</w:t>
            </w:r>
            <w:r>
              <w:rPr>
                <w:noProof/>
                <w:webHidden/>
              </w:rPr>
              <w:tab/>
            </w:r>
            <w:r>
              <w:rPr>
                <w:noProof/>
                <w:webHidden/>
              </w:rPr>
              <w:fldChar w:fldCharType="begin"/>
            </w:r>
            <w:r>
              <w:rPr>
                <w:noProof/>
                <w:webHidden/>
              </w:rPr>
              <w:instrText xml:space="preserve"> PAGEREF _Toc203108914 \h </w:instrText>
            </w:r>
            <w:r>
              <w:rPr>
                <w:noProof/>
                <w:webHidden/>
              </w:rPr>
            </w:r>
            <w:r>
              <w:rPr>
                <w:noProof/>
                <w:webHidden/>
              </w:rPr>
              <w:fldChar w:fldCharType="separate"/>
            </w:r>
            <w:r>
              <w:rPr>
                <w:noProof/>
                <w:webHidden/>
              </w:rPr>
              <w:t>92</w:t>
            </w:r>
            <w:r>
              <w:rPr>
                <w:noProof/>
                <w:webHidden/>
              </w:rPr>
              <w:fldChar w:fldCharType="end"/>
            </w:r>
          </w:hyperlink>
        </w:p>
        <w:p w14:paraId="39D7E6F2" w14:textId="25A91758" w:rsidR="00193893" w:rsidRDefault="00193893">
          <w:pPr>
            <w:pStyle w:val="TOC3"/>
            <w:tabs>
              <w:tab w:val="right" w:leader="dot" w:pos="9350"/>
            </w:tabs>
            <w:rPr>
              <w:rFonts w:eastAsiaTheme="minorEastAsia"/>
              <w:noProof/>
            </w:rPr>
          </w:pPr>
          <w:hyperlink w:anchor="_Toc203108915" w:history="1">
            <w:r w:rsidRPr="00A94623">
              <w:rPr>
                <w:rStyle w:val="Hyperlink"/>
                <w:noProof/>
              </w:rPr>
              <w:t>Bias Check: Safeguarding Inclusion in AI-Enhanced Classrooms</w:t>
            </w:r>
            <w:r>
              <w:rPr>
                <w:noProof/>
                <w:webHidden/>
              </w:rPr>
              <w:tab/>
            </w:r>
            <w:r>
              <w:rPr>
                <w:noProof/>
                <w:webHidden/>
              </w:rPr>
              <w:fldChar w:fldCharType="begin"/>
            </w:r>
            <w:r>
              <w:rPr>
                <w:noProof/>
                <w:webHidden/>
              </w:rPr>
              <w:instrText xml:space="preserve"> PAGEREF _Toc203108915 \h </w:instrText>
            </w:r>
            <w:r>
              <w:rPr>
                <w:noProof/>
                <w:webHidden/>
              </w:rPr>
            </w:r>
            <w:r>
              <w:rPr>
                <w:noProof/>
                <w:webHidden/>
              </w:rPr>
              <w:fldChar w:fldCharType="separate"/>
            </w:r>
            <w:r>
              <w:rPr>
                <w:noProof/>
                <w:webHidden/>
              </w:rPr>
              <w:t>93</w:t>
            </w:r>
            <w:r>
              <w:rPr>
                <w:noProof/>
                <w:webHidden/>
              </w:rPr>
              <w:fldChar w:fldCharType="end"/>
            </w:r>
          </w:hyperlink>
        </w:p>
        <w:p w14:paraId="2AC3B4F9" w14:textId="5CA1E553" w:rsidR="00193893" w:rsidRDefault="00193893">
          <w:pPr>
            <w:pStyle w:val="TOC3"/>
            <w:tabs>
              <w:tab w:val="right" w:leader="dot" w:pos="9350"/>
            </w:tabs>
            <w:rPr>
              <w:rFonts w:eastAsiaTheme="minorEastAsia"/>
              <w:noProof/>
            </w:rPr>
          </w:pPr>
          <w:hyperlink w:anchor="_Toc203108916" w:history="1">
            <w:r w:rsidRPr="00A94623">
              <w:rPr>
                <w:rStyle w:val="Hyperlink"/>
                <w:noProof/>
              </w:rPr>
              <w:t>Beyond Efficiency: Is Your Classroom AI Really Student-Centered?</w:t>
            </w:r>
            <w:r>
              <w:rPr>
                <w:noProof/>
                <w:webHidden/>
              </w:rPr>
              <w:tab/>
            </w:r>
            <w:r>
              <w:rPr>
                <w:noProof/>
                <w:webHidden/>
              </w:rPr>
              <w:fldChar w:fldCharType="begin"/>
            </w:r>
            <w:r>
              <w:rPr>
                <w:noProof/>
                <w:webHidden/>
              </w:rPr>
              <w:instrText xml:space="preserve"> PAGEREF _Toc203108916 \h </w:instrText>
            </w:r>
            <w:r>
              <w:rPr>
                <w:noProof/>
                <w:webHidden/>
              </w:rPr>
            </w:r>
            <w:r>
              <w:rPr>
                <w:noProof/>
                <w:webHidden/>
              </w:rPr>
              <w:fldChar w:fldCharType="separate"/>
            </w:r>
            <w:r>
              <w:rPr>
                <w:noProof/>
                <w:webHidden/>
              </w:rPr>
              <w:t>95</w:t>
            </w:r>
            <w:r>
              <w:rPr>
                <w:noProof/>
                <w:webHidden/>
              </w:rPr>
              <w:fldChar w:fldCharType="end"/>
            </w:r>
          </w:hyperlink>
        </w:p>
        <w:p w14:paraId="31026CE1" w14:textId="53854FFE" w:rsidR="00193893" w:rsidRDefault="00193893">
          <w:pPr>
            <w:pStyle w:val="TOC3"/>
            <w:tabs>
              <w:tab w:val="right" w:leader="dot" w:pos="9350"/>
            </w:tabs>
            <w:rPr>
              <w:rFonts w:eastAsiaTheme="minorEastAsia"/>
              <w:noProof/>
            </w:rPr>
          </w:pPr>
          <w:hyperlink w:anchor="_Toc203108917" w:history="1">
            <w:r w:rsidRPr="00A94623">
              <w:rPr>
                <w:rStyle w:val="Hyperlink"/>
                <w:noProof/>
              </w:rPr>
              <w:t>For Further Reference</w:t>
            </w:r>
            <w:r>
              <w:rPr>
                <w:noProof/>
                <w:webHidden/>
              </w:rPr>
              <w:tab/>
            </w:r>
            <w:r>
              <w:rPr>
                <w:noProof/>
                <w:webHidden/>
              </w:rPr>
              <w:fldChar w:fldCharType="begin"/>
            </w:r>
            <w:r>
              <w:rPr>
                <w:noProof/>
                <w:webHidden/>
              </w:rPr>
              <w:instrText xml:space="preserve"> PAGEREF _Toc203108917 \h </w:instrText>
            </w:r>
            <w:r>
              <w:rPr>
                <w:noProof/>
                <w:webHidden/>
              </w:rPr>
            </w:r>
            <w:r>
              <w:rPr>
                <w:noProof/>
                <w:webHidden/>
              </w:rPr>
              <w:fldChar w:fldCharType="separate"/>
            </w:r>
            <w:r>
              <w:rPr>
                <w:noProof/>
                <w:webHidden/>
              </w:rPr>
              <w:t>96</w:t>
            </w:r>
            <w:r>
              <w:rPr>
                <w:noProof/>
                <w:webHidden/>
              </w:rPr>
              <w:fldChar w:fldCharType="end"/>
            </w:r>
          </w:hyperlink>
        </w:p>
        <w:p w14:paraId="4517C4F6" w14:textId="7C022AED" w:rsidR="00193893" w:rsidRDefault="00193893">
          <w:pPr>
            <w:pStyle w:val="TOC2"/>
            <w:tabs>
              <w:tab w:val="right" w:leader="dot" w:pos="9350"/>
            </w:tabs>
            <w:rPr>
              <w:rFonts w:eastAsiaTheme="minorEastAsia"/>
              <w:noProof/>
            </w:rPr>
          </w:pPr>
          <w:hyperlink w:anchor="_Toc203108918" w:history="1">
            <w:r w:rsidRPr="00A94623">
              <w:rPr>
                <w:rStyle w:val="Hyperlink"/>
                <w:noProof/>
              </w:rPr>
              <w:t>Chapter 6: Rethinking Assessment and Evaluation in the Age of Algorithms</w:t>
            </w:r>
            <w:r>
              <w:rPr>
                <w:noProof/>
                <w:webHidden/>
              </w:rPr>
              <w:tab/>
            </w:r>
            <w:r>
              <w:rPr>
                <w:noProof/>
                <w:webHidden/>
              </w:rPr>
              <w:fldChar w:fldCharType="begin"/>
            </w:r>
            <w:r>
              <w:rPr>
                <w:noProof/>
                <w:webHidden/>
              </w:rPr>
              <w:instrText xml:space="preserve"> PAGEREF _Toc203108918 \h </w:instrText>
            </w:r>
            <w:r>
              <w:rPr>
                <w:noProof/>
                <w:webHidden/>
              </w:rPr>
            </w:r>
            <w:r>
              <w:rPr>
                <w:noProof/>
                <w:webHidden/>
              </w:rPr>
              <w:fldChar w:fldCharType="separate"/>
            </w:r>
            <w:r>
              <w:rPr>
                <w:noProof/>
                <w:webHidden/>
              </w:rPr>
              <w:t>97</w:t>
            </w:r>
            <w:r>
              <w:rPr>
                <w:noProof/>
                <w:webHidden/>
              </w:rPr>
              <w:fldChar w:fldCharType="end"/>
            </w:r>
          </w:hyperlink>
        </w:p>
        <w:p w14:paraId="3BEBE74F" w14:textId="7CAC0237" w:rsidR="00193893" w:rsidRDefault="00193893">
          <w:pPr>
            <w:pStyle w:val="TOC3"/>
            <w:tabs>
              <w:tab w:val="right" w:leader="dot" w:pos="9350"/>
            </w:tabs>
            <w:rPr>
              <w:rFonts w:eastAsiaTheme="minorEastAsia"/>
              <w:noProof/>
            </w:rPr>
          </w:pPr>
          <w:hyperlink w:anchor="_Toc203108919" w:history="1">
            <w:r w:rsidRPr="00A94623">
              <w:rPr>
                <w:rStyle w:val="Hyperlink"/>
                <w:noProof/>
              </w:rPr>
              <w:t>Fair Scores, Not Flawed Codes: Spotting Bias in AI Grading</w:t>
            </w:r>
            <w:r>
              <w:rPr>
                <w:noProof/>
                <w:webHidden/>
              </w:rPr>
              <w:tab/>
            </w:r>
            <w:r>
              <w:rPr>
                <w:noProof/>
                <w:webHidden/>
              </w:rPr>
              <w:fldChar w:fldCharType="begin"/>
            </w:r>
            <w:r>
              <w:rPr>
                <w:noProof/>
                <w:webHidden/>
              </w:rPr>
              <w:instrText xml:space="preserve"> PAGEREF _Toc203108919 \h </w:instrText>
            </w:r>
            <w:r>
              <w:rPr>
                <w:noProof/>
                <w:webHidden/>
              </w:rPr>
            </w:r>
            <w:r>
              <w:rPr>
                <w:noProof/>
                <w:webHidden/>
              </w:rPr>
              <w:fldChar w:fldCharType="separate"/>
            </w:r>
            <w:r>
              <w:rPr>
                <w:noProof/>
                <w:webHidden/>
              </w:rPr>
              <w:t>97</w:t>
            </w:r>
            <w:r>
              <w:rPr>
                <w:noProof/>
                <w:webHidden/>
              </w:rPr>
              <w:fldChar w:fldCharType="end"/>
            </w:r>
          </w:hyperlink>
        </w:p>
        <w:p w14:paraId="6415A8A6" w14:textId="7730B8B3" w:rsidR="00193893" w:rsidRDefault="00193893">
          <w:pPr>
            <w:pStyle w:val="TOC3"/>
            <w:tabs>
              <w:tab w:val="right" w:leader="dot" w:pos="9350"/>
            </w:tabs>
            <w:rPr>
              <w:rFonts w:eastAsiaTheme="minorEastAsia"/>
              <w:noProof/>
            </w:rPr>
          </w:pPr>
          <w:hyperlink w:anchor="_Toc203108920" w:history="1">
            <w:r w:rsidRPr="00A94623">
              <w:rPr>
                <w:rStyle w:val="Hyperlink"/>
                <w:noProof/>
              </w:rPr>
              <w:t>Instant AI Feedback: Boost or Barrier for Student Learning?</w:t>
            </w:r>
            <w:r>
              <w:rPr>
                <w:noProof/>
                <w:webHidden/>
              </w:rPr>
              <w:tab/>
            </w:r>
            <w:r>
              <w:rPr>
                <w:noProof/>
                <w:webHidden/>
              </w:rPr>
              <w:fldChar w:fldCharType="begin"/>
            </w:r>
            <w:r>
              <w:rPr>
                <w:noProof/>
                <w:webHidden/>
              </w:rPr>
              <w:instrText xml:space="preserve"> PAGEREF _Toc203108920 \h </w:instrText>
            </w:r>
            <w:r>
              <w:rPr>
                <w:noProof/>
                <w:webHidden/>
              </w:rPr>
            </w:r>
            <w:r>
              <w:rPr>
                <w:noProof/>
                <w:webHidden/>
              </w:rPr>
              <w:fldChar w:fldCharType="separate"/>
            </w:r>
            <w:r>
              <w:rPr>
                <w:noProof/>
                <w:webHidden/>
              </w:rPr>
              <w:t>99</w:t>
            </w:r>
            <w:r>
              <w:rPr>
                <w:noProof/>
                <w:webHidden/>
              </w:rPr>
              <w:fldChar w:fldCharType="end"/>
            </w:r>
          </w:hyperlink>
        </w:p>
        <w:p w14:paraId="2DF3D82D" w14:textId="337CB046" w:rsidR="00193893" w:rsidRDefault="00193893">
          <w:pPr>
            <w:pStyle w:val="TOC3"/>
            <w:tabs>
              <w:tab w:val="right" w:leader="dot" w:pos="9350"/>
            </w:tabs>
            <w:rPr>
              <w:rFonts w:eastAsiaTheme="minorEastAsia"/>
              <w:noProof/>
            </w:rPr>
          </w:pPr>
          <w:hyperlink w:anchor="_Toc203108921" w:history="1">
            <w:r w:rsidRPr="00A94623">
              <w:rPr>
                <w:rStyle w:val="Hyperlink"/>
                <w:noProof/>
              </w:rPr>
              <w:t>Balancing AI in Assessment: Building Trust Without Big Brother Vibes</w:t>
            </w:r>
            <w:r>
              <w:rPr>
                <w:noProof/>
                <w:webHidden/>
              </w:rPr>
              <w:tab/>
            </w:r>
            <w:r>
              <w:rPr>
                <w:noProof/>
                <w:webHidden/>
              </w:rPr>
              <w:fldChar w:fldCharType="begin"/>
            </w:r>
            <w:r>
              <w:rPr>
                <w:noProof/>
                <w:webHidden/>
              </w:rPr>
              <w:instrText xml:space="preserve"> PAGEREF _Toc203108921 \h </w:instrText>
            </w:r>
            <w:r>
              <w:rPr>
                <w:noProof/>
                <w:webHidden/>
              </w:rPr>
            </w:r>
            <w:r>
              <w:rPr>
                <w:noProof/>
                <w:webHidden/>
              </w:rPr>
              <w:fldChar w:fldCharType="separate"/>
            </w:r>
            <w:r>
              <w:rPr>
                <w:noProof/>
                <w:webHidden/>
              </w:rPr>
              <w:t>100</w:t>
            </w:r>
            <w:r>
              <w:rPr>
                <w:noProof/>
                <w:webHidden/>
              </w:rPr>
              <w:fldChar w:fldCharType="end"/>
            </w:r>
          </w:hyperlink>
        </w:p>
        <w:p w14:paraId="7EB8F117" w14:textId="3146F6C9" w:rsidR="00193893" w:rsidRDefault="00193893">
          <w:pPr>
            <w:pStyle w:val="TOC3"/>
            <w:tabs>
              <w:tab w:val="right" w:leader="dot" w:pos="9350"/>
            </w:tabs>
            <w:rPr>
              <w:rFonts w:eastAsiaTheme="minorEastAsia"/>
              <w:noProof/>
            </w:rPr>
          </w:pPr>
          <w:hyperlink w:anchor="_Toc203108922" w:history="1">
            <w:r w:rsidRPr="00A94623">
              <w:rPr>
                <w:rStyle w:val="Hyperlink"/>
                <w:noProof/>
              </w:rPr>
              <w:t>AI for All Voices: Adapting Tech to Champion Multilingual Learners</w:t>
            </w:r>
            <w:r>
              <w:rPr>
                <w:noProof/>
                <w:webHidden/>
              </w:rPr>
              <w:tab/>
            </w:r>
            <w:r>
              <w:rPr>
                <w:noProof/>
                <w:webHidden/>
              </w:rPr>
              <w:fldChar w:fldCharType="begin"/>
            </w:r>
            <w:r>
              <w:rPr>
                <w:noProof/>
                <w:webHidden/>
              </w:rPr>
              <w:instrText xml:space="preserve"> PAGEREF _Toc203108922 \h </w:instrText>
            </w:r>
            <w:r>
              <w:rPr>
                <w:noProof/>
                <w:webHidden/>
              </w:rPr>
            </w:r>
            <w:r>
              <w:rPr>
                <w:noProof/>
                <w:webHidden/>
              </w:rPr>
              <w:fldChar w:fldCharType="separate"/>
            </w:r>
            <w:r>
              <w:rPr>
                <w:noProof/>
                <w:webHidden/>
              </w:rPr>
              <w:t>102</w:t>
            </w:r>
            <w:r>
              <w:rPr>
                <w:noProof/>
                <w:webHidden/>
              </w:rPr>
              <w:fldChar w:fldCharType="end"/>
            </w:r>
          </w:hyperlink>
        </w:p>
        <w:p w14:paraId="1805E8C8" w14:textId="7981A0FF" w:rsidR="00193893" w:rsidRDefault="00193893">
          <w:pPr>
            <w:pStyle w:val="TOC3"/>
            <w:tabs>
              <w:tab w:val="right" w:leader="dot" w:pos="9350"/>
            </w:tabs>
            <w:rPr>
              <w:rFonts w:eastAsiaTheme="minorEastAsia"/>
              <w:noProof/>
            </w:rPr>
          </w:pPr>
          <w:hyperlink w:anchor="_Toc203108923" w:history="1">
            <w:r w:rsidRPr="00A94623">
              <w:rPr>
                <w:rStyle w:val="Hyperlink"/>
                <w:noProof/>
              </w:rPr>
              <w:t>Grading with Respect: Making AI Scoring Work for Every Voice</w:t>
            </w:r>
            <w:r>
              <w:rPr>
                <w:noProof/>
                <w:webHidden/>
              </w:rPr>
              <w:tab/>
            </w:r>
            <w:r>
              <w:rPr>
                <w:noProof/>
                <w:webHidden/>
              </w:rPr>
              <w:fldChar w:fldCharType="begin"/>
            </w:r>
            <w:r>
              <w:rPr>
                <w:noProof/>
                <w:webHidden/>
              </w:rPr>
              <w:instrText xml:space="preserve"> PAGEREF _Toc203108923 \h </w:instrText>
            </w:r>
            <w:r>
              <w:rPr>
                <w:noProof/>
                <w:webHidden/>
              </w:rPr>
            </w:r>
            <w:r>
              <w:rPr>
                <w:noProof/>
                <w:webHidden/>
              </w:rPr>
              <w:fldChar w:fldCharType="separate"/>
            </w:r>
            <w:r>
              <w:rPr>
                <w:noProof/>
                <w:webHidden/>
              </w:rPr>
              <w:t>103</w:t>
            </w:r>
            <w:r>
              <w:rPr>
                <w:noProof/>
                <w:webHidden/>
              </w:rPr>
              <w:fldChar w:fldCharType="end"/>
            </w:r>
          </w:hyperlink>
        </w:p>
        <w:p w14:paraId="35C00A03" w14:textId="0DE0C83E" w:rsidR="00193893" w:rsidRDefault="00193893">
          <w:pPr>
            <w:pStyle w:val="TOC3"/>
            <w:tabs>
              <w:tab w:val="right" w:leader="dot" w:pos="9350"/>
            </w:tabs>
            <w:rPr>
              <w:rFonts w:eastAsiaTheme="minorEastAsia"/>
              <w:noProof/>
            </w:rPr>
          </w:pPr>
          <w:hyperlink w:anchor="_Toc203108924" w:history="1">
            <w:r w:rsidRPr="00A94623">
              <w:rPr>
                <w:rStyle w:val="Hyperlink"/>
                <w:noProof/>
              </w:rPr>
              <w:t>Centering You in AI Grading</w:t>
            </w:r>
            <w:r>
              <w:rPr>
                <w:noProof/>
                <w:webHidden/>
              </w:rPr>
              <w:tab/>
            </w:r>
            <w:r>
              <w:rPr>
                <w:noProof/>
                <w:webHidden/>
              </w:rPr>
              <w:fldChar w:fldCharType="begin"/>
            </w:r>
            <w:r>
              <w:rPr>
                <w:noProof/>
                <w:webHidden/>
              </w:rPr>
              <w:instrText xml:space="preserve"> PAGEREF _Toc203108924 \h </w:instrText>
            </w:r>
            <w:r>
              <w:rPr>
                <w:noProof/>
                <w:webHidden/>
              </w:rPr>
            </w:r>
            <w:r>
              <w:rPr>
                <w:noProof/>
                <w:webHidden/>
              </w:rPr>
              <w:fldChar w:fldCharType="separate"/>
            </w:r>
            <w:r>
              <w:rPr>
                <w:noProof/>
                <w:webHidden/>
              </w:rPr>
              <w:t>105</w:t>
            </w:r>
            <w:r>
              <w:rPr>
                <w:noProof/>
                <w:webHidden/>
              </w:rPr>
              <w:fldChar w:fldCharType="end"/>
            </w:r>
          </w:hyperlink>
        </w:p>
        <w:p w14:paraId="234CE843" w14:textId="469E22C7" w:rsidR="00193893" w:rsidRDefault="00193893">
          <w:pPr>
            <w:pStyle w:val="TOC3"/>
            <w:tabs>
              <w:tab w:val="right" w:leader="dot" w:pos="9350"/>
            </w:tabs>
            <w:rPr>
              <w:rFonts w:eastAsiaTheme="minorEastAsia"/>
              <w:noProof/>
            </w:rPr>
          </w:pPr>
          <w:hyperlink w:anchor="_Toc203108925" w:history="1">
            <w:r w:rsidRPr="00A94623">
              <w:rPr>
                <w:rStyle w:val="Hyperlink"/>
                <w:noProof/>
              </w:rPr>
              <w:t>Turning AI Feedback into Student Growth</w:t>
            </w:r>
            <w:r>
              <w:rPr>
                <w:noProof/>
                <w:webHidden/>
              </w:rPr>
              <w:tab/>
            </w:r>
            <w:r>
              <w:rPr>
                <w:noProof/>
                <w:webHidden/>
              </w:rPr>
              <w:fldChar w:fldCharType="begin"/>
            </w:r>
            <w:r>
              <w:rPr>
                <w:noProof/>
                <w:webHidden/>
              </w:rPr>
              <w:instrText xml:space="preserve"> PAGEREF _Toc203108925 \h </w:instrText>
            </w:r>
            <w:r>
              <w:rPr>
                <w:noProof/>
                <w:webHidden/>
              </w:rPr>
            </w:r>
            <w:r>
              <w:rPr>
                <w:noProof/>
                <w:webHidden/>
              </w:rPr>
              <w:fldChar w:fldCharType="separate"/>
            </w:r>
            <w:r>
              <w:rPr>
                <w:noProof/>
                <w:webHidden/>
              </w:rPr>
              <w:t>107</w:t>
            </w:r>
            <w:r>
              <w:rPr>
                <w:noProof/>
                <w:webHidden/>
              </w:rPr>
              <w:fldChar w:fldCharType="end"/>
            </w:r>
          </w:hyperlink>
        </w:p>
        <w:p w14:paraId="58771DA4" w14:textId="5BDEF4BB" w:rsidR="00193893" w:rsidRDefault="00193893">
          <w:pPr>
            <w:pStyle w:val="TOC3"/>
            <w:tabs>
              <w:tab w:val="right" w:leader="dot" w:pos="9350"/>
            </w:tabs>
            <w:rPr>
              <w:rFonts w:eastAsiaTheme="minorEastAsia"/>
              <w:noProof/>
            </w:rPr>
          </w:pPr>
          <w:hyperlink w:anchor="_Toc203108926" w:history="1">
            <w:r w:rsidRPr="00A94623">
              <w:rPr>
                <w:rStyle w:val="Hyperlink"/>
                <w:noProof/>
              </w:rPr>
              <w:t>Grading with Care: The Ethics Behind Algorithmic Evaluation</w:t>
            </w:r>
            <w:r>
              <w:rPr>
                <w:noProof/>
                <w:webHidden/>
              </w:rPr>
              <w:tab/>
            </w:r>
            <w:r>
              <w:rPr>
                <w:noProof/>
                <w:webHidden/>
              </w:rPr>
              <w:fldChar w:fldCharType="begin"/>
            </w:r>
            <w:r>
              <w:rPr>
                <w:noProof/>
                <w:webHidden/>
              </w:rPr>
              <w:instrText xml:space="preserve"> PAGEREF _Toc203108926 \h </w:instrText>
            </w:r>
            <w:r>
              <w:rPr>
                <w:noProof/>
                <w:webHidden/>
              </w:rPr>
            </w:r>
            <w:r>
              <w:rPr>
                <w:noProof/>
                <w:webHidden/>
              </w:rPr>
              <w:fldChar w:fldCharType="separate"/>
            </w:r>
            <w:r>
              <w:rPr>
                <w:noProof/>
                <w:webHidden/>
              </w:rPr>
              <w:t>108</w:t>
            </w:r>
            <w:r>
              <w:rPr>
                <w:noProof/>
                <w:webHidden/>
              </w:rPr>
              <w:fldChar w:fldCharType="end"/>
            </w:r>
          </w:hyperlink>
        </w:p>
        <w:p w14:paraId="6CB90B78" w14:textId="571D5D40" w:rsidR="00193893" w:rsidRDefault="00193893">
          <w:pPr>
            <w:pStyle w:val="TOC3"/>
            <w:tabs>
              <w:tab w:val="right" w:leader="dot" w:pos="9350"/>
            </w:tabs>
            <w:rPr>
              <w:rFonts w:eastAsiaTheme="minorEastAsia"/>
              <w:noProof/>
            </w:rPr>
          </w:pPr>
          <w:hyperlink w:anchor="_Toc203108927" w:history="1">
            <w:r w:rsidRPr="00A94623">
              <w:rPr>
                <w:rStyle w:val="Hyperlink"/>
                <w:noProof/>
              </w:rPr>
              <w:t>Let’s Talk AI: Students, Fairness, and Grading Transparency</w:t>
            </w:r>
            <w:r>
              <w:rPr>
                <w:noProof/>
                <w:webHidden/>
              </w:rPr>
              <w:tab/>
            </w:r>
            <w:r>
              <w:rPr>
                <w:noProof/>
                <w:webHidden/>
              </w:rPr>
              <w:fldChar w:fldCharType="begin"/>
            </w:r>
            <w:r>
              <w:rPr>
                <w:noProof/>
                <w:webHidden/>
              </w:rPr>
              <w:instrText xml:space="preserve"> PAGEREF _Toc203108927 \h </w:instrText>
            </w:r>
            <w:r>
              <w:rPr>
                <w:noProof/>
                <w:webHidden/>
              </w:rPr>
            </w:r>
            <w:r>
              <w:rPr>
                <w:noProof/>
                <w:webHidden/>
              </w:rPr>
              <w:fldChar w:fldCharType="separate"/>
            </w:r>
            <w:r>
              <w:rPr>
                <w:noProof/>
                <w:webHidden/>
              </w:rPr>
              <w:t>110</w:t>
            </w:r>
            <w:r>
              <w:rPr>
                <w:noProof/>
                <w:webHidden/>
              </w:rPr>
              <w:fldChar w:fldCharType="end"/>
            </w:r>
          </w:hyperlink>
        </w:p>
        <w:p w14:paraId="11F9F435" w14:textId="3DC59540" w:rsidR="00193893" w:rsidRDefault="00193893">
          <w:pPr>
            <w:pStyle w:val="TOC3"/>
            <w:tabs>
              <w:tab w:val="right" w:leader="dot" w:pos="9350"/>
            </w:tabs>
            <w:rPr>
              <w:rFonts w:eastAsiaTheme="minorEastAsia"/>
              <w:noProof/>
            </w:rPr>
          </w:pPr>
          <w:hyperlink w:anchor="_Toc203108928" w:history="1">
            <w:r w:rsidRPr="00A94623">
              <w:rPr>
                <w:rStyle w:val="Hyperlink"/>
                <w:noProof/>
              </w:rPr>
              <w:t>Level Up: Essential Training to Master AI Evaluation Tools</w:t>
            </w:r>
            <w:r>
              <w:rPr>
                <w:noProof/>
                <w:webHidden/>
              </w:rPr>
              <w:tab/>
            </w:r>
            <w:r>
              <w:rPr>
                <w:noProof/>
                <w:webHidden/>
              </w:rPr>
              <w:fldChar w:fldCharType="begin"/>
            </w:r>
            <w:r>
              <w:rPr>
                <w:noProof/>
                <w:webHidden/>
              </w:rPr>
              <w:instrText xml:space="preserve"> PAGEREF _Toc203108928 \h </w:instrText>
            </w:r>
            <w:r>
              <w:rPr>
                <w:noProof/>
                <w:webHidden/>
              </w:rPr>
            </w:r>
            <w:r>
              <w:rPr>
                <w:noProof/>
                <w:webHidden/>
              </w:rPr>
              <w:fldChar w:fldCharType="separate"/>
            </w:r>
            <w:r>
              <w:rPr>
                <w:noProof/>
                <w:webHidden/>
              </w:rPr>
              <w:t>111</w:t>
            </w:r>
            <w:r>
              <w:rPr>
                <w:noProof/>
                <w:webHidden/>
              </w:rPr>
              <w:fldChar w:fldCharType="end"/>
            </w:r>
          </w:hyperlink>
        </w:p>
        <w:p w14:paraId="3D1A413D" w14:textId="531A3744" w:rsidR="00193893" w:rsidRDefault="00193893">
          <w:pPr>
            <w:pStyle w:val="TOC3"/>
            <w:tabs>
              <w:tab w:val="right" w:leader="dot" w:pos="9350"/>
            </w:tabs>
            <w:rPr>
              <w:rFonts w:eastAsiaTheme="minorEastAsia"/>
              <w:noProof/>
            </w:rPr>
          </w:pPr>
          <w:hyperlink w:anchor="_Toc203108929"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_Toc203108929 \h </w:instrText>
            </w:r>
            <w:r>
              <w:rPr>
                <w:noProof/>
                <w:webHidden/>
              </w:rPr>
            </w:r>
            <w:r>
              <w:rPr>
                <w:noProof/>
                <w:webHidden/>
              </w:rPr>
              <w:fldChar w:fldCharType="separate"/>
            </w:r>
            <w:r>
              <w:rPr>
                <w:noProof/>
                <w:webHidden/>
              </w:rPr>
              <w:t>113</w:t>
            </w:r>
            <w:r>
              <w:rPr>
                <w:noProof/>
                <w:webHidden/>
              </w:rPr>
              <w:fldChar w:fldCharType="end"/>
            </w:r>
          </w:hyperlink>
        </w:p>
        <w:p w14:paraId="33458C8A" w14:textId="01A531BE" w:rsidR="00193893" w:rsidRDefault="00193893">
          <w:pPr>
            <w:pStyle w:val="TOC2"/>
            <w:tabs>
              <w:tab w:val="right" w:leader="dot" w:pos="9350"/>
            </w:tabs>
            <w:rPr>
              <w:rFonts w:eastAsiaTheme="minorEastAsia"/>
              <w:noProof/>
            </w:rPr>
          </w:pPr>
          <w:hyperlink w:anchor="_Toc203108930" w:history="1">
            <w:r w:rsidRPr="00A94623">
              <w:rPr>
                <w:rStyle w:val="Hyperlink"/>
                <w:noProof/>
              </w:rPr>
              <w:t>Chapter 7: Classroom Management or Classroom Monitoring?</w:t>
            </w:r>
            <w:r>
              <w:rPr>
                <w:noProof/>
                <w:webHidden/>
              </w:rPr>
              <w:tab/>
            </w:r>
            <w:r>
              <w:rPr>
                <w:noProof/>
                <w:webHidden/>
              </w:rPr>
              <w:fldChar w:fldCharType="begin"/>
            </w:r>
            <w:r>
              <w:rPr>
                <w:noProof/>
                <w:webHidden/>
              </w:rPr>
              <w:instrText xml:space="preserve"> PAGEREF _Toc203108930 \h </w:instrText>
            </w:r>
            <w:r>
              <w:rPr>
                <w:noProof/>
                <w:webHidden/>
              </w:rPr>
            </w:r>
            <w:r>
              <w:rPr>
                <w:noProof/>
                <w:webHidden/>
              </w:rPr>
              <w:fldChar w:fldCharType="separate"/>
            </w:r>
            <w:r>
              <w:rPr>
                <w:noProof/>
                <w:webHidden/>
              </w:rPr>
              <w:t>113</w:t>
            </w:r>
            <w:r>
              <w:rPr>
                <w:noProof/>
                <w:webHidden/>
              </w:rPr>
              <w:fldChar w:fldCharType="end"/>
            </w:r>
          </w:hyperlink>
        </w:p>
        <w:p w14:paraId="0E2D59A3" w14:textId="617B17D5" w:rsidR="00193893" w:rsidRDefault="00193893">
          <w:pPr>
            <w:pStyle w:val="TOC3"/>
            <w:tabs>
              <w:tab w:val="right" w:leader="dot" w:pos="9350"/>
            </w:tabs>
            <w:rPr>
              <w:rFonts w:eastAsiaTheme="minorEastAsia"/>
              <w:noProof/>
            </w:rPr>
          </w:pPr>
          <w:hyperlink w:anchor="_Toc203108931" w:history="1">
            <w:r w:rsidRPr="00A94623">
              <w:rPr>
                <w:rStyle w:val="Hyperlink"/>
                <w:noProof/>
              </w:rPr>
              <w:t>AI Bias in Classroom Predictions</w:t>
            </w:r>
            <w:r>
              <w:rPr>
                <w:noProof/>
                <w:webHidden/>
              </w:rPr>
              <w:tab/>
            </w:r>
            <w:r>
              <w:rPr>
                <w:noProof/>
                <w:webHidden/>
              </w:rPr>
              <w:fldChar w:fldCharType="begin"/>
            </w:r>
            <w:r>
              <w:rPr>
                <w:noProof/>
                <w:webHidden/>
              </w:rPr>
              <w:instrText xml:space="preserve"> PAGEREF _Toc203108931 \h </w:instrText>
            </w:r>
            <w:r>
              <w:rPr>
                <w:noProof/>
                <w:webHidden/>
              </w:rPr>
            </w:r>
            <w:r>
              <w:rPr>
                <w:noProof/>
                <w:webHidden/>
              </w:rPr>
              <w:fldChar w:fldCharType="separate"/>
            </w:r>
            <w:r>
              <w:rPr>
                <w:noProof/>
                <w:webHidden/>
              </w:rPr>
              <w:t>113</w:t>
            </w:r>
            <w:r>
              <w:rPr>
                <w:noProof/>
                <w:webHidden/>
              </w:rPr>
              <w:fldChar w:fldCharType="end"/>
            </w:r>
          </w:hyperlink>
        </w:p>
        <w:p w14:paraId="7CD46AF9" w14:textId="32A6F0F9" w:rsidR="00193893" w:rsidRDefault="00193893">
          <w:pPr>
            <w:pStyle w:val="TOC3"/>
            <w:tabs>
              <w:tab w:val="right" w:leader="dot" w:pos="9350"/>
            </w:tabs>
            <w:rPr>
              <w:rFonts w:eastAsiaTheme="minorEastAsia"/>
              <w:noProof/>
            </w:rPr>
          </w:pPr>
          <w:hyperlink w:anchor="_Toc203108932" w:history="1">
            <w:r w:rsidRPr="00A94623">
              <w:rPr>
                <w:rStyle w:val="Hyperlink"/>
                <w:noProof/>
              </w:rPr>
              <w:t>Eyes on Ethics: The Hidden Costs of Student Surveillance</w:t>
            </w:r>
            <w:r>
              <w:rPr>
                <w:noProof/>
                <w:webHidden/>
              </w:rPr>
              <w:tab/>
            </w:r>
            <w:r>
              <w:rPr>
                <w:noProof/>
                <w:webHidden/>
              </w:rPr>
              <w:fldChar w:fldCharType="begin"/>
            </w:r>
            <w:r>
              <w:rPr>
                <w:noProof/>
                <w:webHidden/>
              </w:rPr>
              <w:instrText xml:space="preserve"> PAGEREF _Toc203108932 \h </w:instrText>
            </w:r>
            <w:r>
              <w:rPr>
                <w:noProof/>
                <w:webHidden/>
              </w:rPr>
            </w:r>
            <w:r>
              <w:rPr>
                <w:noProof/>
                <w:webHidden/>
              </w:rPr>
              <w:fldChar w:fldCharType="separate"/>
            </w:r>
            <w:r>
              <w:rPr>
                <w:noProof/>
                <w:webHidden/>
              </w:rPr>
              <w:t>115</w:t>
            </w:r>
            <w:r>
              <w:rPr>
                <w:noProof/>
                <w:webHidden/>
              </w:rPr>
              <w:fldChar w:fldCharType="end"/>
            </w:r>
          </w:hyperlink>
        </w:p>
        <w:p w14:paraId="7C18CB76" w14:textId="01A7D49B" w:rsidR="00193893" w:rsidRDefault="00193893">
          <w:pPr>
            <w:pStyle w:val="TOC3"/>
            <w:tabs>
              <w:tab w:val="right" w:leader="dot" w:pos="9350"/>
            </w:tabs>
            <w:rPr>
              <w:rFonts w:eastAsiaTheme="minorEastAsia"/>
              <w:noProof/>
            </w:rPr>
          </w:pPr>
          <w:hyperlink w:anchor="_Toc203108933" w:history="1">
            <w:r w:rsidRPr="00A94623">
              <w:rPr>
                <w:rStyle w:val="Hyperlink"/>
                <w:noProof/>
              </w:rPr>
              <w:t>From Policing to Peace: Designing AI for Restorative Classrooms</w:t>
            </w:r>
            <w:r>
              <w:rPr>
                <w:noProof/>
                <w:webHidden/>
              </w:rPr>
              <w:tab/>
            </w:r>
            <w:r>
              <w:rPr>
                <w:noProof/>
                <w:webHidden/>
              </w:rPr>
              <w:fldChar w:fldCharType="begin"/>
            </w:r>
            <w:r>
              <w:rPr>
                <w:noProof/>
                <w:webHidden/>
              </w:rPr>
              <w:instrText xml:space="preserve"> PAGEREF _Toc203108933 \h </w:instrText>
            </w:r>
            <w:r>
              <w:rPr>
                <w:noProof/>
                <w:webHidden/>
              </w:rPr>
            </w:r>
            <w:r>
              <w:rPr>
                <w:noProof/>
                <w:webHidden/>
              </w:rPr>
              <w:fldChar w:fldCharType="separate"/>
            </w:r>
            <w:r>
              <w:rPr>
                <w:noProof/>
                <w:webHidden/>
              </w:rPr>
              <w:t>116</w:t>
            </w:r>
            <w:r>
              <w:rPr>
                <w:noProof/>
                <w:webHidden/>
              </w:rPr>
              <w:fldChar w:fldCharType="end"/>
            </w:r>
          </w:hyperlink>
        </w:p>
        <w:p w14:paraId="5E427B8E" w14:textId="2CFD1A34" w:rsidR="00193893" w:rsidRDefault="00193893">
          <w:pPr>
            <w:pStyle w:val="TOC3"/>
            <w:tabs>
              <w:tab w:val="right" w:leader="dot" w:pos="9350"/>
            </w:tabs>
            <w:rPr>
              <w:rFonts w:eastAsiaTheme="minorEastAsia"/>
              <w:noProof/>
            </w:rPr>
          </w:pPr>
          <w:hyperlink w:anchor="_Toc203108934" w:history="1">
            <w:r w:rsidRPr="00A94623">
              <w:rPr>
                <w:rStyle w:val="Hyperlink"/>
                <w:noProof/>
              </w:rPr>
              <w:t>Algorithmic Bias in Behavior Profiling</w:t>
            </w:r>
            <w:r>
              <w:rPr>
                <w:noProof/>
                <w:webHidden/>
              </w:rPr>
              <w:tab/>
            </w:r>
            <w:r>
              <w:rPr>
                <w:noProof/>
                <w:webHidden/>
              </w:rPr>
              <w:fldChar w:fldCharType="begin"/>
            </w:r>
            <w:r>
              <w:rPr>
                <w:noProof/>
                <w:webHidden/>
              </w:rPr>
              <w:instrText xml:space="preserve"> PAGEREF _Toc203108934 \h </w:instrText>
            </w:r>
            <w:r>
              <w:rPr>
                <w:noProof/>
                <w:webHidden/>
              </w:rPr>
            </w:r>
            <w:r>
              <w:rPr>
                <w:noProof/>
                <w:webHidden/>
              </w:rPr>
              <w:fldChar w:fldCharType="separate"/>
            </w:r>
            <w:r>
              <w:rPr>
                <w:noProof/>
                <w:webHidden/>
              </w:rPr>
              <w:t>118</w:t>
            </w:r>
            <w:r>
              <w:rPr>
                <w:noProof/>
                <w:webHidden/>
              </w:rPr>
              <w:fldChar w:fldCharType="end"/>
            </w:r>
          </w:hyperlink>
        </w:p>
        <w:p w14:paraId="378AE302" w14:textId="1366AE27" w:rsidR="00193893" w:rsidRDefault="00193893">
          <w:pPr>
            <w:pStyle w:val="TOC3"/>
            <w:tabs>
              <w:tab w:val="right" w:leader="dot" w:pos="9350"/>
            </w:tabs>
            <w:rPr>
              <w:rFonts w:eastAsiaTheme="minorEastAsia"/>
              <w:noProof/>
            </w:rPr>
          </w:pPr>
          <w:hyperlink w:anchor="_Toc203108935" w:history="1">
            <w:r w:rsidRPr="00A94623">
              <w:rPr>
                <w:rStyle w:val="Hyperlink"/>
                <w:noProof/>
              </w:rPr>
              <w:t>Keeping It Real: Balancing AI Monitoring with Student Trust</w:t>
            </w:r>
            <w:r>
              <w:rPr>
                <w:noProof/>
                <w:webHidden/>
              </w:rPr>
              <w:tab/>
            </w:r>
            <w:r>
              <w:rPr>
                <w:noProof/>
                <w:webHidden/>
              </w:rPr>
              <w:fldChar w:fldCharType="begin"/>
            </w:r>
            <w:r>
              <w:rPr>
                <w:noProof/>
                <w:webHidden/>
              </w:rPr>
              <w:instrText xml:space="preserve"> PAGEREF _Toc203108935 \h </w:instrText>
            </w:r>
            <w:r>
              <w:rPr>
                <w:noProof/>
                <w:webHidden/>
              </w:rPr>
            </w:r>
            <w:r>
              <w:rPr>
                <w:noProof/>
                <w:webHidden/>
              </w:rPr>
              <w:fldChar w:fldCharType="separate"/>
            </w:r>
            <w:r>
              <w:rPr>
                <w:noProof/>
                <w:webHidden/>
              </w:rPr>
              <w:t>120</w:t>
            </w:r>
            <w:r>
              <w:rPr>
                <w:noProof/>
                <w:webHidden/>
              </w:rPr>
              <w:fldChar w:fldCharType="end"/>
            </w:r>
          </w:hyperlink>
        </w:p>
        <w:p w14:paraId="66339732" w14:textId="0E8B8DB0" w:rsidR="00193893" w:rsidRDefault="00193893">
          <w:pPr>
            <w:pStyle w:val="TOC3"/>
            <w:tabs>
              <w:tab w:val="right" w:leader="dot" w:pos="9350"/>
            </w:tabs>
            <w:rPr>
              <w:rFonts w:eastAsiaTheme="minorEastAsia"/>
              <w:noProof/>
            </w:rPr>
          </w:pPr>
          <w:hyperlink w:anchor="_Toc203108936" w:history="1">
            <w:r w:rsidRPr="00A94623">
              <w:rPr>
                <w:rStyle w:val="Hyperlink"/>
                <w:noProof/>
              </w:rPr>
              <w:t>Staying Human in an AI Classroom</w:t>
            </w:r>
            <w:r>
              <w:rPr>
                <w:noProof/>
                <w:webHidden/>
              </w:rPr>
              <w:tab/>
            </w:r>
            <w:r>
              <w:rPr>
                <w:noProof/>
                <w:webHidden/>
              </w:rPr>
              <w:fldChar w:fldCharType="begin"/>
            </w:r>
            <w:r>
              <w:rPr>
                <w:noProof/>
                <w:webHidden/>
              </w:rPr>
              <w:instrText xml:space="preserve"> PAGEREF _Toc203108936 \h </w:instrText>
            </w:r>
            <w:r>
              <w:rPr>
                <w:noProof/>
                <w:webHidden/>
              </w:rPr>
            </w:r>
            <w:r>
              <w:rPr>
                <w:noProof/>
                <w:webHidden/>
              </w:rPr>
              <w:fldChar w:fldCharType="separate"/>
            </w:r>
            <w:r>
              <w:rPr>
                <w:noProof/>
                <w:webHidden/>
              </w:rPr>
              <w:t>121</w:t>
            </w:r>
            <w:r>
              <w:rPr>
                <w:noProof/>
                <w:webHidden/>
              </w:rPr>
              <w:fldChar w:fldCharType="end"/>
            </w:r>
          </w:hyperlink>
        </w:p>
        <w:p w14:paraId="643C4057" w14:textId="6D29D4E4" w:rsidR="00193893" w:rsidRDefault="00193893">
          <w:pPr>
            <w:pStyle w:val="TOC3"/>
            <w:tabs>
              <w:tab w:val="right" w:leader="dot" w:pos="9350"/>
            </w:tabs>
            <w:rPr>
              <w:rFonts w:eastAsiaTheme="minorEastAsia"/>
              <w:noProof/>
            </w:rPr>
          </w:pPr>
          <w:hyperlink w:anchor="_Toc203108937" w:history="1">
            <w:r w:rsidRPr="00A94623">
              <w:rPr>
                <w:rStyle w:val="Hyperlink"/>
                <w:noProof/>
              </w:rPr>
              <w:t>Clear Eyes on Classroom Tech</w:t>
            </w:r>
            <w:r>
              <w:rPr>
                <w:noProof/>
                <w:webHidden/>
              </w:rPr>
              <w:tab/>
            </w:r>
            <w:r>
              <w:rPr>
                <w:noProof/>
                <w:webHidden/>
              </w:rPr>
              <w:fldChar w:fldCharType="begin"/>
            </w:r>
            <w:r>
              <w:rPr>
                <w:noProof/>
                <w:webHidden/>
              </w:rPr>
              <w:instrText xml:space="preserve"> PAGEREF _Toc203108937 \h </w:instrText>
            </w:r>
            <w:r>
              <w:rPr>
                <w:noProof/>
                <w:webHidden/>
              </w:rPr>
            </w:r>
            <w:r>
              <w:rPr>
                <w:noProof/>
                <w:webHidden/>
              </w:rPr>
              <w:fldChar w:fldCharType="separate"/>
            </w:r>
            <w:r>
              <w:rPr>
                <w:noProof/>
                <w:webHidden/>
              </w:rPr>
              <w:t>123</w:t>
            </w:r>
            <w:r>
              <w:rPr>
                <w:noProof/>
                <w:webHidden/>
              </w:rPr>
              <w:fldChar w:fldCharType="end"/>
            </w:r>
          </w:hyperlink>
        </w:p>
        <w:p w14:paraId="767D2803" w14:textId="3B08A474" w:rsidR="00193893" w:rsidRDefault="00193893">
          <w:pPr>
            <w:pStyle w:val="TOC3"/>
            <w:tabs>
              <w:tab w:val="right" w:leader="dot" w:pos="9350"/>
            </w:tabs>
            <w:rPr>
              <w:rFonts w:eastAsiaTheme="minorEastAsia"/>
              <w:noProof/>
            </w:rPr>
          </w:pPr>
          <w:hyperlink w:anchor="_Toc203108938" w:history="1">
            <w:r w:rsidRPr="00A94623">
              <w:rPr>
                <w:rStyle w:val="Hyperlink"/>
                <w:noProof/>
              </w:rPr>
              <w:t>Too Much Watching, Not Enough Learning</w:t>
            </w:r>
            <w:r>
              <w:rPr>
                <w:noProof/>
                <w:webHidden/>
              </w:rPr>
              <w:tab/>
            </w:r>
            <w:r>
              <w:rPr>
                <w:noProof/>
                <w:webHidden/>
              </w:rPr>
              <w:fldChar w:fldCharType="begin"/>
            </w:r>
            <w:r>
              <w:rPr>
                <w:noProof/>
                <w:webHidden/>
              </w:rPr>
              <w:instrText xml:space="preserve"> PAGEREF _Toc203108938 \h </w:instrText>
            </w:r>
            <w:r>
              <w:rPr>
                <w:noProof/>
                <w:webHidden/>
              </w:rPr>
            </w:r>
            <w:r>
              <w:rPr>
                <w:noProof/>
                <w:webHidden/>
              </w:rPr>
              <w:fldChar w:fldCharType="separate"/>
            </w:r>
            <w:r>
              <w:rPr>
                <w:noProof/>
                <w:webHidden/>
              </w:rPr>
              <w:t>124</w:t>
            </w:r>
            <w:r>
              <w:rPr>
                <w:noProof/>
                <w:webHidden/>
              </w:rPr>
              <w:fldChar w:fldCharType="end"/>
            </w:r>
          </w:hyperlink>
        </w:p>
        <w:p w14:paraId="3A74F633" w14:textId="0A539045" w:rsidR="00193893" w:rsidRDefault="00193893">
          <w:pPr>
            <w:pStyle w:val="TOC3"/>
            <w:tabs>
              <w:tab w:val="right" w:leader="dot" w:pos="9350"/>
            </w:tabs>
            <w:rPr>
              <w:rFonts w:eastAsiaTheme="minorEastAsia"/>
              <w:noProof/>
            </w:rPr>
          </w:pPr>
          <w:hyperlink w:anchor="_Toc203108939" w:history="1">
            <w:r w:rsidRPr="00A94623">
              <w:rPr>
                <w:rStyle w:val="Hyperlink"/>
                <w:noProof/>
              </w:rPr>
              <w:t>Bridging Code and Compassion</w:t>
            </w:r>
            <w:r>
              <w:rPr>
                <w:noProof/>
                <w:webHidden/>
              </w:rPr>
              <w:tab/>
            </w:r>
            <w:r>
              <w:rPr>
                <w:noProof/>
                <w:webHidden/>
              </w:rPr>
              <w:fldChar w:fldCharType="begin"/>
            </w:r>
            <w:r>
              <w:rPr>
                <w:noProof/>
                <w:webHidden/>
              </w:rPr>
              <w:instrText xml:space="preserve"> PAGEREF _Toc203108939 \h </w:instrText>
            </w:r>
            <w:r>
              <w:rPr>
                <w:noProof/>
                <w:webHidden/>
              </w:rPr>
            </w:r>
            <w:r>
              <w:rPr>
                <w:noProof/>
                <w:webHidden/>
              </w:rPr>
              <w:fldChar w:fldCharType="separate"/>
            </w:r>
            <w:r>
              <w:rPr>
                <w:noProof/>
                <w:webHidden/>
              </w:rPr>
              <w:t>126</w:t>
            </w:r>
            <w:r>
              <w:rPr>
                <w:noProof/>
                <w:webHidden/>
              </w:rPr>
              <w:fldChar w:fldCharType="end"/>
            </w:r>
          </w:hyperlink>
        </w:p>
        <w:p w14:paraId="3415C6CA" w14:textId="1D15FF15" w:rsidR="00193893" w:rsidRDefault="00193893">
          <w:pPr>
            <w:pStyle w:val="TOC3"/>
            <w:tabs>
              <w:tab w:val="right" w:leader="dot" w:pos="9350"/>
            </w:tabs>
            <w:rPr>
              <w:rFonts w:eastAsiaTheme="minorEastAsia"/>
              <w:noProof/>
            </w:rPr>
          </w:pPr>
          <w:hyperlink w:anchor="_Toc203108940" w:history="1">
            <w:r w:rsidRPr="00A94623">
              <w:rPr>
                <w:rStyle w:val="Hyperlink"/>
                <w:noProof/>
              </w:rPr>
              <w:t>Teacher Training for AI Smarts</w:t>
            </w:r>
            <w:r>
              <w:rPr>
                <w:noProof/>
                <w:webHidden/>
              </w:rPr>
              <w:tab/>
            </w:r>
            <w:r>
              <w:rPr>
                <w:noProof/>
                <w:webHidden/>
              </w:rPr>
              <w:fldChar w:fldCharType="begin"/>
            </w:r>
            <w:r>
              <w:rPr>
                <w:noProof/>
                <w:webHidden/>
              </w:rPr>
              <w:instrText xml:space="preserve"> PAGEREF _Toc203108940 \h </w:instrText>
            </w:r>
            <w:r>
              <w:rPr>
                <w:noProof/>
                <w:webHidden/>
              </w:rPr>
            </w:r>
            <w:r>
              <w:rPr>
                <w:noProof/>
                <w:webHidden/>
              </w:rPr>
              <w:fldChar w:fldCharType="separate"/>
            </w:r>
            <w:r>
              <w:rPr>
                <w:noProof/>
                <w:webHidden/>
              </w:rPr>
              <w:t>127</w:t>
            </w:r>
            <w:r>
              <w:rPr>
                <w:noProof/>
                <w:webHidden/>
              </w:rPr>
              <w:fldChar w:fldCharType="end"/>
            </w:r>
          </w:hyperlink>
        </w:p>
        <w:p w14:paraId="4277F911" w14:textId="1F6B5FA7" w:rsidR="00193893" w:rsidRDefault="00193893">
          <w:pPr>
            <w:pStyle w:val="TOC3"/>
            <w:tabs>
              <w:tab w:val="right" w:leader="dot" w:pos="9350"/>
            </w:tabs>
            <w:rPr>
              <w:rFonts w:eastAsiaTheme="minorEastAsia"/>
              <w:noProof/>
            </w:rPr>
          </w:pPr>
          <w:hyperlink w:anchor="_Toc203108941"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_Toc203108941 \h </w:instrText>
            </w:r>
            <w:r>
              <w:rPr>
                <w:noProof/>
                <w:webHidden/>
              </w:rPr>
            </w:r>
            <w:r>
              <w:rPr>
                <w:noProof/>
                <w:webHidden/>
              </w:rPr>
              <w:fldChar w:fldCharType="separate"/>
            </w:r>
            <w:r>
              <w:rPr>
                <w:noProof/>
                <w:webHidden/>
              </w:rPr>
              <w:t>129</w:t>
            </w:r>
            <w:r>
              <w:rPr>
                <w:noProof/>
                <w:webHidden/>
              </w:rPr>
              <w:fldChar w:fldCharType="end"/>
            </w:r>
          </w:hyperlink>
        </w:p>
        <w:p w14:paraId="0F9AD82C" w14:textId="67964F47" w:rsidR="00193893" w:rsidRDefault="00193893">
          <w:pPr>
            <w:pStyle w:val="TOC2"/>
            <w:tabs>
              <w:tab w:val="right" w:leader="dot" w:pos="9350"/>
            </w:tabs>
            <w:rPr>
              <w:rFonts w:eastAsiaTheme="minorEastAsia"/>
              <w:noProof/>
            </w:rPr>
          </w:pPr>
          <w:hyperlink w:anchor="_Toc203108942" w:history="1">
            <w:r w:rsidRPr="00A94623">
              <w:rPr>
                <w:rStyle w:val="Hyperlink"/>
                <w:noProof/>
              </w:rPr>
              <w:t>Chapter 8: AI as a Voice Amplifier for Marginalized Learners</w:t>
            </w:r>
            <w:r>
              <w:rPr>
                <w:noProof/>
                <w:webHidden/>
              </w:rPr>
              <w:tab/>
            </w:r>
            <w:r>
              <w:rPr>
                <w:noProof/>
                <w:webHidden/>
              </w:rPr>
              <w:fldChar w:fldCharType="begin"/>
            </w:r>
            <w:r>
              <w:rPr>
                <w:noProof/>
                <w:webHidden/>
              </w:rPr>
              <w:instrText xml:space="preserve"> PAGEREF _Toc203108942 \h </w:instrText>
            </w:r>
            <w:r>
              <w:rPr>
                <w:noProof/>
                <w:webHidden/>
              </w:rPr>
            </w:r>
            <w:r>
              <w:rPr>
                <w:noProof/>
                <w:webHidden/>
              </w:rPr>
              <w:fldChar w:fldCharType="separate"/>
            </w:r>
            <w:r>
              <w:rPr>
                <w:noProof/>
                <w:webHidden/>
              </w:rPr>
              <w:t>130</w:t>
            </w:r>
            <w:r>
              <w:rPr>
                <w:noProof/>
                <w:webHidden/>
              </w:rPr>
              <w:fldChar w:fldCharType="end"/>
            </w:r>
          </w:hyperlink>
        </w:p>
        <w:p w14:paraId="4263BF0A" w14:textId="3021EB0A" w:rsidR="00193893" w:rsidRDefault="00193893">
          <w:pPr>
            <w:pStyle w:val="TOC3"/>
            <w:tabs>
              <w:tab w:val="right" w:leader="dot" w:pos="9350"/>
            </w:tabs>
            <w:rPr>
              <w:rFonts w:eastAsiaTheme="minorEastAsia"/>
              <w:noProof/>
            </w:rPr>
          </w:pPr>
          <w:hyperlink w:anchor="_Toc203108943" w:history="1">
            <w:r w:rsidRPr="00A94623">
              <w:rPr>
                <w:rStyle w:val="Hyperlink"/>
                <w:noProof/>
              </w:rPr>
              <w:t>Amplify, Don’t Replace</w:t>
            </w:r>
            <w:r>
              <w:rPr>
                <w:noProof/>
                <w:webHidden/>
              </w:rPr>
              <w:tab/>
            </w:r>
            <w:r>
              <w:rPr>
                <w:noProof/>
                <w:webHidden/>
              </w:rPr>
              <w:fldChar w:fldCharType="begin"/>
            </w:r>
            <w:r>
              <w:rPr>
                <w:noProof/>
                <w:webHidden/>
              </w:rPr>
              <w:instrText xml:space="preserve"> PAGEREF _Toc203108943 \h </w:instrText>
            </w:r>
            <w:r>
              <w:rPr>
                <w:noProof/>
                <w:webHidden/>
              </w:rPr>
            </w:r>
            <w:r>
              <w:rPr>
                <w:noProof/>
                <w:webHidden/>
              </w:rPr>
              <w:fldChar w:fldCharType="separate"/>
            </w:r>
            <w:r>
              <w:rPr>
                <w:noProof/>
                <w:webHidden/>
              </w:rPr>
              <w:t>130</w:t>
            </w:r>
            <w:r>
              <w:rPr>
                <w:noProof/>
                <w:webHidden/>
              </w:rPr>
              <w:fldChar w:fldCharType="end"/>
            </w:r>
          </w:hyperlink>
        </w:p>
        <w:p w14:paraId="07A4BF2C" w14:textId="37C62CFF" w:rsidR="00193893" w:rsidRDefault="00193893">
          <w:pPr>
            <w:pStyle w:val="TOC3"/>
            <w:tabs>
              <w:tab w:val="right" w:leader="dot" w:pos="9350"/>
            </w:tabs>
            <w:rPr>
              <w:rFonts w:eastAsiaTheme="minorEastAsia"/>
              <w:noProof/>
            </w:rPr>
          </w:pPr>
          <w:hyperlink w:anchor="_Toc203108944" w:history="1">
            <w:r w:rsidRPr="00A94623">
              <w:rPr>
                <w:rStyle w:val="Hyperlink"/>
                <w:noProof/>
              </w:rPr>
              <w:t>Culturally Accurate AI</w:t>
            </w:r>
            <w:r>
              <w:rPr>
                <w:noProof/>
                <w:webHidden/>
              </w:rPr>
              <w:tab/>
            </w:r>
            <w:r>
              <w:rPr>
                <w:noProof/>
                <w:webHidden/>
              </w:rPr>
              <w:fldChar w:fldCharType="begin"/>
            </w:r>
            <w:r>
              <w:rPr>
                <w:noProof/>
                <w:webHidden/>
              </w:rPr>
              <w:instrText xml:space="preserve"> PAGEREF _Toc203108944 \h </w:instrText>
            </w:r>
            <w:r>
              <w:rPr>
                <w:noProof/>
                <w:webHidden/>
              </w:rPr>
            </w:r>
            <w:r>
              <w:rPr>
                <w:noProof/>
                <w:webHidden/>
              </w:rPr>
              <w:fldChar w:fldCharType="separate"/>
            </w:r>
            <w:r>
              <w:rPr>
                <w:noProof/>
                <w:webHidden/>
              </w:rPr>
              <w:t>131</w:t>
            </w:r>
            <w:r>
              <w:rPr>
                <w:noProof/>
                <w:webHidden/>
              </w:rPr>
              <w:fldChar w:fldCharType="end"/>
            </w:r>
          </w:hyperlink>
        </w:p>
        <w:p w14:paraId="5646BAF9" w14:textId="7C6B89A5" w:rsidR="00193893" w:rsidRDefault="00193893">
          <w:pPr>
            <w:pStyle w:val="TOC3"/>
            <w:tabs>
              <w:tab w:val="right" w:leader="dot" w:pos="9350"/>
            </w:tabs>
            <w:rPr>
              <w:rFonts w:eastAsiaTheme="minorEastAsia"/>
              <w:noProof/>
            </w:rPr>
          </w:pPr>
          <w:hyperlink w:anchor="_Toc203108945" w:history="1">
            <w:r w:rsidRPr="00A94623">
              <w:rPr>
                <w:rStyle w:val="Hyperlink"/>
                <w:noProof/>
              </w:rPr>
              <w:t>Real Voices, Real Stories with AI</w:t>
            </w:r>
            <w:r>
              <w:rPr>
                <w:noProof/>
                <w:webHidden/>
              </w:rPr>
              <w:tab/>
            </w:r>
            <w:r>
              <w:rPr>
                <w:noProof/>
                <w:webHidden/>
              </w:rPr>
              <w:fldChar w:fldCharType="begin"/>
            </w:r>
            <w:r>
              <w:rPr>
                <w:noProof/>
                <w:webHidden/>
              </w:rPr>
              <w:instrText xml:space="preserve"> PAGEREF _Toc203108945 \h </w:instrText>
            </w:r>
            <w:r>
              <w:rPr>
                <w:noProof/>
                <w:webHidden/>
              </w:rPr>
            </w:r>
            <w:r>
              <w:rPr>
                <w:noProof/>
                <w:webHidden/>
              </w:rPr>
              <w:fldChar w:fldCharType="separate"/>
            </w:r>
            <w:r>
              <w:rPr>
                <w:noProof/>
                <w:webHidden/>
              </w:rPr>
              <w:t>133</w:t>
            </w:r>
            <w:r>
              <w:rPr>
                <w:noProof/>
                <w:webHidden/>
              </w:rPr>
              <w:fldChar w:fldCharType="end"/>
            </w:r>
          </w:hyperlink>
        </w:p>
        <w:p w14:paraId="727FC0F0" w14:textId="5EC82B3C" w:rsidR="00193893" w:rsidRDefault="00193893">
          <w:pPr>
            <w:pStyle w:val="TOC3"/>
            <w:tabs>
              <w:tab w:val="right" w:leader="dot" w:pos="9350"/>
            </w:tabs>
            <w:rPr>
              <w:rFonts w:eastAsiaTheme="minorEastAsia"/>
              <w:noProof/>
            </w:rPr>
          </w:pPr>
          <w:hyperlink w:anchor="_Toc203108946" w:history="1">
            <w:r w:rsidRPr="00A94623">
              <w:rPr>
                <w:rStyle w:val="Hyperlink"/>
                <w:noProof/>
              </w:rPr>
              <w:t>AI for Language Pride</w:t>
            </w:r>
            <w:r>
              <w:rPr>
                <w:noProof/>
                <w:webHidden/>
              </w:rPr>
              <w:tab/>
            </w:r>
            <w:r>
              <w:rPr>
                <w:noProof/>
                <w:webHidden/>
              </w:rPr>
              <w:fldChar w:fldCharType="begin"/>
            </w:r>
            <w:r>
              <w:rPr>
                <w:noProof/>
                <w:webHidden/>
              </w:rPr>
              <w:instrText xml:space="preserve"> PAGEREF _Toc203108946 \h </w:instrText>
            </w:r>
            <w:r>
              <w:rPr>
                <w:noProof/>
                <w:webHidden/>
              </w:rPr>
            </w:r>
            <w:r>
              <w:rPr>
                <w:noProof/>
                <w:webHidden/>
              </w:rPr>
              <w:fldChar w:fldCharType="separate"/>
            </w:r>
            <w:r>
              <w:rPr>
                <w:noProof/>
                <w:webHidden/>
              </w:rPr>
              <w:t>134</w:t>
            </w:r>
            <w:r>
              <w:rPr>
                <w:noProof/>
                <w:webHidden/>
              </w:rPr>
              <w:fldChar w:fldCharType="end"/>
            </w:r>
          </w:hyperlink>
        </w:p>
        <w:p w14:paraId="2A19B944" w14:textId="7C50CA0F" w:rsidR="00193893" w:rsidRDefault="00193893">
          <w:pPr>
            <w:pStyle w:val="TOC3"/>
            <w:tabs>
              <w:tab w:val="right" w:leader="dot" w:pos="9350"/>
            </w:tabs>
            <w:rPr>
              <w:rFonts w:eastAsiaTheme="minorEastAsia"/>
              <w:noProof/>
            </w:rPr>
          </w:pPr>
          <w:hyperlink w:anchor="_Toc203108947" w:history="1">
            <w:r w:rsidRPr="00A94623">
              <w:rPr>
                <w:rStyle w:val="Hyperlink"/>
                <w:noProof/>
              </w:rPr>
              <w:t>Grading the Voice, Not Just the Bot</w:t>
            </w:r>
            <w:r>
              <w:rPr>
                <w:noProof/>
                <w:webHidden/>
              </w:rPr>
              <w:tab/>
            </w:r>
            <w:r>
              <w:rPr>
                <w:noProof/>
                <w:webHidden/>
              </w:rPr>
              <w:fldChar w:fldCharType="begin"/>
            </w:r>
            <w:r>
              <w:rPr>
                <w:noProof/>
                <w:webHidden/>
              </w:rPr>
              <w:instrText xml:space="preserve"> PAGEREF _Toc203108947 \h </w:instrText>
            </w:r>
            <w:r>
              <w:rPr>
                <w:noProof/>
                <w:webHidden/>
              </w:rPr>
            </w:r>
            <w:r>
              <w:rPr>
                <w:noProof/>
                <w:webHidden/>
              </w:rPr>
              <w:fldChar w:fldCharType="separate"/>
            </w:r>
            <w:r>
              <w:rPr>
                <w:noProof/>
                <w:webHidden/>
              </w:rPr>
              <w:t>136</w:t>
            </w:r>
            <w:r>
              <w:rPr>
                <w:noProof/>
                <w:webHidden/>
              </w:rPr>
              <w:fldChar w:fldCharType="end"/>
            </w:r>
          </w:hyperlink>
        </w:p>
        <w:p w14:paraId="37E525C5" w14:textId="284A049F" w:rsidR="00193893" w:rsidRDefault="00193893">
          <w:pPr>
            <w:pStyle w:val="TOC3"/>
            <w:tabs>
              <w:tab w:val="right" w:leader="dot" w:pos="9350"/>
            </w:tabs>
            <w:rPr>
              <w:rFonts w:eastAsiaTheme="minorEastAsia"/>
              <w:noProof/>
            </w:rPr>
          </w:pPr>
          <w:hyperlink w:anchor="_Toc203108948" w:history="1">
            <w:r w:rsidRPr="00A94623">
              <w:rPr>
                <w:rStyle w:val="Hyperlink"/>
                <w:noProof/>
              </w:rPr>
              <w:t>Every Voice Counts: AI for Inclusive Discussions</w:t>
            </w:r>
            <w:r>
              <w:rPr>
                <w:noProof/>
                <w:webHidden/>
              </w:rPr>
              <w:tab/>
            </w:r>
            <w:r>
              <w:rPr>
                <w:noProof/>
                <w:webHidden/>
              </w:rPr>
              <w:fldChar w:fldCharType="begin"/>
            </w:r>
            <w:r>
              <w:rPr>
                <w:noProof/>
                <w:webHidden/>
              </w:rPr>
              <w:instrText xml:space="preserve"> PAGEREF _Toc203108948 \h </w:instrText>
            </w:r>
            <w:r>
              <w:rPr>
                <w:noProof/>
                <w:webHidden/>
              </w:rPr>
            </w:r>
            <w:r>
              <w:rPr>
                <w:noProof/>
                <w:webHidden/>
              </w:rPr>
              <w:fldChar w:fldCharType="separate"/>
            </w:r>
            <w:r>
              <w:rPr>
                <w:noProof/>
                <w:webHidden/>
              </w:rPr>
              <w:t>137</w:t>
            </w:r>
            <w:r>
              <w:rPr>
                <w:noProof/>
                <w:webHidden/>
              </w:rPr>
              <w:fldChar w:fldCharType="end"/>
            </w:r>
          </w:hyperlink>
        </w:p>
        <w:p w14:paraId="6CE6B5A7" w14:textId="2BC007EC" w:rsidR="00193893" w:rsidRDefault="00193893">
          <w:pPr>
            <w:pStyle w:val="TOC3"/>
            <w:tabs>
              <w:tab w:val="right" w:leader="dot" w:pos="9350"/>
            </w:tabs>
            <w:rPr>
              <w:rFonts w:eastAsiaTheme="minorEastAsia"/>
              <w:noProof/>
            </w:rPr>
          </w:pPr>
          <w:hyperlink w:anchor="_Toc203108949" w:history="1">
            <w:r w:rsidRPr="00A94623">
              <w:rPr>
                <w:rStyle w:val="Hyperlink"/>
                <w:noProof/>
              </w:rPr>
              <w:t>Beyond the Bot: Balancing AI with Human Care</w:t>
            </w:r>
            <w:r>
              <w:rPr>
                <w:noProof/>
                <w:webHidden/>
              </w:rPr>
              <w:tab/>
            </w:r>
            <w:r>
              <w:rPr>
                <w:noProof/>
                <w:webHidden/>
              </w:rPr>
              <w:fldChar w:fldCharType="begin"/>
            </w:r>
            <w:r>
              <w:rPr>
                <w:noProof/>
                <w:webHidden/>
              </w:rPr>
              <w:instrText xml:space="preserve"> PAGEREF _Toc203108949 \h </w:instrText>
            </w:r>
            <w:r>
              <w:rPr>
                <w:noProof/>
                <w:webHidden/>
              </w:rPr>
            </w:r>
            <w:r>
              <w:rPr>
                <w:noProof/>
                <w:webHidden/>
              </w:rPr>
              <w:fldChar w:fldCharType="separate"/>
            </w:r>
            <w:r>
              <w:rPr>
                <w:noProof/>
                <w:webHidden/>
              </w:rPr>
              <w:t>139</w:t>
            </w:r>
            <w:r>
              <w:rPr>
                <w:noProof/>
                <w:webHidden/>
              </w:rPr>
              <w:fldChar w:fldCharType="end"/>
            </w:r>
          </w:hyperlink>
        </w:p>
        <w:p w14:paraId="69D3C59F" w14:textId="78435B4B" w:rsidR="00193893" w:rsidRDefault="00193893">
          <w:pPr>
            <w:pStyle w:val="TOC3"/>
            <w:tabs>
              <w:tab w:val="right" w:leader="dot" w:pos="9350"/>
            </w:tabs>
            <w:rPr>
              <w:rFonts w:eastAsiaTheme="minorEastAsia"/>
              <w:noProof/>
            </w:rPr>
          </w:pPr>
          <w:hyperlink w:anchor="_Toc203108950" w:history="1">
            <w:r w:rsidRPr="00A94623">
              <w:rPr>
                <w:rStyle w:val="Hyperlink"/>
                <w:noProof/>
              </w:rPr>
              <w:t>Identity Unlocked: AI Assignments That Celebrate Every Voice</w:t>
            </w:r>
            <w:r>
              <w:rPr>
                <w:noProof/>
                <w:webHidden/>
              </w:rPr>
              <w:tab/>
            </w:r>
            <w:r>
              <w:rPr>
                <w:noProof/>
                <w:webHidden/>
              </w:rPr>
              <w:fldChar w:fldCharType="begin"/>
            </w:r>
            <w:r>
              <w:rPr>
                <w:noProof/>
                <w:webHidden/>
              </w:rPr>
              <w:instrText xml:space="preserve"> PAGEREF _Toc203108950 \h </w:instrText>
            </w:r>
            <w:r>
              <w:rPr>
                <w:noProof/>
                <w:webHidden/>
              </w:rPr>
            </w:r>
            <w:r>
              <w:rPr>
                <w:noProof/>
                <w:webHidden/>
              </w:rPr>
              <w:fldChar w:fldCharType="separate"/>
            </w:r>
            <w:r>
              <w:rPr>
                <w:noProof/>
                <w:webHidden/>
              </w:rPr>
              <w:t>140</w:t>
            </w:r>
            <w:r>
              <w:rPr>
                <w:noProof/>
                <w:webHidden/>
              </w:rPr>
              <w:fldChar w:fldCharType="end"/>
            </w:r>
          </w:hyperlink>
        </w:p>
        <w:p w14:paraId="7C514BA3" w14:textId="14937CF4" w:rsidR="00193893" w:rsidRDefault="00193893">
          <w:pPr>
            <w:pStyle w:val="TOC3"/>
            <w:tabs>
              <w:tab w:val="right" w:leader="dot" w:pos="9350"/>
            </w:tabs>
            <w:rPr>
              <w:rFonts w:eastAsiaTheme="minorEastAsia"/>
              <w:noProof/>
            </w:rPr>
          </w:pPr>
          <w:hyperlink w:anchor="_Toc203108951" w:history="1">
            <w:r w:rsidRPr="00A94623">
              <w:rPr>
                <w:rStyle w:val="Hyperlink"/>
                <w:noProof/>
              </w:rPr>
              <w:t>AI Amplifying Heritage: Digital Storytelling in Every Tongue</w:t>
            </w:r>
            <w:r>
              <w:rPr>
                <w:noProof/>
                <w:webHidden/>
              </w:rPr>
              <w:tab/>
            </w:r>
            <w:r>
              <w:rPr>
                <w:noProof/>
                <w:webHidden/>
              </w:rPr>
              <w:fldChar w:fldCharType="begin"/>
            </w:r>
            <w:r>
              <w:rPr>
                <w:noProof/>
                <w:webHidden/>
              </w:rPr>
              <w:instrText xml:space="preserve"> PAGEREF _Toc203108951 \h </w:instrText>
            </w:r>
            <w:r>
              <w:rPr>
                <w:noProof/>
                <w:webHidden/>
              </w:rPr>
            </w:r>
            <w:r>
              <w:rPr>
                <w:noProof/>
                <w:webHidden/>
              </w:rPr>
              <w:fldChar w:fldCharType="separate"/>
            </w:r>
            <w:r>
              <w:rPr>
                <w:noProof/>
                <w:webHidden/>
              </w:rPr>
              <w:t>142</w:t>
            </w:r>
            <w:r>
              <w:rPr>
                <w:noProof/>
                <w:webHidden/>
              </w:rPr>
              <w:fldChar w:fldCharType="end"/>
            </w:r>
          </w:hyperlink>
        </w:p>
        <w:p w14:paraId="55CF951D" w14:textId="5B4A765A" w:rsidR="00193893" w:rsidRDefault="00193893">
          <w:pPr>
            <w:pStyle w:val="TOC3"/>
            <w:tabs>
              <w:tab w:val="right" w:leader="dot" w:pos="9350"/>
            </w:tabs>
            <w:rPr>
              <w:rFonts w:eastAsiaTheme="minorEastAsia"/>
              <w:noProof/>
            </w:rPr>
          </w:pPr>
          <w:hyperlink w:anchor="_Toc203108952" w:history="1">
            <w:r w:rsidRPr="00A94623">
              <w:rPr>
                <w:rStyle w:val="Hyperlink"/>
                <w:noProof/>
              </w:rPr>
              <w:t>Own Your Voice: Encouraging Students to Shape AI Storytelling</w:t>
            </w:r>
            <w:r>
              <w:rPr>
                <w:noProof/>
                <w:webHidden/>
              </w:rPr>
              <w:tab/>
            </w:r>
            <w:r>
              <w:rPr>
                <w:noProof/>
                <w:webHidden/>
              </w:rPr>
              <w:fldChar w:fldCharType="begin"/>
            </w:r>
            <w:r>
              <w:rPr>
                <w:noProof/>
                <w:webHidden/>
              </w:rPr>
              <w:instrText xml:space="preserve"> PAGEREF _Toc203108952 \h </w:instrText>
            </w:r>
            <w:r>
              <w:rPr>
                <w:noProof/>
                <w:webHidden/>
              </w:rPr>
            </w:r>
            <w:r>
              <w:rPr>
                <w:noProof/>
                <w:webHidden/>
              </w:rPr>
              <w:fldChar w:fldCharType="separate"/>
            </w:r>
            <w:r>
              <w:rPr>
                <w:noProof/>
                <w:webHidden/>
              </w:rPr>
              <w:t>143</w:t>
            </w:r>
            <w:r>
              <w:rPr>
                <w:noProof/>
                <w:webHidden/>
              </w:rPr>
              <w:fldChar w:fldCharType="end"/>
            </w:r>
          </w:hyperlink>
        </w:p>
        <w:p w14:paraId="17985EC4" w14:textId="0FF0DC14" w:rsidR="00193893" w:rsidRDefault="00193893">
          <w:pPr>
            <w:pStyle w:val="TOC3"/>
            <w:tabs>
              <w:tab w:val="right" w:leader="dot" w:pos="9350"/>
            </w:tabs>
            <w:rPr>
              <w:rFonts w:eastAsiaTheme="minorEastAsia"/>
              <w:noProof/>
            </w:rPr>
          </w:pPr>
          <w:hyperlink w:anchor="_Toc203108953"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_Toc203108953 \h </w:instrText>
            </w:r>
            <w:r>
              <w:rPr>
                <w:noProof/>
                <w:webHidden/>
              </w:rPr>
            </w:r>
            <w:r>
              <w:rPr>
                <w:noProof/>
                <w:webHidden/>
              </w:rPr>
              <w:fldChar w:fldCharType="separate"/>
            </w:r>
            <w:r>
              <w:rPr>
                <w:noProof/>
                <w:webHidden/>
              </w:rPr>
              <w:t>145</w:t>
            </w:r>
            <w:r>
              <w:rPr>
                <w:noProof/>
                <w:webHidden/>
              </w:rPr>
              <w:fldChar w:fldCharType="end"/>
            </w:r>
          </w:hyperlink>
        </w:p>
        <w:p w14:paraId="4B7847E4" w14:textId="40641E97" w:rsidR="00193893" w:rsidRDefault="00193893">
          <w:pPr>
            <w:pStyle w:val="TOC1"/>
            <w:tabs>
              <w:tab w:val="right" w:leader="dot" w:pos="9350"/>
            </w:tabs>
            <w:rPr>
              <w:rFonts w:eastAsiaTheme="minorEastAsia"/>
              <w:noProof/>
            </w:rPr>
          </w:pPr>
          <w:hyperlink w:anchor="_Toc203108954" w:history="1">
            <w:r w:rsidRPr="00A94623">
              <w:rPr>
                <w:rStyle w:val="Hyperlink"/>
                <w:noProof/>
              </w:rPr>
              <w:t>Part III: Curriculum, Content, and Multilingual Learning</w:t>
            </w:r>
            <w:r>
              <w:rPr>
                <w:noProof/>
                <w:webHidden/>
              </w:rPr>
              <w:tab/>
            </w:r>
            <w:r>
              <w:rPr>
                <w:noProof/>
                <w:webHidden/>
              </w:rPr>
              <w:fldChar w:fldCharType="begin"/>
            </w:r>
            <w:r>
              <w:rPr>
                <w:noProof/>
                <w:webHidden/>
              </w:rPr>
              <w:instrText xml:space="preserve"> PAGEREF _Toc203108954 \h </w:instrText>
            </w:r>
            <w:r>
              <w:rPr>
                <w:noProof/>
                <w:webHidden/>
              </w:rPr>
            </w:r>
            <w:r>
              <w:rPr>
                <w:noProof/>
                <w:webHidden/>
              </w:rPr>
              <w:fldChar w:fldCharType="separate"/>
            </w:r>
            <w:r>
              <w:rPr>
                <w:noProof/>
                <w:webHidden/>
              </w:rPr>
              <w:t>146</w:t>
            </w:r>
            <w:r>
              <w:rPr>
                <w:noProof/>
                <w:webHidden/>
              </w:rPr>
              <w:fldChar w:fldCharType="end"/>
            </w:r>
          </w:hyperlink>
        </w:p>
        <w:p w14:paraId="606AC2A1" w14:textId="159DA1B4" w:rsidR="00193893" w:rsidRDefault="00193893">
          <w:pPr>
            <w:pStyle w:val="TOC2"/>
            <w:tabs>
              <w:tab w:val="right" w:leader="dot" w:pos="9350"/>
            </w:tabs>
            <w:rPr>
              <w:rFonts w:eastAsiaTheme="minorEastAsia"/>
              <w:noProof/>
            </w:rPr>
          </w:pPr>
          <w:hyperlink w:anchor="_Toc203108955" w:history="1">
            <w:r w:rsidRPr="00A94623">
              <w:rPr>
                <w:rStyle w:val="Hyperlink"/>
                <w:noProof/>
              </w:rPr>
              <w:t>Chapter 9: Reading, Writing, and AI: A Literacy Remix</w:t>
            </w:r>
            <w:r>
              <w:rPr>
                <w:noProof/>
                <w:webHidden/>
              </w:rPr>
              <w:tab/>
            </w:r>
            <w:r>
              <w:rPr>
                <w:noProof/>
                <w:webHidden/>
              </w:rPr>
              <w:fldChar w:fldCharType="begin"/>
            </w:r>
            <w:r>
              <w:rPr>
                <w:noProof/>
                <w:webHidden/>
              </w:rPr>
              <w:instrText xml:space="preserve"> PAGEREF _Toc203108955 \h </w:instrText>
            </w:r>
            <w:r>
              <w:rPr>
                <w:noProof/>
                <w:webHidden/>
              </w:rPr>
            </w:r>
            <w:r>
              <w:rPr>
                <w:noProof/>
                <w:webHidden/>
              </w:rPr>
              <w:fldChar w:fldCharType="separate"/>
            </w:r>
            <w:r>
              <w:rPr>
                <w:noProof/>
                <w:webHidden/>
              </w:rPr>
              <w:t>146</w:t>
            </w:r>
            <w:r>
              <w:rPr>
                <w:noProof/>
                <w:webHidden/>
              </w:rPr>
              <w:fldChar w:fldCharType="end"/>
            </w:r>
          </w:hyperlink>
        </w:p>
        <w:p w14:paraId="7AB97B4B" w14:textId="527E09CE" w:rsidR="00193893" w:rsidRDefault="00193893">
          <w:pPr>
            <w:pStyle w:val="TOC3"/>
            <w:tabs>
              <w:tab w:val="right" w:leader="dot" w:pos="9350"/>
            </w:tabs>
            <w:rPr>
              <w:rFonts w:eastAsiaTheme="minorEastAsia"/>
              <w:noProof/>
            </w:rPr>
          </w:pPr>
          <w:hyperlink w:anchor="_Toc203108956" w:history="1">
            <w:r w:rsidRPr="00A94623">
              <w:rPr>
                <w:rStyle w:val="Hyperlink"/>
                <w:noProof/>
              </w:rPr>
              <w:t>Boost, Don’t Replace: Using AI to Power Up Early Reading</w:t>
            </w:r>
            <w:r>
              <w:rPr>
                <w:noProof/>
                <w:webHidden/>
              </w:rPr>
              <w:tab/>
            </w:r>
            <w:r>
              <w:rPr>
                <w:noProof/>
                <w:webHidden/>
              </w:rPr>
              <w:fldChar w:fldCharType="begin"/>
            </w:r>
            <w:r>
              <w:rPr>
                <w:noProof/>
                <w:webHidden/>
              </w:rPr>
              <w:instrText xml:space="preserve"> PAGEREF _Toc203108956 \h </w:instrText>
            </w:r>
            <w:r>
              <w:rPr>
                <w:noProof/>
                <w:webHidden/>
              </w:rPr>
            </w:r>
            <w:r>
              <w:rPr>
                <w:noProof/>
                <w:webHidden/>
              </w:rPr>
              <w:fldChar w:fldCharType="separate"/>
            </w:r>
            <w:r>
              <w:rPr>
                <w:noProof/>
                <w:webHidden/>
              </w:rPr>
              <w:t>146</w:t>
            </w:r>
            <w:r>
              <w:rPr>
                <w:noProof/>
                <w:webHidden/>
              </w:rPr>
              <w:fldChar w:fldCharType="end"/>
            </w:r>
          </w:hyperlink>
        </w:p>
        <w:p w14:paraId="38BBE029" w14:textId="000F663B" w:rsidR="00193893" w:rsidRDefault="00193893">
          <w:pPr>
            <w:pStyle w:val="TOC3"/>
            <w:tabs>
              <w:tab w:val="right" w:leader="dot" w:pos="9350"/>
            </w:tabs>
            <w:rPr>
              <w:rFonts w:eastAsiaTheme="minorEastAsia"/>
              <w:noProof/>
            </w:rPr>
          </w:pPr>
          <w:hyperlink w:anchor="_Toc203108957" w:history="1">
            <w:r w:rsidRPr="00A94623">
              <w:rPr>
                <w:rStyle w:val="Hyperlink"/>
                <w:noProof/>
              </w:rPr>
              <w:t>Real Voice, Smart Tools: Using AI Without Losing the Writer</w:t>
            </w:r>
            <w:r>
              <w:rPr>
                <w:noProof/>
                <w:webHidden/>
              </w:rPr>
              <w:tab/>
            </w:r>
            <w:r>
              <w:rPr>
                <w:noProof/>
                <w:webHidden/>
              </w:rPr>
              <w:fldChar w:fldCharType="begin"/>
            </w:r>
            <w:r>
              <w:rPr>
                <w:noProof/>
                <w:webHidden/>
              </w:rPr>
              <w:instrText xml:space="preserve"> PAGEREF _Toc203108957 \h </w:instrText>
            </w:r>
            <w:r>
              <w:rPr>
                <w:noProof/>
                <w:webHidden/>
              </w:rPr>
            </w:r>
            <w:r>
              <w:rPr>
                <w:noProof/>
                <w:webHidden/>
              </w:rPr>
              <w:fldChar w:fldCharType="separate"/>
            </w:r>
            <w:r>
              <w:rPr>
                <w:noProof/>
                <w:webHidden/>
              </w:rPr>
              <w:t>147</w:t>
            </w:r>
            <w:r>
              <w:rPr>
                <w:noProof/>
                <w:webHidden/>
              </w:rPr>
              <w:fldChar w:fldCharType="end"/>
            </w:r>
          </w:hyperlink>
        </w:p>
        <w:p w14:paraId="1A935EBC" w14:textId="28657A03" w:rsidR="00193893" w:rsidRDefault="00193893">
          <w:pPr>
            <w:pStyle w:val="TOC3"/>
            <w:tabs>
              <w:tab w:val="right" w:leader="dot" w:pos="9350"/>
            </w:tabs>
            <w:rPr>
              <w:rFonts w:eastAsiaTheme="minorEastAsia"/>
              <w:noProof/>
            </w:rPr>
          </w:pPr>
          <w:hyperlink w:anchor="_Toc203108958" w:history="1">
            <w:r w:rsidRPr="00A94623">
              <w:rPr>
                <w:rStyle w:val="Hyperlink"/>
                <w:noProof/>
              </w:rPr>
              <w:t>Switch It Up: Using AI to Celebrate Multilingual Writing</w:t>
            </w:r>
            <w:r>
              <w:rPr>
                <w:noProof/>
                <w:webHidden/>
              </w:rPr>
              <w:tab/>
            </w:r>
            <w:r>
              <w:rPr>
                <w:noProof/>
                <w:webHidden/>
              </w:rPr>
              <w:fldChar w:fldCharType="begin"/>
            </w:r>
            <w:r>
              <w:rPr>
                <w:noProof/>
                <w:webHidden/>
              </w:rPr>
              <w:instrText xml:space="preserve"> PAGEREF _Toc203108958 \h </w:instrText>
            </w:r>
            <w:r>
              <w:rPr>
                <w:noProof/>
                <w:webHidden/>
              </w:rPr>
            </w:r>
            <w:r>
              <w:rPr>
                <w:noProof/>
                <w:webHidden/>
              </w:rPr>
              <w:fldChar w:fldCharType="separate"/>
            </w:r>
            <w:r>
              <w:rPr>
                <w:noProof/>
                <w:webHidden/>
              </w:rPr>
              <w:t>149</w:t>
            </w:r>
            <w:r>
              <w:rPr>
                <w:noProof/>
                <w:webHidden/>
              </w:rPr>
              <w:fldChar w:fldCharType="end"/>
            </w:r>
          </w:hyperlink>
        </w:p>
        <w:p w14:paraId="22A623F9" w14:textId="0BB39FB2" w:rsidR="00193893" w:rsidRDefault="00193893">
          <w:pPr>
            <w:pStyle w:val="TOC3"/>
            <w:tabs>
              <w:tab w:val="right" w:leader="dot" w:pos="9350"/>
            </w:tabs>
            <w:rPr>
              <w:rFonts w:eastAsiaTheme="minorEastAsia"/>
              <w:noProof/>
            </w:rPr>
          </w:pPr>
          <w:hyperlink w:anchor="_Toc203108959" w:history="1">
            <w:r w:rsidRPr="00A94623">
              <w:rPr>
                <w:rStyle w:val="Hyperlink"/>
                <w:noProof/>
              </w:rPr>
              <w:t>Stories Without Borders: Using AI for Multilingual Storytelling in Class</w:t>
            </w:r>
            <w:r>
              <w:rPr>
                <w:noProof/>
                <w:webHidden/>
              </w:rPr>
              <w:tab/>
            </w:r>
            <w:r>
              <w:rPr>
                <w:noProof/>
                <w:webHidden/>
              </w:rPr>
              <w:fldChar w:fldCharType="begin"/>
            </w:r>
            <w:r>
              <w:rPr>
                <w:noProof/>
                <w:webHidden/>
              </w:rPr>
              <w:instrText xml:space="preserve"> PAGEREF _Toc203108959 \h </w:instrText>
            </w:r>
            <w:r>
              <w:rPr>
                <w:noProof/>
                <w:webHidden/>
              </w:rPr>
            </w:r>
            <w:r>
              <w:rPr>
                <w:noProof/>
                <w:webHidden/>
              </w:rPr>
              <w:fldChar w:fldCharType="separate"/>
            </w:r>
            <w:r>
              <w:rPr>
                <w:noProof/>
                <w:webHidden/>
              </w:rPr>
              <w:t>150</w:t>
            </w:r>
            <w:r>
              <w:rPr>
                <w:noProof/>
                <w:webHidden/>
              </w:rPr>
              <w:fldChar w:fldCharType="end"/>
            </w:r>
          </w:hyperlink>
        </w:p>
        <w:p w14:paraId="5ABEBA7B" w14:textId="3EBD25BB" w:rsidR="00193893" w:rsidRDefault="00193893">
          <w:pPr>
            <w:pStyle w:val="TOC3"/>
            <w:tabs>
              <w:tab w:val="right" w:leader="dot" w:pos="9350"/>
            </w:tabs>
            <w:rPr>
              <w:rFonts w:eastAsiaTheme="minorEastAsia"/>
              <w:noProof/>
            </w:rPr>
          </w:pPr>
          <w:hyperlink w:anchor="_Toc203108960" w:history="1">
            <w:r w:rsidRPr="00A94623">
              <w:rPr>
                <w:rStyle w:val="Hyperlink"/>
                <w:noProof/>
              </w:rPr>
              <w:t>Think Before You Click: Teaching Students to Question AI Texts</w:t>
            </w:r>
            <w:r>
              <w:rPr>
                <w:noProof/>
                <w:webHidden/>
              </w:rPr>
              <w:tab/>
            </w:r>
            <w:r>
              <w:rPr>
                <w:noProof/>
                <w:webHidden/>
              </w:rPr>
              <w:fldChar w:fldCharType="begin"/>
            </w:r>
            <w:r>
              <w:rPr>
                <w:noProof/>
                <w:webHidden/>
              </w:rPr>
              <w:instrText xml:space="preserve"> PAGEREF _Toc203108960 \h </w:instrText>
            </w:r>
            <w:r>
              <w:rPr>
                <w:noProof/>
                <w:webHidden/>
              </w:rPr>
            </w:r>
            <w:r>
              <w:rPr>
                <w:noProof/>
                <w:webHidden/>
              </w:rPr>
              <w:fldChar w:fldCharType="separate"/>
            </w:r>
            <w:r>
              <w:rPr>
                <w:noProof/>
                <w:webHidden/>
              </w:rPr>
              <w:t>152</w:t>
            </w:r>
            <w:r>
              <w:rPr>
                <w:noProof/>
                <w:webHidden/>
              </w:rPr>
              <w:fldChar w:fldCharType="end"/>
            </w:r>
          </w:hyperlink>
        </w:p>
        <w:p w14:paraId="6204F545" w14:textId="0DD377E1" w:rsidR="00193893" w:rsidRDefault="00193893">
          <w:pPr>
            <w:pStyle w:val="TOC3"/>
            <w:tabs>
              <w:tab w:val="right" w:leader="dot" w:pos="9350"/>
            </w:tabs>
            <w:rPr>
              <w:rFonts w:eastAsiaTheme="minorEastAsia"/>
              <w:noProof/>
            </w:rPr>
          </w:pPr>
          <w:hyperlink w:anchor="_Toc203108961" w:history="1">
            <w:r w:rsidRPr="00A94623">
              <w:rPr>
                <w:rStyle w:val="Hyperlink"/>
                <w:noProof/>
              </w:rPr>
              <w:t>AI Boost: Helping Struggling Writers Find Their Flow</w:t>
            </w:r>
            <w:r>
              <w:rPr>
                <w:noProof/>
                <w:webHidden/>
              </w:rPr>
              <w:tab/>
            </w:r>
            <w:r>
              <w:rPr>
                <w:noProof/>
                <w:webHidden/>
              </w:rPr>
              <w:fldChar w:fldCharType="begin"/>
            </w:r>
            <w:r>
              <w:rPr>
                <w:noProof/>
                <w:webHidden/>
              </w:rPr>
              <w:instrText xml:space="preserve"> PAGEREF _Toc203108961 \h </w:instrText>
            </w:r>
            <w:r>
              <w:rPr>
                <w:noProof/>
                <w:webHidden/>
              </w:rPr>
            </w:r>
            <w:r>
              <w:rPr>
                <w:noProof/>
                <w:webHidden/>
              </w:rPr>
              <w:fldChar w:fldCharType="separate"/>
            </w:r>
            <w:r>
              <w:rPr>
                <w:noProof/>
                <w:webHidden/>
              </w:rPr>
              <w:t>153</w:t>
            </w:r>
            <w:r>
              <w:rPr>
                <w:noProof/>
                <w:webHidden/>
              </w:rPr>
              <w:fldChar w:fldCharType="end"/>
            </w:r>
          </w:hyperlink>
        </w:p>
        <w:p w14:paraId="73424A2E" w14:textId="2166E147" w:rsidR="00193893" w:rsidRDefault="00193893">
          <w:pPr>
            <w:pStyle w:val="TOC3"/>
            <w:tabs>
              <w:tab w:val="right" w:leader="dot" w:pos="9350"/>
            </w:tabs>
            <w:rPr>
              <w:rFonts w:eastAsiaTheme="minorEastAsia"/>
              <w:noProof/>
            </w:rPr>
          </w:pPr>
          <w:hyperlink w:anchor="_Toc203108962" w:history="1">
            <w:r w:rsidRPr="00A94623">
              <w:rPr>
                <w:rStyle w:val="Hyperlink"/>
                <w:noProof/>
              </w:rPr>
              <w:t>AI That Honors Home Languages and Culture</w:t>
            </w:r>
            <w:r>
              <w:rPr>
                <w:noProof/>
                <w:webHidden/>
              </w:rPr>
              <w:tab/>
            </w:r>
            <w:r>
              <w:rPr>
                <w:noProof/>
                <w:webHidden/>
              </w:rPr>
              <w:fldChar w:fldCharType="begin"/>
            </w:r>
            <w:r>
              <w:rPr>
                <w:noProof/>
                <w:webHidden/>
              </w:rPr>
              <w:instrText xml:space="preserve"> PAGEREF _Toc203108962 \h </w:instrText>
            </w:r>
            <w:r>
              <w:rPr>
                <w:noProof/>
                <w:webHidden/>
              </w:rPr>
            </w:r>
            <w:r>
              <w:rPr>
                <w:noProof/>
                <w:webHidden/>
              </w:rPr>
              <w:fldChar w:fldCharType="separate"/>
            </w:r>
            <w:r>
              <w:rPr>
                <w:noProof/>
                <w:webHidden/>
              </w:rPr>
              <w:t>155</w:t>
            </w:r>
            <w:r>
              <w:rPr>
                <w:noProof/>
                <w:webHidden/>
              </w:rPr>
              <w:fldChar w:fldCharType="end"/>
            </w:r>
          </w:hyperlink>
        </w:p>
        <w:p w14:paraId="5124B90D" w14:textId="7659ACFE" w:rsidR="00193893" w:rsidRDefault="00193893">
          <w:pPr>
            <w:pStyle w:val="TOC3"/>
            <w:tabs>
              <w:tab w:val="right" w:leader="dot" w:pos="9350"/>
            </w:tabs>
            <w:rPr>
              <w:rFonts w:eastAsiaTheme="minorEastAsia"/>
              <w:noProof/>
            </w:rPr>
          </w:pPr>
          <w:hyperlink w:anchor="_Toc203108963" w:history="1">
            <w:r w:rsidRPr="00A94623">
              <w:rPr>
                <w:rStyle w:val="Hyperlink"/>
                <w:noProof/>
              </w:rPr>
              <w:t>Pause &amp; Reflect: Classroom Hacks for AI Self-Check</w:t>
            </w:r>
            <w:r>
              <w:rPr>
                <w:noProof/>
                <w:webHidden/>
              </w:rPr>
              <w:tab/>
            </w:r>
            <w:r>
              <w:rPr>
                <w:noProof/>
                <w:webHidden/>
              </w:rPr>
              <w:fldChar w:fldCharType="begin"/>
            </w:r>
            <w:r>
              <w:rPr>
                <w:noProof/>
                <w:webHidden/>
              </w:rPr>
              <w:instrText xml:space="preserve"> PAGEREF _Toc203108963 \h </w:instrText>
            </w:r>
            <w:r>
              <w:rPr>
                <w:noProof/>
                <w:webHidden/>
              </w:rPr>
            </w:r>
            <w:r>
              <w:rPr>
                <w:noProof/>
                <w:webHidden/>
              </w:rPr>
              <w:fldChar w:fldCharType="separate"/>
            </w:r>
            <w:r>
              <w:rPr>
                <w:noProof/>
                <w:webHidden/>
              </w:rPr>
              <w:t>156</w:t>
            </w:r>
            <w:r>
              <w:rPr>
                <w:noProof/>
                <w:webHidden/>
              </w:rPr>
              <w:fldChar w:fldCharType="end"/>
            </w:r>
          </w:hyperlink>
        </w:p>
        <w:p w14:paraId="08DC08C2" w14:textId="069AFF8D" w:rsidR="00193893" w:rsidRDefault="00193893">
          <w:pPr>
            <w:pStyle w:val="TOC3"/>
            <w:tabs>
              <w:tab w:val="right" w:leader="dot" w:pos="9350"/>
            </w:tabs>
            <w:rPr>
              <w:rFonts w:eastAsiaTheme="minorEastAsia"/>
              <w:noProof/>
            </w:rPr>
          </w:pPr>
          <w:hyperlink w:anchor="_Toc203108964" w:history="1">
            <w:r w:rsidRPr="00A94623">
              <w:rPr>
                <w:rStyle w:val="Hyperlink"/>
                <w:noProof/>
              </w:rPr>
              <w:t>AI for Diverse Learners: Personalized Literacy Support</w:t>
            </w:r>
            <w:r>
              <w:rPr>
                <w:noProof/>
                <w:webHidden/>
              </w:rPr>
              <w:tab/>
            </w:r>
            <w:r>
              <w:rPr>
                <w:noProof/>
                <w:webHidden/>
              </w:rPr>
              <w:fldChar w:fldCharType="begin"/>
            </w:r>
            <w:r>
              <w:rPr>
                <w:noProof/>
                <w:webHidden/>
              </w:rPr>
              <w:instrText xml:space="preserve"> PAGEREF _Toc203108964 \h </w:instrText>
            </w:r>
            <w:r>
              <w:rPr>
                <w:noProof/>
                <w:webHidden/>
              </w:rPr>
            </w:r>
            <w:r>
              <w:rPr>
                <w:noProof/>
                <w:webHidden/>
              </w:rPr>
              <w:fldChar w:fldCharType="separate"/>
            </w:r>
            <w:r>
              <w:rPr>
                <w:noProof/>
                <w:webHidden/>
              </w:rPr>
              <w:t>158</w:t>
            </w:r>
            <w:r>
              <w:rPr>
                <w:noProof/>
                <w:webHidden/>
              </w:rPr>
              <w:fldChar w:fldCharType="end"/>
            </w:r>
          </w:hyperlink>
        </w:p>
        <w:p w14:paraId="7C48B691" w14:textId="5874DB81" w:rsidR="00193893" w:rsidRDefault="00193893">
          <w:pPr>
            <w:pStyle w:val="TOC3"/>
            <w:tabs>
              <w:tab w:val="right" w:leader="dot" w:pos="9350"/>
            </w:tabs>
            <w:rPr>
              <w:rFonts w:eastAsiaTheme="minorEastAsia"/>
              <w:noProof/>
            </w:rPr>
          </w:pPr>
          <w:hyperlink w:anchor="_Toc203108965" w:history="1">
            <w:r w:rsidRPr="00A94623">
              <w:rPr>
                <w:rStyle w:val="Hyperlink"/>
                <w:noProof/>
              </w:rPr>
              <w:t>AI-Savvy Students: Building Smart, Responsible Digital Thinkers</w:t>
            </w:r>
            <w:r>
              <w:rPr>
                <w:noProof/>
                <w:webHidden/>
              </w:rPr>
              <w:tab/>
            </w:r>
            <w:r>
              <w:rPr>
                <w:noProof/>
                <w:webHidden/>
              </w:rPr>
              <w:fldChar w:fldCharType="begin"/>
            </w:r>
            <w:r>
              <w:rPr>
                <w:noProof/>
                <w:webHidden/>
              </w:rPr>
              <w:instrText xml:space="preserve"> PAGEREF _Toc203108965 \h </w:instrText>
            </w:r>
            <w:r>
              <w:rPr>
                <w:noProof/>
                <w:webHidden/>
              </w:rPr>
            </w:r>
            <w:r>
              <w:rPr>
                <w:noProof/>
                <w:webHidden/>
              </w:rPr>
              <w:fldChar w:fldCharType="separate"/>
            </w:r>
            <w:r>
              <w:rPr>
                <w:noProof/>
                <w:webHidden/>
              </w:rPr>
              <w:t>160</w:t>
            </w:r>
            <w:r>
              <w:rPr>
                <w:noProof/>
                <w:webHidden/>
              </w:rPr>
              <w:fldChar w:fldCharType="end"/>
            </w:r>
          </w:hyperlink>
        </w:p>
        <w:p w14:paraId="0C90CC72" w14:textId="5B972581" w:rsidR="00193893" w:rsidRDefault="00193893">
          <w:pPr>
            <w:pStyle w:val="TOC3"/>
            <w:tabs>
              <w:tab w:val="right" w:leader="dot" w:pos="9350"/>
            </w:tabs>
            <w:rPr>
              <w:rFonts w:eastAsiaTheme="minorEastAsia"/>
              <w:noProof/>
            </w:rPr>
          </w:pPr>
          <w:hyperlink w:anchor="_Toc203108966"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_Toc203108966 \h </w:instrText>
            </w:r>
            <w:r>
              <w:rPr>
                <w:noProof/>
                <w:webHidden/>
              </w:rPr>
            </w:r>
            <w:r>
              <w:rPr>
                <w:noProof/>
                <w:webHidden/>
              </w:rPr>
              <w:fldChar w:fldCharType="separate"/>
            </w:r>
            <w:r>
              <w:rPr>
                <w:noProof/>
                <w:webHidden/>
              </w:rPr>
              <w:t>162</w:t>
            </w:r>
            <w:r>
              <w:rPr>
                <w:noProof/>
                <w:webHidden/>
              </w:rPr>
              <w:fldChar w:fldCharType="end"/>
            </w:r>
          </w:hyperlink>
        </w:p>
        <w:p w14:paraId="29FFD6F4" w14:textId="586D0544" w:rsidR="00193893" w:rsidRDefault="00193893">
          <w:pPr>
            <w:pStyle w:val="TOC2"/>
            <w:tabs>
              <w:tab w:val="right" w:leader="dot" w:pos="9350"/>
            </w:tabs>
            <w:rPr>
              <w:rFonts w:eastAsiaTheme="minorEastAsia"/>
              <w:noProof/>
            </w:rPr>
          </w:pPr>
          <w:hyperlink w:anchor="_Toc203108967" w:history="1">
            <w:r w:rsidRPr="00A94623">
              <w:rPr>
                <w:rStyle w:val="Hyperlink"/>
                <w:noProof/>
              </w:rPr>
              <w:t>Chapter 10: AI in Math and Science for All Learners</w:t>
            </w:r>
            <w:r>
              <w:rPr>
                <w:noProof/>
                <w:webHidden/>
              </w:rPr>
              <w:tab/>
            </w:r>
            <w:r>
              <w:rPr>
                <w:noProof/>
                <w:webHidden/>
              </w:rPr>
              <w:fldChar w:fldCharType="begin"/>
            </w:r>
            <w:r>
              <w:rPr>
                <w:noProof/>
                <w:webHidden/>
              </w:rPr>
              <w:instrText xml:space="preserve"> PAGEREF _Toc203108967 \h </w:instrText>
            </w:r>
            <w:r>
              <w:rPr>
                <w:noProof/>
                <w:webHidden/>
              </w:rPr>
            </w:r>
            <w:r>
              <w:rPr>
                <w:noProof/>
                <w:webHidden/>
              </w:rPr>
              <w:fldChar w:fldCharType="separate"/>
            </w:r>
            <w:r>
              <w:rPr>
                <w:noProof/>
                <w:webHidden/>
              </w:rPr>
              <w:t>162</w:t>
            </w:r>
            <w:r>
              <w:rPr>
                <w:noProof/>
                <w:webHidden/>
              </w:rPr>
              <w:fldChar w:fldCharType="end"/>
            </w:r>
          </w:hyperlink>
        </w:p>
        <w:p w14:paraId="56E6288E" w14:textId="073447E8" w:rsidR="00193893" w:rsidRDefault="00193893">
          <w:pPr>
            <w:pStyle w:val="TOC3"/>
            <w:tabs>
              <w:tab w:val="right" w:leader="dot" w:pos="9350"/>
            </w:tabs>
            <w:rPr>
              <w:rFonts w:eastAsiaTheme="minorEastAsia"/>
              <w:noProof/>
            </w:rPr>
          </w:pPr>
          <w:hyperlink w:anchor="_Toc203108968" w:history="1">
            <w:r w:rsidRPr="00A94623">
              <w:rPr>
                <w:rStyle w:val="Hyperlink"/>
                <w:noProof/>
              </w:rPr>
              <w:t>Seeing the Invisible: AI Simulations That Bring STEM to Life</w:t>
            </w:r>
            <w:r>
              <w:rPr>
                <w:noProof/>
                <w:webHidden/>
              </w:rPr>
              <w:tab/>
            </w:r>
            <w:r>
              <w:rPr>
                <w:noProof/>
                <w:webHidden/>
              </w:rPr>
              <w:fldChar w:fldCharType="begin"/>
            </w:r>
            <w:r>
              <w:rPr>
                <w:noProof/>
                <w:webHidden/>
              </w:rPr>
              <w:instrText xml:space="preserve"> PAGEREF _Toc203108968 \h </w:instrText>
            </w:r>
            <w:r>
              <w:rPr>
                <w:noProof/>
                <w:webHidden/>
              </w:rPr>
            </w:r>
            <w:r>
              <w:rPr>
                <w:noProof/>
                <w:webHidden/>
              </w:rPr>
              <w:fldChar w:fldCharType="separate"/>
            </w:r>
            <w:r>
              <w:rPr>
                <w:noProof/>
                <w:webHidden/>
              </w:rPr>
              <w:t>162</w:t>
            </w:r>
            <w:r>
              <w:rPr>
                <w:noProof/>
                <w:webHidden/>
              </w:rPr>
              <w:fldChar w:fldCharType="end"/>
            </w:r>
          </w:hyperlink>
        </w:p>
        <w:p w14:paraId="56AEA83A" w14:textId="42C7C449" w:rsidR="00193893" w:rsidRDefault="00193893">
          <w:pPr>
            <w:pStyle w:val="TOC3"/>
            <w:tabs>
              <w:tab w:val="right" w:leader="dot" w:pos="9350"/>
            </w:tabs>
            <w:rPr>
              <w:rFonts w:eastAsiaTheme="minorEastAsia"/>
              <w:noProof/>
            </w:rPr>
          </w:pPr>
          <w:hyperlink w:anchor="_Toc203108969" w:history="1">
            <w:r w:rsidRPr="00A94623">
              <w:rPr>
                <w:rStyle w:val="Hyperlink"/>
                <w:noProof/>
              </w:rPr>
              <w:t>Fair</w:t>
            </w:r>
            <w:r w:rsidRPr="00A94623">
              <w:rPr>
                <w:rStyle w:val="Hyperlink"/>
                <w:rFonts w:ascii="Arial" w:hAnsi="Arial" w:cs="Arial"/>
                <w:noProof/>
              </w:rPr>
              <w:t> </w:t>
            </w:r>
            <w:r w:rsidRPr="00A94623">
              <w:rPr>
                <w:rStyle w:val="Hyperlink"/>
                <w:noProof/>
              </w:rPr>
              <w:t>AI,</w:t>
            </w:r>
            <w:r w:rsidRPr="00A94623">
              <w:rPr>
                <w:rStyle w:val="Hyperlink"/>
                <w:rFonts w:ascii="Arial" w:hAnsi="Arial" w:cs="Arial"/>
                <w:noProof/>
              </w:rPr>
              <w:t> </w:t>
            </w:r>
            <w:r w:rsidRPr="00A94623">
              <w:rPr>
                <w:rStyle w:val="Hyperlink"/>
                <w:noProof/>
              </w:rPr>
              <w:t>Inclusive</w:t>
            </w:r>
            <w:r w:rsidRPr="00A94623">
              <w:rPr>
                <w:rStyle w:val="Hyperlink"/>
                <w:rFonts w:ascii="Arial" w:hAnsi="Arial" w:cs="Arial"/>
                <w:noProof/>
              </w:rPr>
              <w:t> </w:t>
            </w:r>
            <w:r w:rsidRPr="00A94623">
              <w:rPr>
                <w:rStyle w:val="Hyperlink"/>
                <w:noProof/>
              </w:rPr>
              <w:t>STEM</w:t>
            </w:r>
            <w:r>
              <w:rPr>
                <w:noProof/>
                <w:webHidden/>
              </w:rPr>
              <w:tab/>
            </w:r>
            <w:r>
              <w:rPr>
                <w:noProof/>
                <w:webHidden/>
              </w:rPr>
              <w:fldChar w:fldCharType="begin"/>
            </w:r>
            <w:r>
              <w:rPr>
                <w:noProof/>
                <w:webHidden/>
              </w:rPr>
              <w:instrText xml:space="preserve"> PAGEREF _Toc203108969 \h </w:instrText>
            </w:r>
            <w:r>
              <w:rPr>
                <w:noProof/>
                <w:webHidden/>
              </w:rPr>
            </w:r>
            <w:r>
              <w:rPr>
                <w:noProof/>
                <w:webHidden/>
              </w:rPr>
              <w:fldChar w:fldCharType="separate"/>
            </w:r>
            <w:r>
              <w:rPr>
                <w:noProof/>
                <w:webHidden/>
              </w:rPr>
              <w:t>164</w:t>
            </w:r>
            <w:r>
              <w:rPr>
                <w:noProof/>
                <w:webHidden/>
              </w:rPr>
              <w:fldChar w:fldCharType="end"/>
            </w:r>
          </w:hyperlink>
        </w:p>
        <w:p w14:paraId="05788E58" w14:textId="1E7381B0" w:rsidR="00193893" w:rsidRDefault="00193893">
          <w:pPr>
            <w:pStyle w:val="TOC3"/>
            <w:tabs>
              <w:tab w:val="right" w:leader="dot" w:pos="9350"/>
            </w:tabs>
            <w:rPr>
              <w:rFonts w:eastAsiaTheme="minorEastAsia"/>
              <w:noProof/>
            </w:rPr>
          </w:pPr>
          <w:hyperlink w:anchor="_Toc203108970" w:history="1">
            <w:r w:rsidRPr="00A94623">
              <w:rPr>
                <w:rStyle w:val="Hyperlink"/>
                <w:noProof/>
              </w:rPr>
              <w:t>Smart Words, Strong Minds</w:t>
            </w:r>
            <w:r>
              <w:rPr>
                <w:noProof/>
                <w:webHidden/>
              </w:rPr>
              <w:tab/>
            </w:r>
            <w:r>
              <w:rPr>
                <w:noProof/>
                <w:webHidden/>
              </w:rPr>
              <w:fldChar w:fldCharType="begin"/>
            </w:r>
            <w:r>
              <w:rPr>
                <w:noProof/>
                <w:webHidden/>
              </w:rPr>
              <w:instrText xml:space="preserve"> PAGEREF _Toc203108970 \h </w:instrText>
            </w:r>
            <w:r>
              <w:rPr>
                <w:noProof/>
                <w:webHidden/>
              </w:rPr>
            </w:r>
            <w:r>
              <w:rPr>
                <w:noProof/>
                <w:webHidden/>
              </w:rPr>
              <w:fldChar w:fldCharType="separate"/>
            </w:r>
            <w:r>
              <w:rPr>
                <w:noProof/>
                <w:webHidden/>
              </w:rPr>
              <w:t>166</w:t>
            </w:r>
            <w:r>
              <w:rPr>
                <w:noProof/>
                <w:webHidden/>
              </w:rPr>
              <w:fldChar w:fldCharType="end"/>
            </w:r>
          </w:hyperlink>
        </w:p>
        <w:p w14:paraId="7CF96E34" w14:textId="3364204D" w:rsidR="00193893" w:rsidRDefault="00193893">
          <w:pPr>
            <w:pStyle w:val="TOC3"/>
            <w:tabs>
              <w:tab w:val="right" w:leader="dot" w:pos="9350"/>
            </w:tabs>
            <w:rPr>
              <w:rFonts w:eastAsiaTheme="minorEastAsia"/>
              <w:noProof/>
            </w:rPr>
          </w:pPr>
          <w:hyperlink w:anchor="_Toc203108971" w:history="1">
            <w:r w:rsidRPr="00A94623">
              <w:rPr>
                <w:rStyle w:val="Hyperlink"/>
                <w:noProof/>
              </w:rPr>
              <w:t>Neurodiverse by Design: AI That Adapts to Every Mind</w:t>
            </w:r>
            <w:r>
              <w:rPr>
                <w:noProof/>
                <w:webHidden/>
              </w:rPr>
              <w:tab/>
            </w:r>
            <w:r>
              <w:rPr>
                <w:noProof/>
                <w:webHidden/>
              </w:rPr>
              <w:fldChar w:fldCharType="begin"/>
            </w:r>
            <w:r>
              <w:rPr>
                <w:noProof/>
                <w:webHidden/>
              </w:rPr>
              <w:instrText xml:space="preserve"> PAGEREF _Toc203108971 \h </w:instrText>
            </w:r>
            <w:r>
              <w:rPr>
                <w:noProof/>
                <w:webHidden/>
              </w:rPr>
            </w:r>
            <w:r>
              <w:rPr>
                <w:noProof/>
                <w:webHidden/>
              </w:rPr>
              <w:fldChar w:fldCharType="separate"/>
            </w:r>
            <w:r>
              <w:rPr>
                <w:noProof/>
                <w:webHidden/>
              </w:rPr>
              <w:t>167</w:t>
            </w:r>
            <w:r>
              <w:rPr>
                <w:noProof/>
                <w:webHidden/>
              </w:rPr>
              <w:fldChar w:fldCharType="end"/>
            </w:r>
          </w:hyperlink>
        </w:p>
        <w:p w14:paraId="0805AF7D" w14:textId="359E23C1" w:rsidR="00193893" w:rsidRDefault="00193893">
          <w:pPr>
            <w:pStyle w:val="TOC3"/>
            <w:tabs>
              <w:tab w:val="right" w:leader="dot" w:pos="9350"/>
            </w:tabs>
            <w:rPr>
              <w:rFonts w:eastAsiaTheme="minorEastAsia"/>
              <w:noProof/>
            </w:rPr>
          </w:pPr>
          <w:hyperlink w:anchor="_Toc203108972" w:history="1">
            <w:r w:rsidRPr="00A94623">
              <w:rPr>
                <w:rStyle w:val="Hyperlink"/>
                <w:noProof/>
              </w:rPr>
              <w:t>STEM Speaks: Centering Student Voice with AI</w:t>
            </w:r>
            <w:r>
              <w:rPr>
                <w:noProof/>
                <w:webHidden/>
              </w:rPr>
              <w:tab/>
            </w:r>
            <w:r>
              <w:rPr>
                <w:noProof/>
                <w:webHidden/>
              </w:rPr>
              <w:fldChar w:fldCharType="begin"/>
            </w:r>
            <w:r>
              <w:rPr>
                <w:noProof/>
                <w:webHidden/>
              </w:rPr>
              <w:instrText xml:space="preserve"> PAGEREF _Toc203108972 \h </w:instrText>
            </w:r>
            <w:r>
              <w:rPr>
                <w:noProof/>
                <w:webHidden/>
              </w:rPr>
            </w:r>
            <w:r>
              <w:rPr>
                <w:noProof/>
                <w:webHidden/>
              </w:rPr>
              <w:fldChar w:fldCharType="separate"/>
            </w:r>
            <w:r>
              <w:rPr>
                <w:noProof/>
                <w:webHidden/>
              </w:rPr>
              <w:t>169</w:t>
            </w:r>
            <w:r>
              <w:rPr>
                <w:noProof/>
                <w:webHidden/>
              </w:rPr>
              <w:fldChar w:fldCharType="end"/>
            </w:r>
          </w:hyperlink>
        </w:p>
        <w:p w14:paraId="5D2A05C8" w14:textId="21EA3655" w:rsidR="00193893" w:rsidRDefault="00193893">
          <w:pPr>
            <w:pStyle w:val="TOC3"/>
            <w:tabs>
              <w:tab w:val="right" w:leader="dot" w:pos="9350"/>
            </w:tabs>
            <w:rPr>
              <w:rFonts w:eastAsiaTheme="minorEastAsia"/>
              <w:noProof/>
            </w:rPr>
          </w:pPr>
          <w:hyperlink w:anchor="_Toc203108973" w:history="1">
            <w:r w:rsidRPr="00A94623">
              <w:rPr>
                <w:rStyle w:val="Hyperlink"/>
                <w:noProof/>
              </w:rPr>
              <w:t>Equity Check: Is Your AI Tool Really Inclusive?</w:t>
            </w:r>
            <w:r>
              <w:rPr>
                <w:noProof/>
                <w:webHidden/>
              </w:rPr>
              <w:tab/>
            </w:r>
            <w:r>
              <w:rPr>
                <w:noProof/>
                <w:webHidden/>
              </w:rPr>
              <w:fldChar w:fldCharType="begin"/>
            </w:r>
            <w:r>
              <w:rPr>
                <w:noProof/>
                <w:webHidden/>
              </w:rPr>
              <w:instrText xml:space="preserve"> PAGEREF _Toc203108973 \h </w:instrText>
            </w:r>
            <w:r>
              <w:rPr>
                <w:noProof/>
                <w:webHidden/>
              </w:rPr>
            </w:r>
            <w:r>
              <w:rPr>
                <w:noProof/>
                <w:webHidden/>
              </w:rPr>
              <w:fldChar w:fldCharType="separate"/>
            </w:r>
            <w:r>
              <w:rPr>
                <w:noProof/>
                <w:webHidden/>
              </w:rPr>
              <w:t>170</w:t>
            </w:r>
            <w:r>
              <w:rPr>
                <w:noProof/>
                <w:webHidden/>
              </w:rPr>
              <w:fldChar w:fldCharType="end"/>
            </w:r>
          </w:hyperlink>
        </w:p>
        <w:p w14:paraId="302CAC6A" w14:textId="1274DFCC" w:rsidR="00193893" w:rsidRDefault="00193893">
          <w:pPr>
            <w:pStyle w:val="TOC3"/>
            <w:tabs>
              <w:tab w:val="right" w:leader="dot" w:pos="9350"/>
            </w:tabs>
            <w:rPr>
              <w:rFonts w:eastAsiaTheme="minorEastAsia"/>
              <w:noProof/>
            </w:rPr>
          </w:pPr>
          <w:hyperlink w:anchor="_Toc203108974" w:history="1">
            <w:r w:rsidRPr="00A94623">
              <w:rPr>
                <w:rStyle w:val="Hyperlink"/>
                <w:noProof/>
              </w:rPr>
              <w:t>AI That Makes Science Click: Tools for Modeling the Invisible</w:t>
            </w:r>
            <w:r>
              <w:rPr>
                <w:noProof/>
                <w:webHidden/>
              </w:rPr>
              <w:tab/>
            </w:r>
            <w:r>
              <w:rPr>
                <w:noProof/>
                <w:webHidden/>
              </w:rPr>
              <w:fldChar w:fldCharType="begin"/>
            </w:r>
            <w:r>
              <w:rPr>
                <w:noProof/>
                <w:webHidden/>
              </w:rPr>
              <w:instrText xml:space="preserve"> PAGEREF _Toc203108974 \h </w:instrText>
            </w:r>
            <w:r>
              <w:rPr>
                <w:noProof/>
                <w:webHidden/>
              </w:rPr>
            </w:r>
            <w:r>
              <w:rPr>
                <w:noProof/>
                <w:webHidden/>
              </w:rPr>
              <w:fldChar w:fldCharType="separate"/>
            </w:r>
            <w:r>
              <w:rPr>
                <w:noProof/>
                <w:webHidden/>
              </w:rPr>
              <w:t>172</w:t>
            </w:r>
            <w:r>
              <w:rPr>
                <w:noProof/>
                <w:webHidden/>
              </w:rPr>
              <w:fldChar w:fldCharType="end"/>
            </w:r>
          </w:hyperlink>
        </w:p>
        <w:p w14:paraId="3CDF216B" w14:textId="0F5C9EB3" w:rsidR="00193893" w:rsidRDefault="00193893">
          <w:pPr>
            <w:pStyle w:val="TOC3"/>
            <w:tabs>
              <w:tab w:val="right" w:leader="dot" w:pos="9350"/>
            </w:tabs>
            <w:rPr>
              <w:rFonts w:eastAsiaTheme="minorEastAsia"/>
              <w:noProof/>
            </w:rPr>
          </w:pPr>
          <w:hyperlink w:anchor="_Toc203108975" w:history="1">
            <w:r w:rsidRPr="00A94623">
              <w:rPr>
                <w:rStyle w:val="Hyperlink"/>
                <w:noProof/>
              </w:rPr>
              <w:t>AI in Math Class: Guiding Without Taking the Wheel</w:t>
            </w:r>
            <w:r>
              <w:rPr>
                <w:noProof/>
                <w:webHidden/>
              </w:rPr>
              <w:tab/>
            </w:r>
            <w:r>
              <w:rPr>
                <w:noProof/>
                <w:webHidden/>
              </w:rPr>
              <w:fldChar w:fldCharType="begin"/>
            </w:r>
            <w:r>
              <w:rPr>
                <w:noProof/>
                <w:webHidden/>
              </w:rPr>
              <w:instrText xml:space="preserve"> PAGEREF _Toc203108975 \h </w:instrText>
            </w:r>
            <w:r>
              <w:rPr>
                <w:noProof/>
                <w:webHidden/>
              </w:rPr>
            </w:r>
            <w:r>
              <w:rPr>
                <w:noProof/>
                <w:webHidden/>
              </w:rPr>
              <w:fldChar w:fldCharType="separate"/>
            </w:r>
            <w:r>
              <w:rPr>
                <w:noProof/>
                <w:webHidden/>
              </w:rPr>
              <w:t>173</w:t>
            </w:r>
            <w:r>
              <w:rPr>
                <w:noProof/>
                <w:webHidden/>
              </w:rPr>
              <w:fldChar w:fldCharType="end"/>
            </w:r>
          </w:hyperlink>
        </w:p>
        <w:p w14:paraId="5711E794" w14:textId="29A3D831" w:rsidR="00193893" w:rsidRDefault="00193893">
          <w:pPr>
            <w:pStyle w:val="TOC3"/>
            <w:tabs>
              <w:tab w:val="right" w:leader="dot" w:pos="9350"/>
            </w:tabs>
            <w:rPr>
              <w:rFonts w:eastAsiaTheme="minorEastAsia"/>
              <w:noProof/>
            </w:rPr>
          </w:pPr>
          <w:hyperlink w:anchor="_Toc203108976" w:history="1">
            <w:r w:rsidRPr="00A94623">
              <w:rPr>
                <w:rStyle w:val="Hyperlink"/>
                <w:noProof/>
              </w:rPr>
              <w:t>Scaffold Smart, Stretch Far: Using AI to Support All STEM Learners</w:t>
            </w:r>
            <w:r>
              <w:rPr>
                <w:noProof/>
                <w:webHidden/>
              </w:rPr>
              <w:tab/>
            </w:r>
            <w:r>
              <w:rPr>
                <w:noProof/>
                <w:webHidden/>
              </w:rPr>
              <w:fldChar w:fldCharType="begin"/>
            </w:r>
            <w:r>
              <w:rPr>
                <w:noProof/>
                <w:webHidden/>
              </w:rPr>
              <w:instrText xml:space="preserve"> PAGEREF _Toc203108976 \h </w:instrText>
            </w:r>
            <w:r>
              <w:rPr>
                <w:noProof/>
                <w:webHidden/>
              </w:rPr>
            </w:r>
            <w:r>
              <w:rPr>
                <w:noProof/>
                <w:webHidden/>
              </w:rPr>
              <w:fldChar w:fldCharType="separate"/>
            </w:r>
            <w:r>
              <w:rPr>
                <w:noProof/>
                <w:webHidden/>
              </w:rPr>
              <w:t>175</w:t>
            </w:r>
            <w:r>
              <w:rPr>
                <w:noProof/>
                <w:webHidden/>
              </w:rPr>
              <w:fldChar w:fldCharType="end"/>
            </w:r>
          </w:hyperlink>
        </w:p>
        <w:p w14:paraId="64EDED35" w14:textId="3D687215" w:rsidR="00193893" w:rsidRDefault="00193893">
          <w:pPr>
            <w:pStyle w:val="TOC3"/>
            <w:tabs>
              <w:tab w:val="right" w:leader="dot" w:pos="9350"/>
            </w:tabs>
            <w:rPr>
              <w:rFonts w:eastAsiaTheme="minorEastAsia"/>
              <w:noProof/>
            </w:rPr>
          </w:pPr>
          <w:hyperlink w:anchor="_Toc203108977" w:history="1">
            <w:r w:rsidRPr="00A94623">
              <w:rPr>
                <w:rStyle w:val="Hyperlink"/>
                <w:noProof/>
              </w:rPr>
              <w:t>Get Students Thinking Critically About AI in STEM</w:t>
            </w:r>
            <w:r>
              <w:rPr>
                <w:noProof/>
                <w:webHidden/>
              </w:rPr>
              <w:tab/>
            </w:r>
            <w:r>
              <w:rPr>
                <w:noProof/>
                <w:webHidden/>
              </w:rPr>
              <w:fldChar w:fldCharType="begin"/>
            </w:r>
            <w:r>
              <w:rPr>
                <w:noProof/>
                <w:webHidden/>
              </w:rPr>
              <w:instrText xml:space="preserve"> PAGEREF _Toc203108977 \h </w:instrText>
            </w:r>
            <w:r>
              <w:rPr>
                <w:noProof/>
                <w:webHidden/>
              </w:rPr>
            </w:r>
            <w:r>
              <w:rPr>
                <w:noProof/>
                <w:webHidden/>
              </w:rPr>
              <w:fldChar w:fldCharType="separate"/>
            </w:r>
            <w:r>
              <w:rPr>
                <w:noProof/>
                <w:webHidden/>
              </w:rPr>
              <w:t>176</w:t>
            </w:r>
            <w:r>
              <w:rPr>
                <w:noProof/>
                <w:webHidden/>
              </w:rPr>
              <w:fldChar w:fldCharType="end"/>
            </w:r>
          </w:hyperlink>
        </w:p>
        <w:p w14:paraId="16B1FF4B" w14:textId="31612D5A" w:rsidR="00193893" w:rsidRDefault="00193893">
          <w:pPr>
            <w:pStyle w:val="TOC3"/>
            <w:tabs>
              <w:tab w:val="right" w:leader="dot" w:pos="9350"/>
            </w:tabs>
            <w:rPr>
              <w:rFonts w:eastAsiaTheme="minorEastAsia"/>
              <w:noProof/>
            </w:rPr>
          </w:pPr>
          <w:hyperlink w:anchor="_Toc203108978"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_Toc203108978 \h </w:instrText>
            </w:r>
            <w:r>
              <w:rPr>
                <w:noProof/>
                <w:webHidden/>
              </w:rPr>
            </w:r>
            <w:r>
              <w:rPr>
                <w:noProof/>
                <w:webHidden/>
              </w:rPr>
              <w:fldChar w:fldCharType="separate"/>
            </w:r>
            <w:r>
              <w:rPr>
                <w:noProof/>
                <w:webHidden/>
              </w:rPr>
              <w:t>178</w:t>
            </w:r>
            <w:r>
              <w:rPr>
                <w:noProof/>
                <w:webHidden/>
              </w:rPr>
              <w:fldChar w:fldCharType="end"/>
            </w:r>
          </w:hyperlink>
        </w:p>
        <w:p w14:paraId="459BAF72" w14:textId="7271F2A5" w:rsidR="00193893" w:rsidRDefault="00193893">
          <w:pPr>
            <w:pStyle w:val="TOC2"/>
            <w:tabs>
              <w:tab w:val="right" w:leader="dot" w:pos="9350"/>
            </w:tabs>
            <w:rPr>
              <w:rFonts w:eastAsiaTheme="minorEastAsia"/>
              <w:noProof/>
            </w:rPr>
          </w:pPr>
          <w:hyperlink w:anchor="_Toc203108979" w:history="1">
            <w:r w:rsidRPr="00A94623">
              <w:rPr>
                <w:rStyle w:val="Hyperlink"/>
                <w:noProof/>
              </w:rPr>
              <w:t>Chapter 11: Social Studies in an Algorithmic Age</w:t>
            </w:r>
            <w:r>
              <w:rPr>
                <w:noProof/>
                <w:webHidden/>
              </w:rPr>
              <w:tab/>
            </w:r>
            <w:r>
              <w:rPr>
                <w:noProof/>
                <w:webHidden/>
              </w:rPr>
              <w:fldChar w:fldCharType="begin"/>
            </w:r>
            <w:r>
              <w:rPr>
                <w:noProof/>
                <w:webHidden/>
              </w:rPr>
              <w:instrText xml:space="preserve"> PAGEREF _Toc203108979 \h </w:instrText>
            </w:r>
            <w:r>
              <w:rPr>
                <w:noProof/>
                <w:webHidden/>
              </w:rPr>
            </w:r>
            <w:r>
              <w:rPr>
                <w:noProof/>
                <w:webHidden/>
              </w:rPr>
              <w:fldChar w:fldCharType="separate"/>
            </w:r>
            <w:r>
              <w:rPr>
                <w:noProof/>
                <w:webHidden/>
              </w:rPr>
              <w:t>178</w:t>
            </w:r>
            <w:r>
              <w:rPr>
                <w:noProof/>
                <w:webHidden/>
              </w:rPr>
              <w:fldChar w:fldCharType="end"/>
            </w:r>
          </w:hyperlink>
        </w:p>
        <w:p w14:paraId="00A68208" w14:textId="1B5E675D" w:rsidR="00193893" w:rsidRDefault="00193893">
          <w:pPr>
            <w:pStyle w:val="TOC3"/>
            <w:tabs>
              <w:tab w:val="right" w:leader="dot" w:pos="9350"/>
            </w:tabs>
            <w:rPr>
              <w:rFonts w:eastAsiaTheme="minorEastAsia"/>
              <w:noProof/>
            </w:rPr>
          </w:pPr>
          <w:hyperlink w:anchor="_Toc203108980" w:history="1">
            <w:r w:rsidRPr="00A94623">
              <w:rPr>
                <w:rStyle w:val="Hyperlink"/>
                <w:noProof/>
              </w:rPr>
              <w:t>Spotting Bias in AI History</w:t>
            </w:r>
            <w:r>
              <w:rPr>
                <w:noProof/>
                <w:webHidden/>
              </w:rPr>
              <w:tab/>
            </w:r>
            <w:r>
              <w:rPr>
                <w:noProof/>
                <w:webHidden/>
              </w:rPr>
              <w:fldChar w:fldCharType="begin"/>
            </w:r>
            <w:r>
              <w:rPr>
                <w:noProof/>
                <w:webHidden/>
              </w:rPr>
              <w:instrText xml:space="preserve"> PAGEREF _Toc203108980 \h </w:instrText>
            </w:r>
            <w:r>
              <w:rPr>
                <w:noProof/>
                <w:webHidden/>
              </w:rPr>
            </w:r>
            <w:r>
              <w:rPr>
                <w:noProof/>
                <w:webHidden/>
              </w:rPr>
              <w:fldChar w:fldCharType="separate"/>
            </w:r>
            <w:r>
              <w:rPr>
                <w:noProof/>
                <w:webHidden/>
              </w:rPr>
              <w:t>178</w:t>
            </w:r>
            <w:r>
              <w:rPr>
                <w:noProof/>
                <w:webHidden/>
              </w:rPr>
              <w:fldChar w:fldCharType="end"/>
            </w:r>
          </w:hyperlink>
        </w:p>
        <w:p w14:paraId="0ED729AD" w14:textId="7028919F" w:rsidR="00193893" w:rsidRDefault="00193893">
          <w:pPr>
            <w:pStyle w:val="TOC3"/>
            <w:tabs>
              <w:tab w:val="right" w:leader="dot" w:pos="9350"/>
            </w:tabs>
            <w:rPr>
              <w:rFonts w:eastAsiaTheme="minorEastAsia"/>
              <w:noProof/>
            </w:rPr>
          </w:pPr>
          <w:hyperlink w:anchor="_Toc203108981" w:history="1">
            <w:r w:rsidRPr="00A94623">
              <w:rPr>
                <w:rStyle w:val="Hyperlink"/>
                <w:noProof/>
              </w:rPr>
              <w:t>Click, Question, Challenge</w:t>
            </w:r>
            <w:r>
              <w:rPr>
                <w:noProof/>
                <w:webHidden/>
              </w:rPr>
              <w:tab/>
            </w:r>
            <w:r>
              <w:rPr>
                <w:noProof/>
                <w:webHidden/>
              </w:rPr>
              <w:fldChar w:fldCharType="begin"/>
            </w:r>
            <w:r>
              <w:rPr>
                <w:noProof/>
                <w:webHidden/>
              </w:rPr>
              <w:instrText xml:space="preserve"> PAGEREF _Toc203108981 \h </w:instrText>
            </w:r>
            <w:r>
              <w:rPr>
                <w:noProof/>
                <w:webHidden/>
              </w:rPr>
            </w:r>
            <w:r>
              <w:rPr>
                <w:noProof/>
                <w:webHidden/>
              </w:rPr>
              <w:fldChar w:fldCharType="separate"/>
            </w:r>
            <w:r>
              <w:rPr>
                <w:noProof/>
                <w:webHidden/>
              </w:rPr>
              <w:t>180</w:t>
            </w:r>
            <w:r>
              <w:rPr>
                <w:noProof/>
                <w:webHidden/>
              </w:rPr>
              <w:fldChar w:fldCharType="end"/>
            </w:r>
          </w:hyperlink>
        </w:p>
        <w:p w14:paraId="6F66913C" w14:textId="1EDFCB85" w:rsidR="00193893" w:rsidRDefault="00193893">
          <w:pPr>
            <w:pStyle w:val="TOC3"/>
            <w:tabs>
              <w:tab w:val="right" w:leader="dot" w:pos="9350"/>
            </w:tabs>
            <w:rPr>
              <w:rFonts w:eastAsiaTheme="minorEastAsia"/>
              <w:noProof/>
            </w:rPr>
          </w:pPr>
          <w:hyperlink w:anchor="_Toc203108982" w:history="1">
            <w:r w:rsidRPr="00A94623">
              <w:rPr>
                <w:rStyle w:val="Hyperlink"/>
                <w:noProof/>
              </w:rPr>
              <w:t>Data Meets Justice: Designing Projects for Civic Equity</w:t>
            </w:r>
            <w:r>
              <w:rPr>
                <w:noProof/>
                <w:webHidden/>
              </w:rPr>
              <w:tab/>
            </w:r>
            <w:r>
              <w:rPr>
                <w:noProof/>
                <w:webHidden/>
              </w:rPr>
              <w:fldChar w:fldCharType="begin"/>
            </w:r>
            <w:r>
              <w:rPr>
                <w:noProof/>
                <w:webHidden/>
              </w:rPr>
              <w:instrText xml:space="preserve"> PAGEREF _Toc203108982 \h </w:instrText>
            </w:r>
            <w:r>
              <w:rPr>
                <w:noProof/>
                <w:webHidden/>
              </w:rPr>
            </w:r>
            <w:r>
              <w:rPr>
                <w:noProof/>
                <w:webHidden/>
              </w:rPr>
              <w:fldChar w:fldCharType="separate"/>
            </w:r>
            <w:r>
              <w:rPr>
                <w:noProof/>
                <w:webHidden/>
              </w:rPr>
              <w:t>182</w:t>
            </w:r>
            <w:r>
              <w:rPr>
                <w:noProof/>
                <w:webHidden/>
              </w:rPr>
              <w:fldChar w:fldCharType="end"/>
            </w:r>
          </w:hyperlink>
        </w:p>
        <w:p w14:paraId="4CDEA9C3" w14:textId="3B8F25C0" w:rsidR="00193893" w:rsidRDefault="00193893">
          <w:pPr>
            <w:pStyle w:val="TOC3"/>
            <w:tabs>
              <w:tab w:val="right" w:leader="dot" w:pos="9350"/>
            </w:tabs>
            <w:rPr>
              <w:rFonts w:eastAsiaTheme="minorEastAsia"/>
              <w:noProof/>
            </w:rPr>
          </w:pPr>
          <w:hyperlink w:anchor="_Toc203108983" w:history="1">
            <w:r w:rsidRPr="00A94623">
              <w:rPr>
                <w:rStyle w:val="Hyperlink"/>
                <w:noProof/>
              </w:rPr>
              <w:t>Voices Across Borders: Tech Tools for Multilingual Civic Growth</w:t>
            </w:r>
            <w:r>
              <w:rPr>
                <w:noProof/>
                <w:webHidden/>
              </w:rPr>
              <w:tab/>
            </w:r>
            <w:r>
              <w:rPr>
                <w:noProof/>
                <w:webHidden/>
              </w:rPr>
              <w:fldChar w:fldCharType="begin"/>
            </w:r>
            <w:r>
              <w:rPr>
                <w:noProof/>
                <w:webHidden/>
              </w:rPr>
              <w:instrText xml:space="preserve"> PAGEREF _Toc203108983 \h </w:instrText>
            </w:r>
            <w:r>
              <w:rPr>
                <w:noProof/>
                <w:webHidden/>
              </w:rPr>
            </w:r>
            <w:r>
              <w:rPr>
                <w:noProof/>
                <w:webHidden/>
              </w:rPr>
              <w:fldChar w:fldCharType="separate"/>
            </w:r>
            <w:r>
              <w:rPr>
                <w:noProof/>
                <w:webHidden/>
              </w:rPr>
              <w:t>183</w:t>
            </w:r>
            <w:r>
              <w:rPr>
                <w:noProof/>
                <w:webHidden/>
              </w:rPr>
              <w:fldChar w:fldCharType="end"/>
            </w:r>
          </w:hyperlink>
        </w:p>
        <w:p w14:paraId="152382EC" w14:textId="35770CAC" w:rsidR="00193893" w:rsidRDefault="00193893">
          <w:pPr>
            <w:pStyle w:val="TOC3"/>
            <w:tabs>
              <w:tab w:val="right" w:leader="dot" w:pos="9350"/>
            </w:tabs>
            <w:rPr>
              <w:rFonts w:eastAsiaTheme="minorEastAsia"/>
              <w:noProof/>
            </w:rPr>
          </w:pPr>
          <w:hyperlink w:anchor="_Toc203108984" w:history="1">
            <w:r w:rsidRPr="00A94623">
              <w:rPr>
                <w:rStyle w:val="Hyperlink"/>
                <w:noProof/>
              </w:rPr>
              <w:t>Unmasking Algorithms: Tools to Spot Bias in Student Materials</w:t>
            </w:r>
            <w:r>
              <w:rPr>
                <w:noProof/>
                <w:webHidden/>
              </w:rPr>
              <w:tab/>
            </w:r>
            <w:r>
              <w:rPr>
                <w:noProof/>
                <w:webHidden/>
              </w:rPr>
              <w:fldChar w:fldCharType="begin"/>
            </w:r>
            <w:r>
              <w:rPr>
                <w:noProof/>
                <w:webHidden/>
              </w:rPr>
              <w:instrText xml:space="preserve"> PAGEREF _Toc203108984 \h </w:instrText>
            </w:r>
            <w:r>
              <w:rPr>
                <w:noProof/>
                <w:webHidden/>
              </w:rPr>
            </w:r>
            <w:r>
              <w:rPr>
                <w:noProof/>
                <w:webHidden/>
              </w:rPr>
              <w:fldChar w:fldCharType="separate"/>
            </w:r>
            <w:r>
              <w:rPr>
                <w:noProof/>
                <w:webHidden/>
              </w:rPr>
              <w:t>185</w:t>
            </w:r>
            <w:r>
              <w:rPr>
                <w:noProof/>
                <w:webHidden/>
              </w:rPr>
              <w:fldChar w:fldCharType="end"/>
            </w:r>
          </w:hyperlink>
        </w:p>
        <w:p w14:paraId="0E624C7D" w14:textId="054458B1" w:rsidR="00193893" w:rsidRDefault="00193893">
          <w:pPr>
            <w:pStyle w:val="TOC3"/>
            <w:tabs>
              <w:tab w:val="right" w:leader="dot" w:pos="9350"/>
            </w:tabs>
            <w:rPr>
              <w:rFonts w:eastAsiaTheme="minorEastAsia"/>
              <w:noProof/>
            </w:rPr>
          </w:pPr>
          <w:hyperlink w:anchor="_Toc203108985" w:history="1">
            <w:r w:rsidRPr="00A94623">
              <w:rPr>
                <w:rStyle w:val="Hyperlink"/>
                <w:noProof/>
              </w:rPr>
              <w:t>Balancing History and AI Skepticism</w:t>
            </w:r>
            <w:r>
              <w:rPr>
                <w:noProof/>
                <w:webHidden/>
              </w:rPr>
              <w:tab/>
            </w:r>
            <w:r>
              <w:rPr>
                <w:noProof/>
                <w:webHidden/>
              </w:rPr>
              <w:fldChar w:fldCharType="begin"/>
            </w:r>
            <w:r>
              <w:rPr>
                <w:noProof/>
                <w:webHidden/>
              </w:rPr>
              <w:instrText xml:space="preserve"> PAGEREF _Toc203108985 \h </w:instrText>
            </w:r>
            <w:r>
              <w:rPr>
                <w:noProof/>
                <w:webHidden/>
              </w:rPr>
            </w:r>
            <w:r>
              <w:rPr>
                <w:noProof/>
                <w:webHidden/>
              </w:rPr>
              <w:fldChar w:fldCharType="separate"/>
            </w:r>
            <w:r>
              <w:rPr>
                <w:noProof/>
                <w:webHidden/>
              </w:rPr>
              <w:t>187</w:t>
            </w:r>
            <w:r>
              <w:rPr>
                <w:noProof/>
                <w:webHidden/>
              </w:rPr>
              <w:fldChar w:fldCharType="end"/>
            </w:r>
          </w:hyperlink>
        </w:p>
        <w:p w14:paraId="6C1D0617" w14:textId="0A92B031" w:rsidR="00193893" w:rsidRDefault="00193893">
          <w:pPr>
            <w:pStyle w:val="TOC3"/>
            <w:tabs>
              <w:tab w:val="right" w:leader="dot" w:pos="9350"/>
            </w:tabs>
            <w:rPr>
              <w:rFonts w:eastAsiaTheme="minorEastAsia"/>
              <w:noProof/>
            </w:rPr>
          </w:pPr>
          <w:hyperlink w:anchor="_Toc203108986" w:history="1">
            <w:r w:rsidRPr="00A94623">
              <w:rPr>
                <w:rStyle w:val="Hyperlink"/>
                <w:noProof/>
              </w:rPr>
              <w:t>Local Data, Real Impact</w:t>
            </w:r>
            <w:r>
              <w:rPr>
                <w:noProof/>
                <w:webHidden/>
              </w:rPr>
              <w:tab/>
            </w:r>
            <w:r>
              <w:rPr>
                <w:noProof/>
                <w:webHidden/>
              </w:rPr>
              <w:fldChar w:fldCharType="begin"/>
            </w:r>
            <w:r>
              <w:rPr>
                <w:noProof/>
                <w:webHidden/>
              </w:rPr>
              <w:instrText xml:space="preserve"> PAGEREF _Toc203108986 \h </w:instrText>
            </w:r>
            <w:r>
              <w:rPr>
                <w:noProof/>
                <w:webHidden/>
              </w:rPr>
            </w:r>
            <w:r>
              <w:rPr>
                <w:noProof/>
                <w:webHidden/>
              </w:rPr>
              <w:fldChar w:fldCharType="separate"/>
            </w:r>
            <w:r>
              <w:rPr>
                <w:noProof/>
                <w:webHidden/>
              </w:rPr>
              <w:t>188</w:t>
            </w:r>
            <w:r>
              <w:rPr>
                <w:noProof/>
                <w:webHidden/>
              </w:rPr>
              <w:fldChar w:fldCharType="end"/>
            </w:r>
          </w:hyperlink>
        </w:p>
        <w:p w14:paraId="307F806A" w14:textId="56178DB4" w:rsidR="00193893" w:rsidRDefault="00193893">
          <w:pPr>
            <w:pStyle w:val="TOC3"/>
            <w:tabs>
              <w:tab w:val="right" w:leader="dot" w:pos="9350"/>
            </w:tabs>
            <w:rPr>
              <w:rFonts w:eastAsiaTheme="minorEastAsia"/>
              <w:noProof/>
            </w:rPr>
          </w:pPr>
          <w:hyperlink w:anchor="_Toc203108987" w:history="1">
            <w:r w:rsidRPr="00A94623">
              <w:rPr>
                <w:rStyle w:val="Hyperlink"/>
                <w:noProof/>
              </w:rPr>
              <w:t>Diverse Voices, Smart Choices</w:t>
            </w:r>
            <w:r>
              <w:rPr>
                <w:noProof/>
                <w:webHidden/>
              </w:rPr>
              <w:tab/>
            </w:r>
            <w:r>
              <w:rPr>
                <w:noProof/>
                <w:webHidden/>
              </w:rPr>
              <w:fldChar w:fldCharType="begin"/>
            </w:r>
            <w:r>
              <w:rPr>
                <w:noProof/>
                <w:webHidden/>
              </w:rPr>
              <w:instrText xml:space="preserve"> PAGEREF _Toc203108987 \h </w:instrText>
            </w:r>
            <w:r>
              <w:rPr>
                <w:noProof/>
                <w:webHidden/>
              </w:rPr>
            </w:r>
            <w:r>
              <w:rPr>
                <w:noProof/>
                <w:webHidden/>
              </w:rPr>
              <w:fldChar w:fldCharType="separate"/>
            </w:r>
            <w:r>
              <w:rPr>
                <w:noProof/>
                <w:webHidden/>
              </w:rPr>
              <w:t>190</w:t>
            </w:r>
            <w:r>
              <w:rPr>
                <w:noProof/>
                <w:webHidden/>
              </w:rPr>
              <w:fldChar w:fldCharType="end"/>
            </w:r>
          </w:hyperlink>
        </w:p>
        <w:p w14:paraId="266E3741" w14:textId="10EEBFAD" w:rsidR="00193893" w:rsidRDefault="00193893">
          <w:pPr>
            <w:pStyle w:val="TOC3"/>
            <w:tabs>
              <w:tab w:val="right" w:leader="dot" w:pos="9350"/>
            </w:tabs>
            <w:rPr>
              <w:rFonts w:eastAsiaTheme="minorEastAsia"/>
              <w:noProof/>
            </w:rPr>
          </w:pPr>
          <w:hyperlink w:anchor="_Toc203108988" w:history="1">
            <w:r w:rsidRPr="00A94623">
              <w:rPr>
                <w:rStyle w:val="Hyperlink"/>
                <w:noProof/>
              </w:rPr>
              <w:t>Voices Online: How Language Shapes Civic Identity</w:t>
            </w:r>
            <w:r>
              <w:rPr>
                <w:noProof/>
                <w:webHidden/>
              </w:rPr>
              <w:tab/>
            </w:r>
            <w:r>
              <w:rPr>
                <w:noProof/>
                <w:webHidden/>
              </w:rPr>
              <w:fldChar w:fldCharType="begin"/>
            </w:r>
            <w:r>
              <w:rPr>
                <w:noProof/>
                <w:webHidden/>
              </w:rPr>
              <w:instrText xml:space="preserve"> PAGEREF _Toc203108988 \h </w:instrText>
            </w:r>
            <w:r>
              <w:rPr>
                <w:noProof/>
                <w:webHidden/>
              </w:rPr>
            </w:r>
            <w:r>
              <w:rPr>
                <w:noProof/>
                <w:webHidden/>
              </w:rPr>
              <w:fldChar w:fldCharType="separate"/>
            </w:r>
            <w:r>
              <w:rPr>
                <w:noProof/>
                <w:webHidden/>
              </w:rPr>
              <w:t>192</w:t>
            </w:r>
            <w:r>
              <w:rPr>
                <w:noProof/>
                <w:webHidden/>
              </w:rPr>
              <w:fldChar w:fldCharType="end"/>
            </w:r>
          </w:hyperlink>
        </w:p>
        <w:p w14:paraId="6D4A7CCC" w14:textId="4615B945" w:rsidR="00193893" w:rsidRDefault="00193893">
          <w:pPr>
            <w:pStyle w:val="TOC3"/>
            <w:tabs>
              <w:tab w:val="right" w:leader="dot" w:pos="9350"/>
            </w:tabs>
            <w:rPr>
              <w:rFonts w:eastAsiaTheme="minorEastAsia"/>
              <w:noProof/>
            </w:rPr>
          </w:pPr>
          <w:hyperlink w:anchor="_Toc203108989" w:history="1">
            <w:r w:rsidRPr="00A94623">
              <w:rPr>
                <w:rStyle w:val="Hyperlink"/>
                <w:noProof/>
              </w:rPr>
              <w:t>Judging the Algorithm: Assessing Digital Story Skills</w:t>
            </w:r>
            <w:r>
              <w:rPr>
                <w:noProof/>
                <w:webHidden/>
              </w:rPr>
              <w:tab/>
            </w:r>
            <w:r>
              <w:rPr>
                <w:noProof/>
                <w:webHidden/>
              </w:rPr>
              <w:fldChar w:fldCharType="begin"/>
            </w:r>
            <w:r>
              <w:rPr>
                <w:noProof/>
                <w:webHidden/>
              </w:rPr>
              <w:instrText xml:space="preserve"> PAGEREF _Toc203108989 \h </w:instrText>
            </w:r>
            <w:r>
              <w:rPr>
                <w:noProof/>
                <w:webHidden/>
              </w:rPr>
            </w:r>
            <w:r>
              <w:rPr>
                <w:noProof/>
                <w:webHidden/>
              </w:rPr>
              <w:fldChar w:fldCharType="separate"/>
            </w:r>
            <w:r>
              <w:rPr>
                <w:noProof/>
                <w:webHidden/>
              </w:rPr>
              <w:t>193</w:t>
            </w:r>
            <w:r>
              <w:rPr>
                <w:noProof/>
                <w:webHidden/>
              </w:rPr>
              <w:fldChar w:fldCharType="end"/>
            </w:r>
          </w:hyperlink>
        </w:p>
        <w:p w14:paraId="5DA28330" w14:textId="7A1795B1" w:rsidR="00193893" w:rsidRDefault="00193893">
          <w:pPr>
            <w:pStyle w:val="TOC3"/>
            <w:tabs>
              <w:tab w:val="right" w:leader="dot" w:pos="9350"/>
            </w:tabs>
            <w:rPr>
              <w:rFonts w:eastAsiaTheme="minorEastAsia"/>
              <w:noProof/>
            </w:rPr>
          </w:pPr>
          <w:hyperlink w:anchor="_Toc203108990"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_Toc203108990 \h </w:instrText>
            </w:r>
            <w:r>
              <w:rPr>
                <w:noProof/>
                <w:webHidden/>
              </w:rPr>
            </w:r>
            <w:r>
              <w:rPr>
                <w:noProof/>
                <w:webHidden/>
              </w:rPr>
              <w:fldChar w:fldCharType="separate"/>
            </w:r>
            <w:r>
              <w:rPr>
                <w:noProof/>
                <w:webHidden/>
              </w:rPr>
              <w:t>195</w:t>
            </w:r>
            <w:r>
              <w:rPr>
                <w:noProof/>
                <w:webHidden/>
              </w:rPr>
              <w:fldChar w:fldCharType="end"/>
            </w:r>
          </w:hyperlink>
        </w:p>
        <w:p w14:paraId="3E8FA3A0" w14:textId="483DC217" w:rsidR="00193893" w:rsidRDefault="00193893">
          <w:pPr>
            <w:pStyle w:val="TOC2"/>
            <w:tabs>
              <w:tab w:val="right" w:leader="dot" w:pos="9350"/>
            </w:tabs>
            <w:rPr>
              <w:rFonts w:eastAsiaTheme="minorEastAsia"/>
              <w:noProof/>
            </w:rPr>
          </w:pPr>
          <w:hyperlink w:anchor="_Toc203108991" w:history="1">
            <w:r w:rsidRPr="00A94623">
              <w:rPr>
                <w:rStyle w:val="Hyperlink"/>
                <w:noProof/>
              </w:rPr>
              <w:t>Chapter 12: Creativity, Culture, and Inclusion in AI Arts Education</w:t>
            </w:r>
            <w:r>
              <w:rPr>
                <w:noProof/>
                <w:webHidden/>
              </w:rPr>
              <w:tab/>
            </w:r>
            <w:r>
              <w:rPr>
                <w:noProof/>
                <w:webHidden/>
              </w:rPr>
              <w:fldChar w:fldCharType="begin"/>
            </w:r>
            <w:r>
              <w:rPr>
                <w:noProof/>
                <w:webHidden/>
              </w:rPr>
              <w:instrText xml:space="preserve"> PAGEREF _Toc203108991 \h </w:instrText>
            </w:r>
            <w:r>
              <w:rPr>
                <w:noProof/>
                <w:webHidden/>
              </w:rPr>
            </w:r>
            <w:r>
              <w:rPr>
                <w:noProof/>
                <w:webHidden/>
              </w:rPr>
              <w:fldChar w:fldCharType="separate"/>
            </w:r>
            <w:r>
              <w:rPr>
                <w:noProof/>
                <w:webHidden/>
              </w:rPr>
              <w:t>196</w:t>
            </w:r>
            <w:r>
              <w:rPr>
                <w:noProof/>
                <w:webHidden/>
              </w:rPr>
              <w:fldChar w:fldCharType="end"/>
            </w:r>
          </w:hyperlink>
        </w:p>
        <w:p w14:paraId="27850D24" w14:textId="6B9D2B36" w:rsidR="00193893" w:rsidRDefault="00193893">
          <w:pPr>
            <w:pStyle w:val="TOC3"/>
            <w:tabs>
              <w:tab w:val="right" w:leader="dot" w:pos="9350"/>
            </w:tabs>
            <w:rPr>
              <w:rFonts w:eastAsiaTheme="minorEastAsia"/>
              <w:noProof/>
            </w:rPr>
          </w:pPr>
          <w:hyperlink w:anchor="_Toc203108992" w:history="1">
            <w:r w:rsidRPr="00A94623">
              <w:rPr>
                <w:rStyle w:val="Hyperlink"/>
                <w:noProof/>
              </w:rPr>
              <w:t>Keeping the ‘I’ in AI: Nurturing Student Voice in Digital Creativity</w:t>
            </w:r>
            <w:r>
              <w:rPr>
                <w:noProof/>
                <w:webHidden/>
              </w:rPr>
              <w:tab/>
            </w:r>
            <w:r>
              <w:rPr>
                <w:noProof/>
                <w:webHidden/>
              </w:rPr>
              <w:fldChar w:fldCharType="begin"/>
            </w:r>
            <w:r>
              <w:rPr>
                <w:noProof/>
                <w:webHidden/>
              </w:rPr>
              <w:instrText xml:space="preserve"> PAGEREF _Toc203108992 \h </w:instrText>
            </w:r>
            <w:r>
              <w:rPr>
                <w:noProof/>
                <w:webHidden/>
              </w:rPr>
            </w:r>
            <w:r>
              <w:rPr>
                <w:noProof/>
                <w:webHidden/>
              </w:rPr>
              <w:fldChar w:fldCharType="separate"/>
            </w:r>
            <w:r>
              <w:rPr>
                <w:noProof/>
                <w:webHidden/>
              </w:rPr>
              <w:t>196</w:t>
            </w:r>
            <w:r>
              <w:rPr>
                <w:noProof/>
                <w:webHidden/>
              </w:rPr>
              <w:fldChar w:fldCharType="end"/>
            </w:r>
          </w:hyperlink>
        </w:p>
        <w:p w14:paraId="3655D3A7" w14:textId="2CA247DA" w:rsidR="00193893" w:rsidRDefault="00193893">
          <w:pPr>
            <w:pStyle w:val="TOC3"/>
            <w:tabs>
              <w:tab w:val="right" w:leader="dot" w:pos="9350"/>
            </w:tabs>
            <w:rPr>
              <w:rFonts w:eastAsiaTheme="minorEastAsia"/>
              <w:noProof/>
            </w:rPr>
          </w:pPr>
          <w:hyperlink w:anchor="_Toc203108993" w:history="1">
            <w:r w:rsidRPr="00A94623">
              <w:rPr>
                <w:rStyle w:val="Hyperlink"/>
                <w:noProof/>
              </w:rPr>
              <w:t>Seeing the Bias in the Machine</w:t>
            </w:r>
            <w:r>
              <w:rPr>
                <w:noProof/>
                <w:webHidden/>
              </w:rPr>
              <w:tab/>
            </w:r>
            <w:r>
              <w:rPr>
                <w:noProof/>
                <w:webHidden/>
              </w:rPr>
              <w:fldChar w:fldCharType="begin"/>
            </w:r>
            <w:r>
              <w:rPr>
                <w:noProof/>
                <w:webHidden/>
              </w:rPr>
              <w:instrText xml:space="preserve"> PAGEREF _Toc203108993 \h </w:instrText>
            </w:r>
            <w:r>
              <w:rPr>
                <w:noProof/>
                <w:webHidden/>
              </w:rPr>
            </w:r>
            <w:r>
              <w:rPr>
                <w:noProof/>
                <w:webHidden/>
              </w:rPr>
              <w:fldChar w:fldCharType="separate"/>
            </w:r>
            <w:r>
              <w:rPr>
                <w:noProof/>
                <w:webHidden/>
              </w:rPr>
              <w:t>197</w:t>
            </w:r>
            <w:r>
              <w:rPr>
                <w:noProof/>
                <w:webHidden/>
              </w:rPr>
              <w:fldChar w:fldCharType="end"/>
            </w:r>
          </w:hyperlink>
        </w:p>
        <w:p w14:paraId="15A582A4" w14:textId="0CD735B7" w:rsidR="00193893" w:rsidRDefault="00193893">
          <w:pPr>
            <w:pStyle w:val="TOC3"/>
            <w:tabs>
              <w:tab w:val="right" w:leader="dot" w:pos="9350"/>
            </w:tabs>
            <w:rPr>
              <w:rFonts w:eastAsiaTheme="minorEastAsia"/>
              <w:noProof/>
            </w:rPr>
          </w:pPr>
          <w:hyperlink w:anchor="_Toc203108994" w:history="1">
            <w:r w:rsidRPr="00A94623">
              <w:rPr>
                <w:rStyle w:val="Hyperlink"/>
                <w:noProof/>
              </w:rPr>
              <w:t>Culture-Centered AI in the Classroom</w:t>
            </w:r>
            <w:r>
              <w:rPr>
                <w:noProof/>
                <w:webHidden/>
              </w:rPr>
              <w:tab/>
            </w:r>
            <w:r>
              <w:rPr>
                <w:noProof/>
                <w:webHidden/>
              </w:rPr>
              <w:fldChar w:fldCharType="begin"/>
            </w:r>
            <w:r>
              <w:rPr>
                <w:noProof/>
                <w:webHidden/>
              </w:rPr>
              <w:instrText xml:space="preserve"> PAGEREF _Toc203108994 \h </w:instrText>
            </w:r>
            <w:r>
              <w:rPr>
                <w:noProof/>
                <w:webHidden/>
              </w:rPr>
            </w:r>
            <w:r>
              <w:rPr>
                <w:noProof/>
                <w:webHidden/>
              </w:rPr>
              <w:fldChar w:fldCharType="separate"/>
            </w:r>
            <w:r>
              <w:rPr>
                <w:noProof/>
                <w:webHidden/>
              </w:rPr>
              <w:t>199</w:t>
            </w:r>
            <w:r>
              <w:rPr>
                <w:noProof/>
                <w:webHidden/>
              </w:rPr>
              <w:fldChar w:fldCharType="end"/>
            </w:r>
          </w:hyperlink>
        </w:p>
        <w:p w14:paraId="0991804F" w14:textId="70C2F9CD" w:rsidR="00193893" w:rsidRDefault="00193893">
          <w:pPr>
            <w:pStyle w:val="TOC3"/>
            <w:tabs>
              <w:tab w:val="right" w:leader="dot" w:pos="9350"/>
            </w:tabs>
            <w:rPr>
              <w:rFonts w:eastAsiaTheme="minorEastAsia"/>
              <w:noProof/>
            </w:rPr>
          </w:pPr>
          <w:hyperlink w:anchor="_Toc203108995" w:history="1">
            <w:r w:rsidRPr="00A94623">
              <w:rPr>
                <w:rStyle w:val="Hyperlink"/>
                <w:noProof/>
              </w:rPr>
              <w:t>Who Really Made This?</w:t>
            </w:r>
            <w:r>
              <w:rPr>
                <w:noProof/>
                <w:webHidden/>
              </w:rPr>
              <w:tab/>
            </w:r>
            <w:r>
              <w:rPr>
                <w:noProof/>
                <w:webHidden/>
              </w:rPr>
              <w:fldChar w:fldCharType="begin"/>
            </w:r>
            <w:r>
              <w:rPr>
                <w:noProof/>
                <w:webHidden/>
              </w:rPr>
              <w:instrText xml:space="preserve"> PAGEREF _Toc203108995 \h </w:instrText>
            </w:r>
            <w:r>
              <w:rPr>
                <w:noProof/>
                <w:webHidden/>
              </w:rPr>
            </w:r>
            <w:r>
              <w:rPr>
                <w:noProof/>
                <w:webHidden/>
              </w:rPr>
              <w:fldChar w:fldCharType="separate"/>
            </w:r>
            <w:r>
              <w:rPr>
                <w:noProof/>
                <w:webHidden/>
              </w:rPr>
              <w:t>200</w:t>
            </w:r>
            <w:r>
              <w:rPr>
                <w:noProof/>
                <w:webHidden/>
              </w:rPr>
              <w:fldChar w:fldCharType="end"/>
            </w:r>
          </w:hyperlink>
        </w:p>
        <w:p w14:paraId="2DF4090D" w14:textId="37298FB4" w:rsidR="00193893" w:rsidRDefault="00193893">
          <w:pPr>
            <w:pStyle w:val="TOC3"/>
            <w:tabs>
              <w:tab w:val="right" w:leader="dot" w:pos="9350"/>
            </w:tabs>
            <w:rPr>
              <w:rFonts w:eastAsiaTheme="minorEastAsia"/>
              <w:noProof/>
            </w:rPr>
          </w:pPr>
          <w:hyperlink w:anchor="_Toc203108996" w:history="1">
            <w:r w:rsidRPr="00A94623">
              <w:rPr>
                <w:rStyle w:val="Hyperlink"/>
                <w:noProof/>
              </w:rPr>
              <w:t>Culture in Code</w:t>
            </w:r>
            <w:r>
              <w:rPr>
                <w:noProof/>
                <w:webHidden/>
              </w:rPr>
              <w:tab/>
            </w:r>
            <w:r>
              <w:rPr>
                <w:noProof/>
                <w:webHidden/>
              </w:rPr>
              <w:fldChar w:fldCharType="begin"/>
            </w:r>
            <w:r>
              <w:rPr>
                <w:noProof/>
                <w:webHidden/>
              </w:rPr>
              <w:instrText xml:space="preserve"> PAGEREF _Toc203108996 \h </w:instrText>
            </w:r>
            <w:r>
              <w:rPr>
                <w:noProof/>
                <w:webHidden/>
              </w:rPr>
            </w:r>
            <w:r>
              <w:rPr>
                <w:noProof/>
                <w:webHidden/>
              </w:rPr>
              <w:fldChar w:fldCharType="separate"/>
            </w:r>
            <w:r>
              <w:rPr>
                <w:noProof/>
                <w:webHidden/>
              </w:rPr>
              <w:t>202</w:t>
            </w:r>
            <w:r>
              <w:rPr>
                <w:noProof/>
                <w:webHidden/>
              </w:rPr>
              <w:fldChar w:fldCharType="end"/>
            </w:r>
          </w:hyperlink>
        </w:p>
        <w:p w14:paraId="060C13F7" w14:textId="1183C911" w:rsidR="00193893" w:rsidRDefault="00193893">
          <w:pPr>
            <w:pStyle w:val="TOC3"/>
            <w:tabs>
              <w:tab w:val="right" w:leader="dot" w:pos="9350"/>
            </w:tabs>
            <w:rPr>
              <w:rFonts w:eastAsiaTheme="minorEastAsia"/>
              <w:noProof/>
            </w:rPr>
          </w:pPr>
          <w:hyperlink w:anchor="_Toc203108997" w:history="1">
            <w:r w:rsidRPr="00A94623">
              <w:rPr>
                <w:rStyle w:val="Hyperlink"/>
                <w:noProof/>
              </w:rPr>
              <w:t>All Hands on the Prompt</w:t>
            </w:r>
            <w:r>
              <w:rPr>
                <w:noProof/>
                <w:webHidden/>
              </w:rPr>
              <w:tab/>
            </w:r>
            <w:r>
              <w:rPr>
                <w:noProof/>
                <w:webHidden/>
              </w:rPr>
              <w:fldChar w:fldCharType="begin"/>
            </w:r>
            <w:r>
              <w:rPr>
                <w:noProof/>
                <w:webHidden/>
              </w:rPr>
              <w:instrText xml:space="preserve"> PAGEREF _Toc203108997 \h </w:instrText>
            </w:r>
            <w:r>
              <w:rPr>
                <w:noProof/>
                <w:webHidden/>
              </w:rPr>
            </w:r>
            <w:r>
              <w:rPr>
                <w:noProof/>
                <w:webHidden/>
              </w:rPr>
              <w:fldChar w:fldCharType="separate"/>
            </w:r>
            <w:r>
              <w:rPr>
                <w:noProof/>
                <w:webHidden/>
              </w:rPr>
              <w:t>203</w:t>
            </w:r>
            <w:r>
              <w:rPr>
                <w:noProof/>
                <w:webHidden/>
              </w:rPr>
              <w:fldChar w:fldCharType="end"/>
            </w:r>
          </w:hyperlink>
        </w:p>
        <w:p w14:paraId="18668ED9" w14:textId="39236718" w:rsidR="00193893" w:rsidRDefault="00193893">
          <w:pPr>
            <w:pStyle w:val="TOC3"/>
            <w:tabs>
              <w:tab w:val="right" w:leader="dot" w:pos="9350"/>
            </w:tabs>
            <w:rPr>
              <w:rFonts w:eastAsiaTheme="minorEastAsia"/>
              <w:noProof/>
            </w:rPr>
          </w:pPr>
          <w:hyperlink w:anchor="_Toc203108998" w:history="1">
            <w:r w:rsidRPr="00A94623">
              <w:rPr>
                <w:rStyle w:val="Hyperlink"/>
                <w:noProof/>
              </w:rPr>
              <w:t>Rethinking Creativity with AI in the Mix</w:t>
            </w:r>
            <w:r>
              <w:rPr>
                <w:noProof/>
                <w:webHidden/>
              </w:rPr>
              <w:tab/>
            </w:r>
            <w:r>
              <w:rPr>
                <w:noProof/>
                <w:webHidden/>
              </w:rPr>
              <w:fldChar w:fldCharType="begin"/>
            </w:r>
            <w:r>
              <w:rPr>
                <w:noProof/>
                <w:webHidden/>
              </w:rPr>
              <w:instrText xml:space="preserve"> PAGEREF _Toc203108998 \h </w:instrText>
            </w:r>
            <w:r>
              <w:rPr>
                <w:noProof/>
                <w:webHidden/>
              </w:rPr>
            </w:r>
            <w:r>
              <w:rPr>
                <w:noProof/>
                <w:webHidden/>
              </w:rPr>
              <w:fldChar w:fldCharType="separate"/>
            </w:r>
            <w:r>
              <w:rPr>
                <w:noProof/>
                <w:webHidden/>
              </w:rPr>
              <w:t>205</w:t>
            </w:r>
            <w:r>
              <w:rPr>
                <w:noProof/>
                <w:webHidden/>
              </w:rPr>
              <w:fldChar w:fldCharType="end"/>
            </w:r>
          </w:hyperlink>
        </w:p>
        <w:p w14:paraId="3182E370" w14:textId="3A294542" w:rsidR="00193893" w:rsidRDefault="00193893">
          <w:pPr>
            <w:pStyle w:val="TOC3"/>
            <w:tabs>
              <w:tab w:val="right" w:leader="dot" w:pos="9350"/>
            </w:tabs>
            <w:rPr>
              <w:rFonts w:eastAsiaTheme="minorEastAsia"/>
              <w:noProof/>
            </w:rPr>
          </w:pPr>
          <w:hyperlink w:anchor="_Toc203108999" w:history="1">
            <w:r w:rsidRPr="00A94623">
              <w:rPr>
                <w:rStyle w:val="Hyperlink"/>
                <w:noProof/>
              </w:rPr>
              <w:t>Canvas for Change: From AI Art Projects to Civic Conversations</w:t>
            </w:r>
            <w:r>
              <w:rPr>
                <w:noProof/>
                <w:webHidden/>
              </w:rPr>
              <w:tab/>
            </w:r>
            <w:r>
              <w:rPr>
                <w:noProof/>
                <w:webHidden/>
              </w:rPr>
              <w:fldChar w:fldCharType="begin"/>
            </w:r>
            <w:r>
              <w:rPr>
                <w:noProof/>
                <w:webHidden/>
              </w:rPr>
              <w:instrText xml:space="preserve"> PAGEREF _Toc203108999 \h </w:instrText>
            </w:r>
            <w:r>
              <w:rPr>
                <w:noProof/>
                <w:webHidden/>
              </w:rPr>
            </w:r>
            <w:r>
              <w:rPr>
                <w:noProof/>
                <w:webHidden/>
              </w:rPr>
              <w:fldChar w:fldCharType="separate"/>
            </w:r>
            <w:r>
              <w:rPr>
                <w:noProof/>
                <w:webHidden/>
              </w:rPr>
              <w:t>206</w:t>
            </w:r>
            <w:r>
              <w:rPr>
                <w:noProof/>
                <w:webHidden/>
              </w:rPr>
              <w:fldChar w:fldCharType="end"/>
            </w:r>
          </w:hyperlink>
        </w:p>
        <w:p w14:paraId="055C19E8" w14:textId="70F46CAA" w:rsidR="00193893" w:rsidRDefault="00193893">
          <w:pPr>
            <w:pStyle w:val="TOC3"/>
            <w:tabs>
              <w:tab w:val="right" w:leader="dot" w:pos="9350"/>
            </w:tabs>
            <w:rPr>
              <w:rFonts w:eastAsiaTheme="minorEastAsia"/>
              <w:noProof/>
            </w:rPr>
          </w:pPr>
          <w:hyperlink w:anchor="_Toc203109000" w:history="1">
            <w:r w:rsidRPr="00A94623">
              <w:rPr>
                <w:rStyle w:val="Hyperlink"/>
                <w:noProof/>
              </w:rPr>
              <w:t>Prompt with Purpose: Teaching Ethics Through AI Art Tools</w:t>
            </w:r>
            <w:r>
              <w:rPr>
                <w:noProof/>
                <w:webHidden/>
              </w:rPr>
              <w:tab/>
            </w:r>
            <w:r>
              <w:rPr>
                <w:noProof/>
                <w:webHidden/>
              </w:rPr>
              <w:fldChar w:fldCharType="begin"/>
            </w:r>
            <w:r>
              <w:rPr>
                <w:noProof/>
                <w:webHidden/>
              </w:rPr>
              <w:instrText xml:space="preserve"> PAGEREF _Toc203109000 \h </w:instrText>
            </w:r>
            <w:r>
              <w:rPr>
                <w:noProof/>
                <w:webHidden/>
              </w:rPr>
            </w:r>
            <w:r>
              <w:rPr>
                <w:noProof/>
                <w:webHidden/>
              </w:rPr>
              <w:fldChar w:fldCharType="separate"/>
            </w:r>
            <w:r>
              <w:rPr>
                <w:noProof/>
                <w:webHidden/>
              </w:rPr>
              <w:t>208</w:t>
            </w:r>
            <w:r>
              <w:rPr>
                <w:noProof/>
                <w:webHidden/>
              </w:rPr>
              <w:fldChar w:fldCharType="end"/>
            </w:r>
          </w:hyperlink>
        </w:p>
        <w:p w14:paraId="395A8112" w14:textId="6170E208" w:rsidR="00193893" w:rsidRDefault="00193893">
          <w:pPr>
            <w:pStyle w:val="TOC3"/>
            <w:tabs>
              <w:tab w:val="right" w:leader="dot" w:pos="9350"/>
            </w:tabs>
            <w:rPr>
              <w:rFonts w:eastAsiaTheme="minorEastAsia"/>
              <w:noProof/>
            </w:rPr>
          </w:pPr>
          <w:hyperlink w:anchor="_Toc203109001" w:history="1">
            <w:r w:rsidRPr="00A94623">
              <w:rPr>
                <w:rStyle w:val="Hyperlink"/>
                <w:noProof/>
              </w:rPr>
              <w:t>Student Rules, Smart Tools: Let Them Shape the AI Game</w:t>
            </w:r>
            <w:r>
              <w:rPr>
                <w:noProof/>
                <w:webHidden/>
              </w:rPr>
              <w:tab/>
            </w:r>
            <w:r>
              <w:rPr>
                <w:noProof/>
                <w:webHidden/>
              </w:rPr>
              <w:fldChar w:fldCharType="begin"/>
            </w:r>
            <w:r>
              <w:rPr>
                <w:noProof/>
                <w:webHidden/>
              </w:rPr>
              <w:instrText xml:space="preserve"> PAGEREF _Toc203109001 \h </w:instrText>
            </w:r>
            <w:r>
              <w:rPr>
                <w:noProof/>
                <w:webHidden/>
              </w:rPr>
            </w:r>
            <w:r>
              <w:rPr>
                <w:noProof/>
                <w:webHidden/>
              </w:rPr>
              <w:fldChar w:fldCharType="separate"/>
            </w:r>
            <w:r>
              <w:rPr>
                <w:noProof/>
                <w:webHidden/>
              </w:rPr>
              <w:t>209</w:t>
            </w:r>
            <w:r>
              <w:rPr>
                <w:noProof/>
                <w:webHidden/>
              </w:rPr>
              <w:fldChar w:fldCharType="end"/>
            </w:r>
          </w:hyperlink>
        </w:p>
        <w:p w14:paraId="60165452" w14:textId="7F3054E5" w:rsidR="00193893" w:rsidRDefault="00193893">
          <w:pPr>
            <w:pStyle w:val="TOC3"/>
            <w:tabs>
              <w:tab w:val="right" w:leader="dot" w:pos="9350"/>
            </w:tabs>
            <w:rPr>
              <w:rFonts w:eastAsiaTheme="minorEastAsia"/>
              <w:noProof/>
            </w:rPr>
          </w:pPr>
          <w:hyperlink w:anchor="_Toc203109002"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_Toc203109002 \h </w:instrText>
            </w:r>
            <w:r>
              <w:rPr>
                <w:noProof/>
                <w:webHidden/>
              </w:rPr>
            </w:r>
            <w:r>
              <w:rPr>
                <w:noProof/>
                <w:webHidden/>
              </w:rPr>
              <w:fldChar w:fldCharType="separate"/>
            </w:r>
            <w:r>
              <w:rPr>
                <w:noProof/>
                <w:webHidden/>
              </w:rPr>
              <w:t>210</w:t>
            </w:r>
            <w:r>
              <w:rPr>
                <w:noProof/>
                <w:webHidden/>
              </w:rPr>
              <w:fldChar w:fldCharType="end"/>
            </w:r>
          </w:hyperlink>
        </w:p>
        <w:p w14:paraId="53ADC440" w14:textId="381A5782" w:rsidR="00193893" w:rsidRDefault="00193893">
          <w:pPr>
            <w:pStyle w:val="TOC1"/>
            <w:tabs>
              <w:tab w:val="right" w:leader="dot" w:pos="9350"/>
            </w:tabs>
            <w:rPr>
              <w:rFonts w:eastAsiaTheme="minorEastAsia"/>
              <w:noProof/>
            </w:rPr>
          </w:pPr>
          <w:hyperlink w:anchor="_Toc203109003" w:history="1">
            <w:r w:rsidRPr="00A94623">
              <w:rPr>
                <w:rStyle w:val="Hyperlink"/>
                <w:noProof/>
              </w:rPr>
              <w:t>Part IV: Educators as Change Agents in a Digital Era</w:t>
            </w:r>
            <w:r>
              <w:rPr>
                <w:noProof/>
                <w:webHidden/>
              </w:rPr>
              <w:tab/>
            </w:r>
            <w:r>
              <w:rPr>
                <w:noProof/>
                <w:webHidden/>
              </w:rPr>
              <w:fldChar w:fldCharType="begin"/>
            </w:r>
            <w:r>
              <w:rPr>
                <w:noProof/>
                <w:webHidden/>
              </w:rPr>
              <w:instrText xml:space="preserve"> PAGEREF _Toc203109003 \h </w:instrText>
            </w:r>
            <w:r>
              <w:rPr>
                <w:noProof/>
                <w:webHidden/>
              </w:rPr>
            </w:r>
            <w:r>
              <w:rPr>
                <w:noProof/>
                <w:webHidden/>
              </w:rPr>
              <w:fldChar w:fldCharType="separate"/>
            </w:r>
            <w:r>
              <w:rPr>
                <w:noProof/>
                <w:webHidden/>
              </w:rPr>
              <w:t>211</w:t>
            </w:r>
            <w:r>
              <w:rPr>
                <w:noProof/>
                <w:webHidden/>
              </w:rPr>
              <w:fldChar w:fldCharType="end"/>
            </w:r>
          </w:hyperlink>
        </w:p>
        <w:p w14:paraId="4C4EABC2" w14:textId="29B49517" w:rsidR="00193893" w:rsidRDefault="00193893">
          <w:pPr>
            <w:pStyle w:val="TOC2"/>
            <w:tabs>
              <w:tab w:val="right" w:leader="dot" w:pos="9350"/>
            </w:tabs>
            <w:rPr>
              <w:rFonts w:eastAsiaTheme="minorEastAsia"/>
              <w:noProof/>
            </w:rPr>
          </w:pPr>
          <w:hyperlink w:anchor="_Toc203109004" w:history="1">
            <w:r w:rsidRPr="00A94623">
              <w:rPr>
                <w:rStyle w:val="Hyperlink"/>
                <w:noProof/>
              </w:rPr>
              <w:t>Chapter 13: Becoming a Culturally Responsive, AI-Literate Teacher</w:t>
            </w:r>
            <w:r>
              <w:rPr>
                <w:noProof/>
                <w:webHidden/>
              </w:rPr>
              <w:tab/>
            </w:r>
            <w:r>
              <w:rPr>
                <w:noProof/>
                <w:webHidden/>
              </w:rPr>
              <w:fldChar w:fldCharType="begin"/>
            </w:r>
            <w:r>
              <w:rPr>
                <w:noProof/>
                <w:webHidden/>
              </w:rPr>
              <w:instrText xml:space="preserve"> PAGEREF _Toc203109004 \h </w:instrText>
            </w:r>
            <w:r>
              <w:rPr>
                <w:noProof/>
                <w:webHidden/>
              </w:rPr>
            </w:r>
            <w:r>
              <w:rPr>
                <w:noProof/>
                <w:webHidden/>
              </w:rPr>
              <w:fldChar w:fldCharType="separate"/>
            </w:r>
            <w:r>
              <w:rPr>
                <w:noProof/>
                <w:webHidden/>
              </w:rPr>
              <w:t>211</w:t>
            </w:r>
            <w:r>
              <w:rPr>
                <w:noProof/>
                <w:webHidden/>
              </w:rPr>
              <w:fldChar w:fldCharType="end"/>
            </w:r>
          </w:hyperlink>
        </w:p>
        <w:p w14:paraId="01200985" w14:textId="1717A894" w:rsidR="00193893" w:rsidRDefault="00193893">
          <w:pPr>
            <w:pStyle w:val="TOC3"/>
            <w:tabs>
              <w:tab w:val="right" w:leader="dot" w:pos="9350"/>
            </w:tabs>
            <w:rPr>
              <w:rFonts w:eastAsiaTheme="minorEastAsia"/>
              <w:noProof/>
            </w:rPr>
          </w:pPr>
          <w:hyperlink w:anchor="_Toc203109005" w:history="1">
            <w:r w:rsidRPr="00A94623">
              <w:rPr>
                <w:rStyle w:val="Hyperlink"/>
                <w:noProof/>
              </w:rPr>
              <w:t>Tech Habits, Talk Patterns, and AI Gaps</w:t>
            </w:r>
            <w:r>
              <w:rPr>
                <w:noProof/>
                <w:webHidden/>
              </w:rPr>
              <w:tab/>
            </w:r>
            <w:r>
              <w:rPr>
                <w:noProof/>
                <w:webHidden/>
              </w:rPr>
              <w:fldChar w:fldCharType="begin"/>
            </w:r>
            <w:r>
              <w:rPr>
                <w:noProof/>
                <w:webHidden/>
              </w:rPr>
              <w:instrText xml:space="preserve"> PAGEREF _Toc203109005 \h </w:instrText>
            </w:r>
            <w:r>
              <w:rPr>
                <w:noProof/>
                <w:webHidden/>
              </w:rPr>
            </w:r>
            <w:r>
              <w:rPr>
                <w:noProof/>
                <w:webHidden/>
              </w:rPr>
              <w:fldChar w:fldCharType="separate"/>
            </w:r>
            <w:r>
              <w:rPr>
                <w:noProof/>
                <w:webHidden/>
              </w:rPr>
              <w:t>211</w:t>
            </w:r>
            <w:r>
              <w:rPr>
                <w:noProof/>
                <w:webHidden/>
              </w:rPr>
              <w:fldChar w:fldCharType="end"/>
            </w:r>
          </w:hyperlink>
        </w:p>
        <w:p w14:paraId="4519F734" w14:textId="19350DFC" w:rsidR="00193893" w:rsidRDefault="00193893">
          <w:pPr>
            <w:pStyle w:val="TOC3"/>
            <w:tabs>
              <w:tab w:val="right" w:leader="dot" w:pos="9350"/>
            </w:tabs>
            <w:rPr>
              <w:rFonts w:eastAsiaTheme="minorEastAsia"/>
              <w:noProof/>
            </w:rPr>
          </w:pPr>
          <w:hyperlink w:anchor="_Toc203109006" w:history="1">
            <w:r w:rsidRPr="00A94623">
              <w:rPr>
                <w:rStyle w:val="Hyperlink"/>
                <w:noProof/>
              </w:rPr>
              <w:t>Culture Check: Rethinking the AI Tools You Use</w:t>
            </w:r>
            <w:r>
              <w:rPr>
                <w:noProof/>
                <w:webHidden/>
              </w:rPr>
              <w:tab/>
            </w:r>
            <w:r>
              <w:rPr>
                <w:noProof/>
                <w:webHidden/>
              </w:rPr>
              <w:fldChar w:fldCharType="begin"/>
            </w:r>
            <w:r>
              <w:rPr>
                <w:noProof/>
                <w:webHidden/>
              </w:rPr>
              <w:instrText xml:space="preserve"> PAGEREF _Toc203109006 \h </w:instrText>
            </w:r>
            <w:r>
              <w:rPr>
                <w:noProof/>
                <w:webHidden/>
              </w:rPr>
            </w:r>
            <w:r>
              <w:rPr>
                <w:noProof/>
                <w:webHidden/>
              </w:rPr>
              <w:fldChar w:fldCharType="separate"/>
            </w:r>
            <w:r>
              <w:rPr>
                <w:noProof/>
                <w:webHidden/>
              </w:rPr>
              <w:t>213</w:t>
            </w:r>
            <w:r>
              <w:rPr>
                <w:noProof/>
                <w:webHidden/>
              </w:rPr>
              <w:fldChar w:fldCharType="end"/>
            </w:r>
          </w:hyperlink>
        </w:p>
        <w:p w14:paraId="102D4F1A" w14:textId="24E2611D" w:rsidR="00193893" w:rsidRDefault="00193893">
          <w:pPr>
            <w:pStyle w:val="TOC3"/>
            <w:tabs>
              <w:tab w:val="right" w:leader="dot" w:pos="9350"/>
            </w:tabs>
            <w:rPr>
              <w:rFonts w:eastAsiaTheme="minorEastAsia"/>
              <w:noProof/>
            </w:rPr>
          </w:pPr>
          <w:hyperlink w:anchor="_Toc203109007" w:history="1">
            <w:r w:rsidRPr="00A94623">
              <w:rPr>
                <w:rStyle w:val="Hyperlink"/>
                <w:noProof/>
              </w:rPr>
              <w:t>Talk Back: Let Home Languages Lead the Way</w:t>
            </w:r>
            <w:r>
              <w:rPr>
                <w:noProof/>
                <w:webHidden/>
              </w:rPr>
              <w:tab/>
            </w:r>
            <w:r>
              <w:rPr>
                <w:noProof/>
                <w:webHidden/>
              </w:rPr>
              <w:fldChar w:fldCharType="begin"/>
            </w:r>
            <w:r>
              <w:rPr>
                <w:noProof/>
                <w:webHidden/>
              </w:rPr>
              <w:instrText xml:space="preserve"> PAGEREF _Toc203109007 \h </w:instrText>
            </w:r>
            <w:r>
              <w:rPr>
                <w:noProof/>
                <w:webHidden/>
              </w:rPr>
            </w:r>
            <w:r>
              <w:rPr>
                <w:noProof/>
                <w:webHidden/>
              </w:rPr>
              <w:fldChar w:fldCharType="separate"/>
            </w:r>
            <w:r>
              <w:rPr>
                <w:noProof/>
                <w:webHidden/>
              </w:rPr>
              <w:t>214</w:t>
            </w:r>
            <w:r>
              <w:rPr>
                <w:noProof/>
                <w:webHidden/>
              </w:rPr>
              <w:fldChar w:fldCharType="end"/>
            </w:r>
          </w:hyperlink>
        </w:p>
        <w:p w14:paraId="354042C8" w14:textId="6EA3E6C9" w:rsidR="00193893" w:rsidRDefault="00193893">
          <w:pPr>
            <w:pStyle w:val="TOC3"/>
            <w:tabs>
              <w:tab w:val="right" w:leader="dot" w:pos="9350"/>
            </w:tabs>
            <w:rPr>
              <w:rFonts w:eastAsiaTheme="minorEastAsia"/>
              <w:noProof/>
            </w:rPr>
          </w:pPr>
          <w:hyperlink w:anchor="_Toc203109008" w:history="1">
            <w:r w:rsidRPr="00A94623">
              <w:rPr>
                <w:rStyle w:val="Hyperlink"/>
                <w:noProof/>
              </w:rPr>
              <w:t>Whose Genius Gets Recognized?</w:t>
            </w:r>
            <w:r>
              <w:rPr>
                <w:noProof/>
                <w:webHidden/>
              </w:rPr>
              <w:tab/>
            </w:r>
            <w:r>
              <w:rPr>
                <w:noProof/>
                <w:webHidden/>
              </w:rPr>
              <w:fldChar w:fldCharType="begin"/>
            </w:r>
            <w:r>
              <w:rPr>
                <w:noProof/>
                <w:webHidden/>
              </w:rPr>
              <w:instrText xml:space="preserve"> PAGEREF _Toc203109008 \h </w:instrText>
            </w:r>
            <w:r>
              <w:rPr>
                <w:noProof/>
                <w:webHidden/>
              </w:rPr>
            </w:r>
            <w:r>
              <w:rPr>
                <w:noProof/>
                <w:webHidden/>
              </w:rPr>
              <w:fldChar w:fldCharType="separate"/>
            </w:r>
            <w:r>
              <w:rPr>
                <w:noProof/>
                <w:webHidden/>
              </w:rPr>
              <w:t>216</w:t>
            </w:r>
            <w:r>
              <w:rPr>
                <w:noProof/>
                <w:webHidden/>
              </w:rPr>
              <w:fldChar w:fldCharType="end"/>
            </w:r>
          </w:hyperlink>
        </w:p>
        <w:p w14:paraId="7D4EBE2E" w14:textId="57113552" w:rsidR="00193893" w:rsidRDefault="00193893">
          <w:pPr>
            <w:pStyle w:val="TOC3"/>
            <w:tabs>
              <w:tab w:val="right" w:leader="dot" w:pos="9350"/>
            </w:tabs>
            <w:rPr>
              <w:rFonts w:eastAsiaTheme="minorEastAsia"/>
              <w:noProof/>
            </w:rPr>
          </w:pPr>
          <w:hyperlink w:anchor="_Toc203109009" w:history="1">
            <w:r w:rsidRPr="00A94623">
              <w:rPr>
                <w:rStyle w:val="Hyperlink"/>
                <w:noProof/>
              </w:rPr>
              <w:t>Remix the Script</w:t>
            </w:r>
            <w:r>
              <w:rPr>
                <w:noProof/>
                <w:webHidden/>
              </w:rPr>
              <w:tab/>
            </w:r>
            <w:r>
              <w:rPr>
                <w:noProof/>
                <w:webHidden/>
              </w:rPr>
              <w:fldChar w:fldCharType="begin"/>
            </w:r>
            <w:r>
              <w:rPr>
                <w:noProof/>
                <w:webHidden/>
              </w:rPr>
              <w:instrText xml:space="preserve"> PAGEREF _Toc203109009 \h </w:instrText>
            </w:r>
            <w:r>
              <w:rPr>
                <w:noProof/>
                <w:webHidden/>
              </w:rPr>
            </w:r>
            <w:r>
              <w:rPr>
                <w:noProof/>
                <w:webHidden/>
              </w:rPr>
              <w:fldChar w:fldCharType="separate"/>
            </w:r>
            <w:r>
              <w:rPr>
                <w:noProof/>
                <w:webHidden/>
              </w:rPr>
              <w:t>217</w:t>
            </w:r>
            <w:r>
              <w:rPr>
                <w:noProof/>
                <w:webHidden/>
              </w:rPr>
              <w:fldChar w:fldCharType="end"/>
            </w:r>
          </w:hyperlink>
        </w:p>
        <w:p w14:paraId="50E2EE82" w14:textId="4D1BC3A1" w:rsidR="00193893" w:rsidRDefault="00193893">
          <w:pPr>
            <w:pStyle w:val="TOC3"/>
            <w:tabs>
              <w:tab w:val="right" w:leader="dot" w:pos="9350"/>
            </w:tabs>
            <w:rPr>
              <w:rFonts w:eastAsiaTheme="minorEastAsia"/>
              <w:noProof/>
            </w:rPr>
          </w:pPr>
          <w:hyperlink w:anchor="_Toc203109010" w:history="1">
            <w:r w:rsidRPr="00A94623">
              <w:rPr>
                <w:rStyle w:val="Hyperlink"/>
                <w:noProof/>
              </w:rPr>
              <w:t>Bring AI to the Kitchen Table</w:t>
            </w:r>
            <w:r>
              <w:rPr>
                <w:noProof/>
                <w:webHidden/>
              </w:rPr>
              <w:tab/>
            </w:r>
            <w:r>
              <w:rPr>
                <w:noProof/>
                <w:webHidden/>
              </w:rPr>
              <w:fldChar w:fldCharType="begin"/>
            </w:r>
            <w:r>
              <w:rPr>
                <w:noProof/>
                <w:webHidden/>
              </w:rPr>
              <w:instrText xml:space="preserve"> PAGEREF _Toc203109010 \h </w:instrText>
            </w:r>
            <w:r>
              <w:rPr>
                <w:noProof/>
                <w:webHidden/>
              </w:rPr>
            </w:r>
            <w:r>
              <w:rPr>
                <w:noProof/>
                <w:webHidden/>
              </w:rPr>
              <w:fldChar w:fldCharType="separate"/>
            </w:r>
            <w:r>
              <w:rPr>
                <w:noProof/>
                <w:webHidden/>
              </w:rPr>
              <w:t>219</w:t>
            </w:r>
            <w:r>
              <w:rPr>
                <w:noProof/>
                <w:webHidden/>
              </w:rPr>
              <w:fldChar w:fldCharType="end"/>
            </w:r>
          </w:hyperlink>
        </w:p>
        <w:p w14:paraId="2CE4DE8C" w14:textId="7D2AA0E1" w:rsidR="00193893" w:rsidRDefault="00193893">
          <w:pPr>
            <w:pStyle w:val="TOC3"/>
            <w:tabs>
              <w:tab w:val="right" w:leader="dot" w:pos="9350"/>
            </w:tabs>
            <w:rPr>
              <w:rFonts w:eastAsiaTheme="minorEastAsia"/>
              <w:noProof/>
            </w:rPr>
          </w:pPr>
          <w:hyperlink w:anchor="_Toc203109011" w:history="1">
            <w:r w:rsidRPr="00A94623">
              <w:rPr>
                <w:rStyle w:val="Hyperlink"/>
                <w:noProof/>
              </w:rPr>
              <w:t>Hack It, Then Build It</w:t>
            </w:r>
            <w:r>
              <w:rPr>
                <w:noProof/>
                <w:webHidden/>
              </w:rPr>
              <w:tab/>
            </w:r>
            <w:r>
              <w:rPr>
                <w:noProof/>
                <w:webHidden/>
              </w:rPr>
              <w:fldChar w:fldCharType="begin"/>
            </w:r>
            <w:r>
              <w:rPr>
                <w:noProof/>
                <w:webHidden/>
              </w:rPr>
              <w:instrText xml:space="preserve"> PAGEREF _Toc203109011 \h </w:instrText>
            </w:r>
            <w:r>
              <w:rPr>
                <w:noProof/>
                <w:webHidden/>
              </w:rPr>
            </w:r>
            <w:r>
              <w:rPr>
                <w:noProof/>
                <w:webHidden/>
              </w:rPr>
              <w:fldChar w:fldCharType="separate"/>
            </w:r>
            <w:r>
              <w:rPr>
                <w:noProof/>
                <w:webHidden/>
              </w:rPr>
              <w:t>220</w:t>
            </w:r>
            <w:r>
              <w:rPr>
                <w:noProof/>
                <w:webHidden/>
              </w:rPr>
              <w:fldChar w:fldCharType="end"/>
            </w:r>
          </w:hyperlink>
        </w:p>
        <w:p w14:paraId="633A7B39" w14:textId="09A0223B" w:rsidR="00193893" w:rsidRDefault="00193893">
          <w:pPr>
            <w:pStyle w:val="TOC3"/>
            <w:tabs>
              <w:tab w:val="right" w:leader="dot" w:pos="9350"/>
            </w:tabs>
            <w:rPr>
              <w:rFonts w:eastAsiaTheme="minorEastAsia"/>
              <w:noProof/>
            </w:rPr>
          </w:pPr>
          <w:hyperlink w:anchor="_Toc203109012" w:history="1">
            <w:r w:rsidRPr="00A94623">
              <w:rPr>
                <w:rStyle w:val="Hyperlink"/>
                <w:noProof/>
              </w:rPr>
              <w:t>From Slides to Shifts</w:t>
            </w:r>
            <w:r>
              <w:rPr>
                <w:noProof/>
                <w:webHidden/>
              </w:rPr>
              <w:tab/>
            </w:r>
            <w:r>
              <w:rPr>
                <w:noProof/>
                <w:webHidden/>
              </w:rPr>
              <w:fldChar w:fldCharType="begin"/>
            </w:r>
            <w:r>
              <w:rPr>
                <w:noProof/>
                <w:webHidden/>
              </w:rPr>
              <w:instrText xml:space="preserve"> PAGEREF _Toc203109012 \h </w:instrText>
            </w:r>
            <w:r>
              <w:rPr>
                <w:noProof/>
                <w:webHidden/>
              </w:rPr>
            </w:r>
            <w:r>
              <w:rPr>
                <w:noProof/>
                <w:webHidden/>
              </w:rPr>
              <w:fldChar w:fldCharType="separate"/>
            </w:r>
            <w:r>
              <w:rPr>
                <w:noProof/>
                <w:webHidden/>
              </w:rPr>
              <w:t>221</w:t>
            </w:r>
            <w:r>
              <w:rPr>
                <w:noProof/>
                <w:webHidden/>
              </w:rPr>
              <w:fldChar w:fldCharType="end"/>
            </w:r>
          </w:hyperlink>
        </w:p>
        <w:p w14:paraId="559615CB" w14:textId="47EF4BDD" w:rsidR="00193893" w:rsidRDefault="00193893">
          <w:pPr>
            <w:pStyle w:val="TOC3"/>
            <w:tabs>
              <w:tab w:val="right" w:leader="dot" w:pos="9350"/>
            </w:tabs>
            <w:rPr>
              <w:rFonts w:eastAsiaTheme="minorEastAsia"/>
              <w:noProof/>
            </w:rPr>
          </w:pPr>
          <w:hyperlink w:anchor="_Toc203109013" w:history="1">
            <w:r w:rsidRPr="00A94623">
              <w:rPr>
                <w:rStyle w:val="Hyperlink"/>
                <w:noProof/>
              </w:rPr>
              <w:t>Code of Us</w:t>
            </w:r>
            <w:r>
              <w:rPr>
                <w:noProof/>
                <w:webHidden/>
              </w:rPr>
              <w:tab/>
            </w:r>
            <w:r>
              <w:rPr>
                <w:noProof/>
                <w:webHidden/>
              </w:rPr>
              <w:fldChar w:fldCharType="begin"/>
            </w:r>
            <w:r>
              <w:rPr>
                <w:noProof/>
                <w:webHidden/>
              </w:rPr>
              <w:instrText xml:space="preserve"> PAGEREF _Toc203109013 \h </w:instrText>
            </w:r>
            <w:r>
              <w:rPr>
                <w:noProof/>
                <w:webHidden/>
              </w:rPr>
            </w:r>
            <w:r>
              <w:rPr>
                <w:noProof/>
                <w:webHidden/>
              </w:rPr>
              <w:fldChar w:fldCharType="separate"/>
            </w:r>
            <w:r>
              <w:rPr>
                <w:noProof/>
                <w:webHidden/>
              </w:rPr>
              <w:t>223</w:t>
            </w:r>
            <w:r>
              <w:rPr>
                <w:noProof/>
                <w:webHidden/>
              </w:rPr>
              <w:fldChar w:fldCharType="end"/>
            </w:r>
          </w:hyperlink>
        </w:p>
        <w:p w14:paraId="79CEEFA6" w14:textId="671500F6" w:rsidR="00193893" w:rsidRDefault="00193893">
          <w:pPr>
            <w:pStyle w:val="TOC3"/>
            <w:tabs>
              <w:tab w:val="right" w:leader="dot" w:pos="9350"/>
            </w:tabs>
            <w:rPr>
              <w:rFonts w:eastAsiaTheme="minorEastAsia"/>
              <w:noProof/>
            </w:rPr>
          </w:pPr>
          <w:hyperlink w:anchor="_Toc203109014" w:history="1">
            <w:r w:rsidRPr="00A94623">
              <w:rPr>
                <w:rStyle w:val="Hyperlink"/>
                <w:noProof/>
              </w:rPr>
              <w:t>Learn Out Loud</w:t>
            </w:r>
            <w:r>
              <w:rPr>
                <w:noProof/>
                <w:webHidden/>
              </w:rPr>
              <w:tab/>
            </w:r>
            <w:r>
              <w:rPr>
                <w:noProof/>
                <w:webHidden/>
              </w:rPr>
              <w:fldChar w:fldCharType="begin"/>
            </w:r>
            <w:r>
              <w:rPr>
                <w:noProof/>
                <w:webHidden/>
              </w:rPr>
              <w:instrText xml:space="preserve"> PAGEREF _Toc203109014 \h </w:instrText>
            </w:r>
            <w:r>
              <w:rPr>
                <w:noProof/>
                <w:webHidden/>
              </w:rPr>
            </w:r>
            <w:r>
              <w:rPr>
                <w:noProof/>
                <w:webHidden/>
              </w:rPr>
              <w:fldChar w:fldCharType="separate"/>
            </w:r>
            <w:r>
              <w:rPr>
                <w:noProof/>
                <w:webHidden/>
              </w:rPr>
              <w:t>224</w:t>
            </w:r>
            <w:r>
              <w:rPr>
                <w:noProof/>
                <w:webHidden/>
              </w:rPr>
              <w:fldChar w:fldCharType="end"/>
            </w:r>
          </w:hyperlink>
        </w:p>
        <w:p w14:paraId="12CCAA85" w14:textId="4EDC51A4" w:rsidR="00193893" w:rsidRDefault="00193893">
          <w:pPr>
            <w:pStyle w:val="TOC3"/>
            <w:tabs>
              <w:tab w:val="right" w:leader="dot" w:pos="9350"/>
            </w:tabs>
            <w:rPr>
              <w:rFonts w:eastAsiaTheme="minorEastAsia"/>
              <w:noProof/>
            </w:rPr>
          </w:pPr>
          <w:hyperlink w:anchor="_Toc203109015" w:history="1">
            <w:r w:rsidRPr="00A94623">
              <w:rPr>
                <w:rStyle w:val="Hyperlink"/>
                <w:noProof/>
              </w:rPr>
              <w:t>For Future Reading</w:t>
            </w:r>
            <w:r>
              <w:rPr>
                <w:noProof/>
                <w:webHidden/>
              </w:rPr>
              <w:tab/>
            </w:r>
            <w:r>
              <w:rPr>
                <w:noProof/>
                <w:webHidden/>
              </w:rPr>
              <w:fldChar w:fldCharType="begin"/>
            </w:r>
            <w:r>
              <w:rPr>
                <w:noProof/>
                <w:webHidden/>
              </w:rPr>
              <w:instrText xml:space="preserve"> PAGEREF _Toc203109015 \h </w:instrText>
            </w:r>
            <w:r>
              <w:rPr>
                <w:noProof/>
                <w:webHidden/>
              </w:rPr>
            </w:r>
            <w:r>
              <w:rPr>
                <w:noProof/>
                <w:webHidden/>
              </w:rPr>
              <w:fldChar w:fldCharType="separate"/>
            </w:r>
            <w:r>
              <w:rPr>
                <w:noProof/>
                <w:webHidden/>
              </w:rPr>
              <w:t>226</w:t>
            </w:r>
            <w:r>
              <w:rPr>
                <w:noProof/>
                <w:webHidden/>
              </w:rPr>
              <w:fldChar w:fldCharType="end"/>
            </w:r>
          </w:hyperlink>
        </w:p>
        <w:p w14:paraId="50B6637E" w14:textId="066CFAE7" w:rsidR="00193893" w:rsidRDefault="00193893">
          <w:pPr>
            <w:pStyle w:val="TOC2"/>
            <w:tabs>
              <w:tab w:val="right" w:leader="dot" w:pos="9350"/>
            </w:tabs>
            <w:rPr>
              <w:rFonts w:eastAsiaTheme="minorEastAsia"/>
              <w:noProof/>
            </w:rPr>
          </w:pPr>
          <w:hyperlink w:anchor="_Toc203109016" w:history="1">
            <w:r w:rsidRPr="00A94623">
              <w:rPr>
                <w:rStyle w:val="Hyperlink"/>
                <w:noProof/>
              </w:rPr>
              <w:t>Chapter 14: Closing the Professional Learning Gap</w:t>
            </w:r>
            <w:r>
              <w:rPr>
                <w:noProof/>
                <w:webHidden/>
              </w:rPr>
              <w:tab/>
            </w:r>
            <w:r>
              <w:rPr>
                <w:noProof/>
                <w:webHidden/>
              </w:rPr>
              <w:fldChar w:fldCharType="begin"/>
            </w:r>
            <w:r>
              <w:rPr>
                <w:noProof/>
                <w:webHidden/>
              </w:rPr>
              <w:instrText xml:space="preserve"> PAGEREF _Toc203109016 \h </w:instrText>
            </w:r>
            <w:r>
              <w:rPr>
                <w:noProof/>
                <w:webHidden/>
              </w:rPr>
            </w:r>
            <w:r>
              <w:rPr>
                <w:noProof/>
                <w:webHidden/>
              </w:rPr>
              <w:fldChar w:fldCharType="separate"/>
            </w:r>
            <w:r>
              <w:rPr>
                <w:noProof/>
                <w:webHidden/>
              </w:rPr>
              <w:t>226</w:t>
            </w:r>
            <w:r>
              <w:rPr>
                <w:noProof/>
                <w:webHidden/>
              </w:rPr>
              <w:fldChar w:fldCharType="end"/>
            </w:r>
          </w:hyperlink>
        </w:p>
        <w:p w14:paraId="0013B4F1" w14:textId="06F6310F" w:rsidR="00193893" w:rsidRDefault="00193893">
          <w:pPr>
            <w:pStyle w:val="TOC3"/>
            <w:tabs>
              <w:tab w:val="right" w:leader="dot" w:pos="9350"/>
            </w:tabs>
            <w:rPr>
              <w:rFonts w:eastAsiaTheme="minorEastAsia"/>
              <w:noProof/>
            </w:rPr>
          </w:pPr>
          <w:hyperlink w:anchor="_Toc203109017" w:history="1">
            <w:r w:rsidRPr="00A94623">
              <w:rPr>
                <w:rStyle w:val="Hyperlink"/>
                <w:noProof/>
              </w:rPr>
              <w:t>Level Up the Gaps</w:t>
            </w:r>
            <w:r>
              <w:rPr>
                <w:noProof/>
                <w:webHidden/>
              </w:rPr>
              <w:tab/>
            </w:r>
            <w:r>
              <w:rPr>
                <w:noProof/>
                <w:webHidden/>
              </w:rPr>
              <w:fldChar w:fldCharType="begin"/>
            </w:r>
            <w:r>
              <w:rPr>
                <w:noProof/>
                <w:webHidden/>
              </w:rPr>
              <w:instrText xml:space="preserve"> PAGEREF _Toc203109017 \h </w:instrText>
            </w:r>
            <w:r>
              <w:rPr>
                <w:noProof/>
                <w:webHidden/>
              </w:rPr>
            </w:r>
            <w:r>
              <w:rPr>
                <w:noProof/>
                <w:webHidden/>
              </w:rPr>
              <w:fldChar w:fldCharType="separate"/>
            </w:r>
            <w:r>
              <w:rPr>
                <w:noProof/>
                <w:webHidden/>
              </w:rPr>
              <w:t>226</w:t>
            </w:r>
            <w:r>
              <w:rPr>
                <w:noProof/>
                <w:webHidden/>
              </w:rPr>
              <w:fldChar w:fldCharType="end"/>
            </w:r>
          </w:hyperlink>
        </w:p>
        <w:p w14:paraId="0F111EB4" w14:textId="6E600BA6" w:rsidR="00193893" w:rsidRDefault="00193893">
          <w:pPr>
            <w:pStyle w:val="TOC3"/>
            <w:tabs>
              <w:tab w:val="right" w:leader="dot" w:pos="9350"/>
            </w:tabs>
            <w:rPr>
              <w:rFonts w:eastAsiaTheme="minorEastAsia"/>
              <w:noProof/>
            </w:rPr>
          </w:pPr>
          <w:hyperlink w:anchor="_Toc203109018" w:history="1">
            <w:r w:rsidRPr="00A94623">
              <w:rPr>
                <w:rStyle w:val="Hyperlink"/>
                <w:noProof/>
              </w:rPr>
              <w:t>PLCs That Actually Shift the System</w:t>
            </w:r>
            <w:r>
              <w:rPr>
                <w:noProof/>
                <w:webHidden/>
              </w:rPr>
              <w:tab/>
            </w:r>
            <w:r>
              <w:rPr>
                <w:noProof/>
                <w:webHidden/>
              </w:rPr>
              <w:fldChar w:fldCharType="begin"/>
            </w:r>
            <w:r>
              <w:rPr>
                <w:noProof/>
                <w:webHidden/>
              </w:rPr>
              <w:instrText xml:space="preserve"> PAGEREF _Toc203109018 \h </w:instrText>
            </w:r>
            <w:r>
              <w:rPr>
                <w:noProof/>
                <w:webHidden/>
              </w:rPr>
            </w:r>
            <w:r>
              <w:rPr>
                <w:noProof/>
                <w:webHidden/>
              </w:rPr>
              <w:fldChar w:fldCharType="separate"/>
            </w:r>
            <w:r>
              <w:rPr>
                <w:noProof/>
                <w:webHidden/>
              </w:rPr>
              <w:t>228</w:t>
            </w:r>
            <w:r>
              <w:rPr>
                <w:noProof/>
                <w:webHidden/>
              </w:rPr>
              <w:fldChar w:fldCharType="end"/>
            </w:r>
          </w:hyperlink>
        </w:p>
        <w:p w14:paraId="1ED385C2" w14:textId="5BC765B3" w:rsidR="00193893" w:rsidRDefault="00193893">
          <w:pPr>
            <w:pStyle w:val="TOC3"/>
            <w:tabs>
              <w:tab w:val="right" w:leader="dot" w:pos="9350"/>
            </w:tabs>
            <w:rPr>
              <w:rFonts w:eastAsiaTheme="minorEastAsia"/>
              <w:noProof/>
            </w:rPr>
          </w:pPr>
          <w:hyperlink w:anchor="_Toc203109019" w:history="1">
            <w:r w:rsidRPr="00A94623">
              <w:rPr>
                <w:rStyle w:val="Hyperlink"/>
                <w:noProof/>
              </w:rPr>
              <w:t>Catch Up Without the Crash</w:t>
            </w:r>
            <w:r>
              <w:rPr>
                <w:noProof/>
                <w:webHidden/>
              </w:rPr>
              <w:tab/>
            </w:r>
            <w:r>
              <w:rPr>
                <w:noProof/>
                <w:webHidden/>
              </w:rPr>
              <w:fldChar w:fldCharType="begin"/>
            </w:r>
            <w:r>
              <w:rPr>
                <w:noProof/>
                <w:webHidden/>
              </w:rPr>
              <w:instrText xml:space="preserve"> PAGEREF _Toc203109019 \h </w:instrText>
            </w:r>
            <w:r>
              <w:rPr>
                <w:noProof/>
                <w:webHidden/>
              </w:rPr>
            </w:r>
            <w:r>
              <w:rPr>
                <w:noProof/>
                <w:webHidden/>
              </w:rPr>
              <w:fldChar w:fldCharType="separate"/>
            </w:r>
            <w:r>
              <w:rPr>
                <w:noProof/>
                <w:webHidden/>
              </w:rPr>
              <w:t>229</w:t>
            </w:r>
            <w:r>
              <w:rPr>
                <w:noProof/>
                <w:webHidden/>
              </w:rPr>
              <w:fldChar w:fldCharType="end"/>
            </w:r>
          </w:hyperlink>
        </w:p>
        <w:p w14:paraId="33BF249C" w14:textId="7D80D0D5" w:rsidR="00193893" w:rsidRDefault="00193893">
          <w:pPr>
            <w:pStyle w:val="TOC3"/>
            <w:tabs>
              <w:tab w:val="right" w:leader="dot" w:pos="9350"/>
            </w:tabs>
            <w:rPr>
              <w:rFonts w:eastAsiaTheme="minorEastAsia"/>
              <w:noProof/>
            </w:rPr>
          </w:pPr>
          <w:hyperlink w:anchor="_Toc203109020" w:history="1">
            <w:r w:rsidRPr="00A94623">
              <w:rPr>
                <w:rStyle w:val="Hyperlink"/>
                <w:noProof/>
              </w:rPr>
              <w:t>AI Without the Overload</w:t>
            </w:r>
            <w:r>
              <w:rPr>
                <w:noProof/>
                <w:webHidden/>
              </w:rPr>
              <w:tab/>
            </w:r>
            <w:r>
              <w:rPr>
                <w:noProof/>
                <w:webHidden/>
              </w:rPr>
              <w:fldChar w:fldCharType="begin"/>
            </w:r>
            <w:r>
              <w:rPr>
                <w:noProof/>
                <w:webHidden/>
              </w:rPr>
              <w:instrText xml:space="preserve"> PAGEREF _Toc203109020 \h </w:instrText>
            </w:r>
            <w:r>
              <w:rPr>
                <w:noProof/>
                <w:webHidden/>
              </w:rPr>
            </w:r>
            <w:r>
              <w:rPr>
                <w:noProof/>
                <w:webHidden/>
              </w:rPr>
              <w:fldChar w:fldCharType="separate"/>
            </w:r>
            <w:r>
              <w:rPr>
                <w:noProof/>
                <w:webHidden/>
              </w:rPr>
              <w:t>231</w:t>
            </w:r>
            <w:r>
              <w:rPr>
                <w:noProof/>
                <w:webHidden/>
              </w:rPr>
              <w:fldChar w:fldCharType="end"/>
            </w:r>
          </w:hyperlink>
        </w:p>
        <w:p w14:paraId="46EC40B9" w14:textId="78CA97B8" w:rsidR="00193893" w:rsidRDefault="00193893">
          <w:pPr>
            <w:pStyle w:val="TOC3"/>
            <w:tabs>
              <w:tab w:val="right" w:leader="dot" w:pos="9350"/>
            </w:tabs>
            <w:rPr>
              <w:rFonts w:eastAsiaTheme="minorEastAsia"/>
              <w:noProof/>
            </w:rPr>
          </w:pPr>
          <w:hyperlink w:anchor="_Toc203109021" w:history="1">
            <w:r w:rsidRPr="00A94623">
              <w:rPr>
                <w:rStyle w:val="Hyperlink"/>
                <w:noProof/>
              </w:rPr>
              <w:t>Make PD Matter More</w:t>
            </w:r>
            <w:r>
              <w:rPr>
                <w:noProof/>
                <w:webHidden/>
              </w:rPr>
              <w:tab/>
            </w:r>
            <w:r>
              <w:rPr>
                <w:noProof/>
                <w:webHidden/>
              </w:rPr>
              <w:fldChar w:fldCharType="begin"/>
            </w:r>
            <w:r>
              <w:rPr>
                <w:noProof/>
                <w:webHidden/>
              </w:rPr>
              <w:instrText xml:space="preserve"> PAGEREF _Toc203109021 \h </w:instrText>
            </w:r>
            <w:r>
              <w:rPr>
                <w:noProof/>
                <w:webHidden/>
              </w:rPr>
            </w:r>
            <w:r>
              <w:rPr>
                <w:noProof/>
                <w:webHidden/>
              </w:rPr>
              <w:fldChar w:fldCharType="separate"/>
            </w:r>
            <w:r>
              <w:rPr>
                <w:noProof/>
                <w:webHidden/>
              </w:rPr>
              <w:t>232</w:t>
            </w:r>
            <w:r>
              <w:rPr>
                <w:noProof/>
                <w:webHidden/>
              </w:rPr>
              <w:fldChar w:fldCharType="end"/>
            </w:r>
          </w:hyperlink>
        </w:p>
        <w:p w14:paraId="707BE10E" w14:textId="0D7A92F2" w:rsidR="00193893" w:rsidRDefault="00193893">
          <w:pPr>
            <w:pStyle w:val="TOC3"/>
            <w:tabs>
              <w:tab w:val="right" w:leader="dot" w:pos="9350"/>
            </w:tabs>
            <w:rPr>
              <w:rFonts w:eastAsiaTheme="minorEastAsia"/>
              <w:noProof/>
            </w:rPr>
          </w:pPr>
          <w:hyperlink w:anchor="_Toc203109022" w:history="1">
            <w:r w:rsidRPr="00A94623">
              <w:rPr>
                <w:rStyle w:val="Hyperlink"/>
                <w:noProof/>
              </w:rPr>
              <w:t>Keep the Spark Without the Spinout</w:t>
            </w:r>
            <w:r>
              <w:rPr>
                <w:noProof/>
                <w:webHidden/>
              </w:rPr>
              <w:tab/>
            </w:r>
            <w:r>
              <w:rPr>
                <w:noProof/>
                <w:webHidden/>
              </w:rPr>
              <w:fldChar w:fldCharType="begin"/>
            </w:r>
            <w:r>
              <w:rPr>
                <w:noProof/>
                <w:webHidden/>
              </w:rPr>
              <w:instrText xml:space="preserve"> PAGEREF _Toc203109022 \h </w:instrText>
            </w:r>
            <w:r>
              <w:rPr>
                <w:noProof/>
                <w:webHidden/>
              </w:rPr>
            </w:r>
            <w:r>
              <w:rPr>
                <w:noProof/>
                <w:webHidden/>
              </w:rPr>
              <w:fldChar w:fldCharType="separate"/>
            </w:r>
            <w:r>
              <w:rPr>
                <w:noProof/>
                <w:webHidden/>
              </w:rPr>
              <w:t>234</w:t>
            </w:r>
            <w:r>
              <w:rPr>
                <w:noProof/>
                <w:webHidden/>
              </w:rPr>
              <w:fldChar w:fldCharType="end"/>
            </w:r>
          </w:hyperlink>
        </w:p>
        <w:p w14:paraId="5B75CCD9" w14:textId="3FA4E160" w:rsidR="00193893" w:rsidRDefault="00193893">
          <w:pPr>
            <w:pStyle w:val="TOC3"/>
            <w:tabs>
              <w:tab w:val="right" w:leader="dot" w:pos="9350"/>
            </w:tabs>
            <w:rPr>
              <w:rFonts w:eastAsiaTheme="minorEastAsia"/>
              <w:noProof/>
            </w:rPr>
          </w:pPr>
          <w:hyperlink w:anchor="_Toc203109023" w:history="1">
            <w:r w:rsidRPr="00A94623">
              <w:rPr>
                <w:rStyle w:val="Hyperlink"/>
                <w:noProof/>
              </w:rPr>
              <w:t>Your Lane, Your Timeline</w:t>
            </w:r>
            <w:r>
              <w:rPr>
                <w:noProof/>
                <w:webHidden/>
              </w:rPr>
              <w:tab/>
            </w:r>
            <w:r>
              <w:rPr>
                <w:noProof/>
                <w:webHidden/>
              </w:rPr>
              <w:fldChar w:fldCharType="begin"/>
            </w:r>
            <w:r>
              <w:rPr>
                <w:noProof/>
                <w:webHidden/>
              </w:rPr>
              <w:instrText xml:space="preserve"> PAGEREF _Toc203109023 \h </w:instrText>
            </w:r>
            <w:r>
              <w:rPr>
                <w:noProof/>
                <w:webHidden/>
              </w:rPr>
            </w:r>
            <w:r>
              <w:rPr>
                <w:noProof/>
                <w:webHidden/>
              </w:rPr>
              <w:fldChar w:fldCharType="separate"/>
            </w:r>
            <w:r>
              <w:rPr>
                <w:noProof/>
                <w:webHidden/>
              </w:rPr>
              <w:t>235</w:t>
            </w:r>
            <w:r>
              <w:rPr>
                <w:noProof/>
                <w:webHidden/>
              </w:rPr>
              <w:fldChar w:fldCharType="end"/>
            </w:r>
          </w:hyperlink>
        </w:p>
        <w:p w14:paraId="514076ED" w14:textId="0E112F7A" w:rsidR="00193893" w:rsidRDefault="00193893">
          <w:pPr>
            <w:pStyle w:val="TOC3"/>
            <w:tabs>
              <w:tab w:val="right" w:leader="dot" w:pos="9350"/>
            </w:tabs>
            <w:rPr>
              <w:rFonts w:eastAsiaTheme="minorEastAsia"/>
              <w:noProof/>
            </w:rPr>
          </w:pPr>
          <w:hyperlink w:anchor="_Toc203109024" w:history="1">
            <w:r w:rsidRPr="00A94623">
              <w:rPr>
                <w:rStyle w:val="Hyperlink"/>
                <w:noProof/>
              </w:rPr>
              <w:t>PD That Breathes</w:t>
            </w:r>
            <w:r>
              <w:rPr>
                <w:noProof/>
                <w:webHidden/>
              </w:rPr>
              <w:tab/>
            </w:r>
            <w:r>
              <w:rPr>
                <w:noProof/>
                <w:webHidden/>
              </w:rPr>
              <w:fldChar w:fldCharType="begin"/>
            </w:r>
            <w:r>
              <w:rPr>
                <w:noProof/>
                <w:webHidden/>
              </w:rPr>
              <w:instrText xml:space="preserve"> PAGEREF _Toc203109024 \h </w:instrText>
            </w:r>
            <w:r>
              <w:rPr>
                <w:noProof/>
                <w:webHidden/>
              </w:rPr>
            </w:r>
            <w:r>
              <w:rPr>
                <w:noProof/>
                <w:webHidden/>
              </w:rPr>
              <w:fldChar w:fldCharType="separate"/>
            </w:r>
            <w:r>
              <w:rPr>
                <w:noProof/>
                <w:webHidden/>
              </w:rPr>
              <w:t>237</w:t>
            </w:r>
            <w:r>
              <w:rPr>
                <w:noProof/>
                <w:webHidden/>
              </w:rPr>
              <w:fldChar w:fldCharType="end"/>
            </w:r>
          </w:hyperlink>
        </w:p>
        <w:p w14:paraId="311F30A0" w14:textId="5DD377C4" w:rsidR="00193893" w:rsidRDefault="00193893">
          <w:pPr>
            <w:pStyle w:val="TOC3"/>
            <w:tabs>
              <w:tab w:val="right" w:leader="dot" w:pos="9350"/>
            </w:tabs>
            <w:rPr>
              <w:rFonts w:eastAsiaTheme="minorEastAsia"/>
              <w:noProof/>
            </w:rPr>
          </w:pPr>
          <w:hyperlink w:anchor="_Toc203109025" w:history="1">
            <w:r w:rsidRPr="00A94623">
              <w:rPr>
                <w:rStyle w:val="Hyperlink"/>
                <w:noProof/>
              </w:rPr>
              <w:t>Let Students Be the Mirror</w:t>
            </w:r>
            <w:r>
              <w:rPr>
                <w:noProof/>
                <w:webHidden/>
              </w:rPr>
              <w:tab/>
            </w:r>
            <w:r>
              <w:rPr>
                <w:noProof/>
                <w:webHidden/>
              </w:rPr>
              <w:fldChar w:fldCharType="begin"/>
            </w:r>
            <w:r>
              <w:rPr>
                <w:noProof/>
                <w:webHidden/>
              </w:rPr>
              <w:instrText xml:space="preserve"> PAGEREF _Toc203109025 \h </w:instrText>
            </w:r>
            <w:r>
              <w:rPr>
                <w:noProof/>
                <w:webHidden/>
              </w:rPr>
            </w:r>
            <w:r>
              <w:rPr>
                <w:noProof/>
                <w:webHidden/>
              </w:rPr>
              <w:fldChar w:fldCharType="separate"/>
            </w:r>
            <w:r>
              <w:rPr>
                <w:noProof/>
                <w:webHidden/>
              </w:rPr>
              <w:t>238</w:t>
            </w:r>
            <w:r>
              <w:rPr>
                <w:noProof/>
                <w:webHidden/>
              </w:rPr>
              <w:fldChar w:fldCharType="end"/>
            </w:r>
          </w:hyperlink>
        </w:p>
        <w:p w14:paraId="14992B64" w14:textId="54FA4AE9" w:rsidR="00193893" w:rsidRDefault="00193893">
          <w:pPr>
            <w:pStyle w:val="TOC3"/>
            <w:tabs>
              <w:tab w:val="right" w:leader="dot" w:pos="9350"/>
            </w:tabs>
            <w:rPr>
              <w:rFonts w:eastAsiaTheme="minorEastAsia"/>
              <w:noProof/>
            </w:rPr>
          </w:pPr>
          <w:hyperlink w:anchor="_Toc203109026" w:history="1">
            <w:r w:rsidRPr="00A94623">
              <w:rPr>
                <w:rStyle w:val="Hyperlink"/>
                <w:noProof/>
              </w:rPr>
              <w:t>Find Your People, Not Just Your Platform</w:t>
            </w:r>
            <w:r>
              <w:rPr>
                <w:noProof/>
                <w:webHidden/>
              </w:rPr>
              <w:tab/>
            </w:r>
            <w:r>
              <w:rPr>
                <w:noProof/>
                <w:webHidden/>
              </w:rPr>
              <w:fldChar w:fldCharType="begin"/>
            </w:r>
            <w:r>
              <w:rPr>
                <w:noProof/>
                <w:webHidden/>
              </w:rPr>
              <w:instrText xml:space="preserve"> PAGEREF _Toc203109026 \h </w:instrText>
            </w:r>
            <w:r>
              <w:rPr>
                <w:noProof/>
                <w:webHidden/>
              </w:rPr>
            </w:r>
            <w:r>
              <w:rPr>
                <w:noProof/>
                <w:webHidden/>
              </w:rPr>
              <w:fldChar w:fldCharType="separate"/>
            </w:r>
            <w:r>
              <w:rPr>
                <w:noProof/>
                <w:webHidden/>
              </w:rPr>
              <w:t>240</w:t>
            </w:r>
            <w:r>
              <w:rPr>
                <w:noProof/>
                <w:webHidden/>
              </w:rPr>
              <w:fldChar w:fldCharType="end"/>
            </w:r>
          </w:hyperlink>
        </w:p>
        <w:p w14:paraId="532256D2" w14:textId="4C893442" w:rsidR="00193893" w:rsidRDefault="00193893">
          <w:pPr>
            <w:pStyle w:val="TOC3"/>
            <w:tabs>
              <w:tab w:val="right" w:leader="dot" w:pos="9350"/>
            </w:tabs>
            <w:rPr>
              <w:rFonts w:eastAsiaTheme="minorEastAsia"/>
              <w:noProof/>
            </w:rPr>
          </w:pPr>
          <w:hyperlink w:anchor="_Toc203109027"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_Toc203109027 \h </w:instrText>
            </w:r>
            <w:r>
              <w:rPr>
                <w:noProof/>
                <w:webHidden/>
              </w:rPr>
            </w:r>
            <w:r>
              <w:rPr>
                <w:noProof/>
                <w:webHidden/>
              </w:rPr>
              <w:fldChar w:fldCharType="separate"/>
            </w:r>
            <w:r>
              <w:rPr>
                <w:noProof/>
                <w:webHidden/>
              </w:rPr>
              <w:t>241</w:t>
            </w:r>
            <w:r>
              <w:rPr>
                <w:noProof/>
                <w:webHidden/>
              </w:rPr>
              <w:fldChar w:fldCharType="end"/>
            </w:r>
          </w:hyperlink>
        </w:p>
        <w:p w14:paraId="676998AB" w14:textId="01BFFEEC" w:rsidR="00193893" w:rsidRDefault="00193893">
          <w:pPr>
            <w:pStyle w:val="TOC2"/>
            <w:tabs>
              <w:tab w:val="right" w:leader="dot" w:pos="9350"/>
            </w:tabs>
            <w:rPr>
              <w:rFonts w:eastAsiaTheme="minorEastAsia"/>
              <w:noProof/>
            </w:rPr>
          </w:pPr>
          <w:hyperlink w:anchor="_Toc203109028" w:history="1">
            <w:r w:rsidRPr="00A94623">
              <w:rPr>
                <w:rStyle w:val="Hyperlink"/>
                <w:noProof/>
              </w:rPr>
              <w:t>Chapter 15: Leading AI Equity at the School and District Level</w:t>
            </w:r>
            <w:r>
              <w:rPr>
                <w:noProof/>
                <w:webHidden/>
              </w:rPr>
              <w:tab/>
            </w:r>
            <w:r>
              <w:rPr>
                <w:noProof/>
                <w:webHidden/>
              </w:rPr>
              <w:fldChar w:fldCharType="begin"/>
            </w:r>
            <w:r>
              <w:rPr>
                <w:noProof/>
                <w:webHidden/>
              </w:rPr>
              <w:instrText xml:space="preserve"> PAGEREF _Toc203109028 \h </w:instrText>
            </w:r>
            <w:r>
              <w:rPr>
                <w:noProof/>
                <w:webHidden/>
              </w:rPr>
            </w:r>
            <w:r>
              <w:rPr>
                <w:noProof/>
                <w:webHidden/>
              </w:rPr>
              <w:fldChar w:fldCharType="separate"/>
            </w:r>
            <w:r>
              <w:rPr>
                <w:noProof/>
                <w:webHidden/>
              </w:rPr>
              <w:t>242</w:t>
            </w:r>
            <w:r>
              <w:rPr>
                <w:noProof/>
                <w:webHidden/>
              </w:rPr>
              <w:fldChar w:fldCharType="end"/>
            </w:r>
          </w:hyperlink>
        </w:p>
        <w:p w14:paraId="5912C4EA" w14:textId="3BFCBF52" w:rsidR="00193893" w:rsidRDefault="00193893">
          <w:pPr>
            <w:pStyle w:val="TOC3"/>
            <w:tabs>
              <w:tab w:val="right" w:leader="dot" w:pos="9350"/>
            </w:tabs>
            <w:rPr>
              <w:rFonts w:eastAsiaTheme="minorEastAsia"/>
              <w:noProof/>
            </w:rPr>
          </w:pPr>
          <w:hyperlink w:anchor="_Toc203109029" w:history="1">
            <w:r w:rsidRPr="00A94623">
              <w:rPr>
                <w:rStyle w:val="Hyperlink"/>
                <w:noProof/>
              </w:rPr>
              <w:t>Bias Check, Not Autopilot</w:t>
            </w:r>
            <w:r>
              <w:rPr>
                <w:noProof/>
                <w:webHidden/>
              </w:rPr>
              <w:tab/>
            </w:r>
            <w:r>
              <w:rPr>
                <w:noProof/>
                <w:webHidden/>
              </w:rPr>
              <w:fldChar w:fldCharType="begin"/>
            </w:r>
            <w:r>
              <w:rPr>
                <w:noProof/>
                <w:webHidden/>
              </w:rPr>
              <w:instrText xml:space="preserve"> PAGEREF _Toc203109029 \h </w:instrText>
            </w:r>
            <w:r>
              <w:rPr>
                <w:noProof/>
                <w:webHidden/>
              </w:rPr>
            </w:r>
            <w:r>
              <w:rPr>
                <w:noProof/>
                <w:webHidden/>
              </w:rPr>
              <w:fldChar w:fldCharType="separate"/>
            </w:r>
            <w:r>
              <w:rPr>
                <w:noProof/>
                <w:webHidden/>
              </w:rPr>
              <w:t>242</w:t>
            </w:r>
            <w:r>
              <w:rPr>
                <w:noProof/>
                <w:webHidden/>
              </w:rPr>
              <w:fldChar w:fldCharType="end"/>
            </w:r>
          </w:hyperlink>
        </w:p>
        <w:p w14:paraId="40193B52" w14:textId="62271D92" w:rsidR="00193893" w:rsidRDefault="00193893">
          <w:pPr>
            <w:pStyle w:val="TOC3"/>
            <w:tabs>
              <w:tab w:val="right" w:leader="dot" w:pos="9350"/>
            </w:tabs>
            <w:rPr>
              <w:rFonts w:eastAsiaTheme="minorEastAsia"/>
              <w:noProof/>
            </w:rPr>
          </w:pPr>
          <w:hyperlink w:anchor="_Toc203109030" w:history="1">
            <w:r w:rsidRPr="00A94623">
              <w:rPr>
                <w:rStyle w:val="Hyperlink"/>
                <w:noProof/>
              </w:rPr>
              <w:t>Equity Isn’t in the App Store</w:t>
            </w:r>
            <w:r>
              <w:rPr>
                <w:noProof/>
                <w:webHidden/>
              </w:rPr>
              <w:tab/>
            </w:r>
            <w:r>
              <w:rPr>
                <w:noProof/>
                <w:webHidden/>
              </w:rPr>
              <w:fldChar w:fldCharType="begin"/>
            </w:r>
            <w:r>
              <w:rPr>
                <w:noProof/>
                <w:webHidden/>
              </w:rPr>
              <w:instrText xml:space="preserve"> PAGEREF _Toc203109030 \h </w:instrText>
            </w:r>
            <w:r>
              <w:rPr>
                <w:noProof/>
                <w:webHidden/>
              </w:rPr>
            </w:r>
            <w:r>
              <w:rPr>
                <w:noProof/>
                <w:webHidden/>
              </w:rPr>
              <w:fldChar w:fldCharType="separate"/>
            </w:r>
            <w:r>
              <w:rPr>
                <w:noProof/>
                <w:webHidden/>
              </w:rPr>
              <w:t>243</w:t>
            </w:r>
            <w:r>
              <w:rPr>
                <w:noProof/>
                <w:webHidden/>
              </w:rPr>
              <w:fldChar w:fldCharType="end"/>
            </w:r>
          </w:hyperlink>
        </w:p>
        <w:p w14:paraId="23058B5D" w14:textId="375AE8CD" w:rsidR="00193893" w:rsidRDefault="00193893">
          <w:pPr>
            <w:pStyle w:val="TOC3"/>
            <w:tabs>
              <w:tab w:val="right" w:leader="dot" w:pos="9350"/>
            </w:tabs>
            <w:rPr>
              <w:rFonts w:eastAsiaTheme="minorEastAsia"/>
              <w:noProof/>
            </w:rPr>
          </w:pPr>
          <w:hyperlink w:anchor="_Toc203109031" w:history="1">
            <w:r w:rsidRPr="00A94623">
              <w:rPr>
                <w:rStyle w:val="Hyperlink"/>
                <w:noProof/>
              </w:rPr>
              <w:t>When Personalization Becomes a Cage</w:t>
            </w:r>
            <w:r>
              <w:rPr>
                <w:noProof/>
                <w:webHidden/>
              </w:rPr>
              <w:tab/>
            </w:r>
            <w:r>
              <w:rPr>
                <w:noProof/>
                <w:webHidden/>
              </w:rPr>
              <w:fldChar w:fldCharType="begin"/>
            </w:r>
            <w:r>
              <w:rPr>
                <w:noProof/>
                <w:webHidden/>
              </w:rPr>
              <w:instrText xml:space="preserve"> PAGEREF _Toc203109031 \h </w:instrText>
            </w:r>
            <w:r>
              <w:rPr>
                <w:noProof/>
                <w:webHidden/>
              </w:rPr>
            </w:r>
            <w:r>
              <w:rPr>
                <w:noProof/>
                <w:webHidden/>
              </w:rPr>
              <w:fldChar w:fldCharType="separate"/>
            </w:r>
            <w:r>
              <w:rPr>
                <w:noProof/>
                <w:webHidden/>
              </w:rPr>
              <w:t>245</w:t>
            </w:r>
            <w:r>
              <w:rPr>
                <w:noProof/>
                <w:webHidden/>
              </w:rPr>
              <w:fldChar w:fldCharType="end"/>
            </w:r>
          </w:hyperlink>
        </w:p>
        <w:p w14:paraId="26C028B5" w14:textId="1C160E30" w:rsidR="00193893" w:rsidRDefault="00193893">
          <w:pPr>
            <w:pStyle w:val="TOC3"/>
            <w:tabs>
              <w:tab w:val="right" w:leader="dot" w:pos="9350"/>
            </w:tabs>
            <w:rPr>
              <w:rFonts w:eastAsiaTheme="minorEastAsia"/>
              <w:noProof/>
            </w:rPr>
          </w:pPr>
          <w:hyperlink w:anchor="_Toc203109032" w:history="1">
            <w:r w:rsidRPr="00A94623">
              <w:rPr>
                <w:rStyle w:val="Hyperlink"/>
                <w:noProof/>
              </w:rPr>
              <w:t>No More Digital Detours</w:t>
            </w:r>
            <w:r>
              <w:rPr>
                <w:noProof/>
                <w:webHidden/>
              </w:rPr>
              <w:tab/>
            </w:r>
            <w:r>
              <w:rPr>
                <w:noProof/>
                <w:webHidden/>
              </w:rPr>
              <w:fldChar w:fldCharType="begin"/>
            </w:r>
            <w:r>
              <w:rPr>
                <w:noProof/>
                <w:webHidden/>
              </w:rPr>
              <w:instrText xml:space="preserve"> PAGEREF _Toc203109032 \h </w:instrText>
            </w:r>
            <w:r>
              <w:rPr>
                <w:noProof/>
                <w:webHidden/>
              </w:rPr>
            </w:r>
            <w:r>
              <w:rPr>
                <w:noProof/>
                <w:webHidden/>
              </w:rPr>
              <w:fldChar w:fldCharType="separate"/>
            </w:r>
            <w:r>
              <w:rPr>
                <w:noProof/>
                <w:webHidden/>
              </w:rPr>
              <w:t>246</w:t>
            </w:r>
            <w:r>
              <w:rPr>
                <w:noProof/>
                <w:webHidden/>
              </w:rPr>
              <w:fldChar w:fldCharType="end"/>
            </w:r>
          </w:hyperlink>
        </w:p>
        <w:p w14:paraId="34E66AE4" w14:textId="2DD46A14" w:rsidR="00193893" w:rsidRDefault="00193893">
          <w:pPr>
            <w:pStyle w:val="TOC3"/>
            <w:tabs>
              <w:tab w:val="right" w:leader="dot" w:pos="9350"/>
            </w:tabs>
            <w:rPr>
              <w:rFonts w:eastAsiaTheme="minorEastAsia"/>
              <w:noProof/>
            </w:rPr>
          </w:pPr>
          <w:hyperlink w:anchor="_Toc203109033" w:history="1">
            <w:r w:rsidRPr="00A94623">
              <w:rPr>
                <w:rStyle w:val="Hyperlink"/>
                <w:noProof/>
              </w:rPr>
              <w:t>Lost in Translation No More</w:t>
            </w:r>
            <w:r>
              <w:rPr>
                <w:noProof/>
                <w:webHidden/>
              </w:rPr>
              <w:tab/>
            </w:r>
            <w:r>
              <w:rPr>
                <w:noProof/>
                <w:webHidden/>
              </w:rPr>
              <w:fldChar w:fldCharType="begin"/>
            </w:r>
            <w:r>
              <w:rPr>
                <w:noProof/>
                <w:webHidden/>
              </w:rPr>
              <w:instrText xml:space="preserve"> PAGEREF _Toc203109033 \h </w:instrText>
            </w:r>
            <w:r>
              <w:rPr>
                <w:noProof/>
                <w:webHidden/>
              </w:rPr>
            </w:r>
            <w:r>
              <w:rPr>
                <w:noProof/>
                <w:webHidden/>
              </w:rPr>
              <w:fldChar w:fldCharType="separate"/>
            </w:r>
            <w:r>
              <w:rPr>
                <w:noProof/>
                <w:webHidden/>
              </w:rPr>
              <w:t>248</w:t>
            </w:r>
            <w:r>
              <w:rPr>
                <w:noProof/>
                <w:webHidden/>
              </w:rPr>
              <w:fldChar w:fldCharType="end"/>
            </w:r>
          </w:hyperlink>
        </w:p>
        <w:p w14:paraId="069F7D15" w14:textId="295AA2CD" w:rsidR="00193893" w:rsidRDefault="00193893">
          <w:pPr>
            <w:pStyle w:val="TOC3"/>
            <w:tabs>
              <w:tab w:val="right" w:leader="dot" w:pos="9350"/>
            </w:tabs>
            <w:rPr>
              <w:rFonts w:eastAsiaTheme="minorEastAsia"/>
              <w:noProof/>
            </w:rPr>
          </w:pPr>
          <w:hyperlink w:anchor="_Toc203109034" w:history="1">
            <w:r w:rsidRPr="00A94623">
              <w:rPr>
                <w:rStyle w:val="Hyperlink"/>
                <w:noProof/>
              </w:rPr>
              <w:t>Test the Tool, Not Just the Hype</w:t>
            </w:r>
            <w:r>
              <w:rPr>
                <w:noProof/>
                <w:webHidden/>
              </w:rPr>
              <w:tab/>
            </w:r>
            <w:r>
              <w:rPr>
                <w:noProof/>
                <w:webHidden/>
              </w:rPr>
              <w:fldChar w:fldCharType="begin"/>
            </w:r>
            <w:r>
              <w:rPr>
                <w:noProof/>
                <w:webHidden/>
              </w:rPr>
              <w:instrText xml:space="preserve"> PAGEREF _Toc203109034 \h </w:instrText>
            </w:r>
            <w:r>
              <w:rPr>
                <w:noProof/>
                <w:webHidden/>
              </w:rPr>
            </w:r>
            <w:r>
              <w:rPr>
                <w:noProof/>
                <w:webHidden/>
              </w:rPr>
              <w:fldChar w:fldCharType="separate"/>
            </w:r>
            <w:r>
              <w:rPr>
                <w:noProof/>
                <w:webHidden/>
              </w:rPr>
              <w:t>249</w:t>
            </w:r>
            <w:r>
              <w:rPr>
                <w:noProof/>
                <w:webHidden/>
              </w:rPr>
              <w:fldChar w:fldCharType="end"/>
            </w:r>
          </w:hyperlink>
        </w:p>
        <w:p w14:paraId="2F8E3059" w14:textId="2C3785F8" w:rsidR="00193893" w:rsidRDefault="00193893">
          <w:pPr>
            <w:pStyle w:val="TOC3"/>
            <w:tabs>
              <w:tab w:val="right" w:leader="dot" w:pos="9350"/>
            </w:tabs>
            <w:rPr>
              <w:rFonts w:eastAsiaTheme="minorEastAsia"/>
              <w:noProof/>
            </w:rPr>
          </w:pPr>
          <w:hyperlink w:anchor="_Toc203109035" w:history="1">
            <w:r w:rsidRPr="00A94623">
              <w:rPr>
                <w:rStyle w:val="Hyperlink"/>
                <w:noProof/>
              </w:rPr>
              <w:t>Voices from the Margins, Front and Center</w:t>
            </w:r>
            <w:r>
              <w:rPr>
                <w:noProof/>
                <w:webHidden/>
              </w:rPr>
              <w:tab/>
            </w:r>
            <w:r>
              <w:rPr>
                <w:noProof/>
                <w:webHidden/>
              </w:rPr>
              <w:fldChar w:fldCharType="begin"/>
            </w:r>
            <w:r>
              <w:rPr>
                <w:noProof/>
                <w:webHidden/>
              </w:rPr>
              <w:instrText xml:space="preserve"> PAGEREF _Toc203109035 \h </w:instrText>
            </w:r>
            <w:r>
              <w:rPr>
                <w:noProof/>
                <w:webHidden/>
              </w:rPr>
            </w:r>
            <w:r>
              <w:rPr>
                <w:noProof/>
                <w:webHidden/>
              </w:rPr>
              <w:fldChar w:fldCharType="separate"/>
            </w:r>
            <w:r>
              <w:rPr>
                <w:noProof/>
                <w:webHidden/>
              </w:rPr>
              <w:t>251</w:t>
            </w:r>
            <w:r>
              <w:rPr>
                <w:noProof/>
                <w:webHidden/>
              </w:rPr>
              <w:fldChar w:fldCharType="end"/>
            </w:r>
          </w:hyperlink>
        </w:p>
        <w:p w14:paraId="7CE19621" w14:textId="53EA5C4B" w:rsidR="00193893" w:rsidRDefault="00193893">
          <w:pPr>
            <w:pStyle w:val="TOC3"/>
            <w:tabs>
              <w:tab w:val="right" w:leader="dot" w:pos="9350"/>
            </w:tabs>
            <w:rPr>
              <w:rFonts w:eastAsiaTheme="minorEastAsia"/>
              <w:noProof/>
            </w:rPr>
          </w:pPr>
          <w:hyperlink w:anchor="_Toc203109036" w:history="1">
            <w:r w:rsidRPr="00A94623">
              <w:rPr>
                <w:rStyle w:val="Hyperlink"/>
                <w:noProof/>
              </w:rPr>
              <w:t>Audit the Bot, Not Just the Scores</w:t>
            </w:r>
            <w:r>
              <w:rPr>
                <w:noProof/>
                <w:webHidden/>
              </w:rPr>
              <w:tab/>
            </w:r>
            <w:r>
              <w:rPr>
                <w:noProof/>
                <w:webHidden/>
              </w:rPr>
              <w:fldChar w:fldCharType="begin"/>
            </w:r>
            <w:r>
              <w:rPr>
                <w:noProof/>
                <w:webHidden/>
              </w:rPr>
              <w:instrText xml:space="preserve"> PAGEREF _Toc203109036 \h </w:instrText>
            </w:r>
            <w:r>
              <w:rPr>
                <w:noProof/>
                <w:webHidden/>
              </w:rPr>
            </w:r>
            <w:r>
              <w:rPr>
                <w:noProof/>
                <w:webHidden/>
              </w:rPr>
              <w:fldChar w:fldCharType="separate"/>
            </w:r>
            <w:r>
              <w:rPr>
                <w:noProof/>
                <w:webHidden/>
              </w:rPr>
              <w:t>252</w:t>
            </w:r>
            <w:r>
              <w:rPr>
                <w:noProof/>
                <w:webHidden/>
              </w:rPr>
              <w:fldChar w:fldCharType="end"/>
            </w:r>
          </w:hyperlink>
        </w:p>
        <w:p w14:paraId="75495AFC" w14:textId="170B47EC" w:rsidR="00193893" w:rsidRDefault="00193893">
          <w:pPr>
            <w:pStyle w:val="TOC3"/>
            <w:tabs>
              <w:tab w:val="right" w:leader="dot" w:pos="9350"/>
            </w:tabs>
            <w:rPr>
              <w:rFonts w:eastAsiaTheme="minorEastAsia"/>
              <w:noProof/>
            </w:rPr>
          </w:pPr>
          <w:hyperlink w:anchor="_Toc203109037" w:history="1">
            <w:r w:rsidRPr="00A94623">
              <w:rPr>
                <w:rStyle w:val="Hyperlink"/>
                <w:noProof/>
              </w:rPr>
              <w:t>From PLC to Policy</w:t>
            </w:r>
            <w:r>
              <w:rPr>
                <w:noProof/>
                <w:webHidden/>
              </w:rPr>
              <w:tab/>
            </w:r>
            <w:r>
              <w:rPr>
                <w:noProof/>
                <w:webHidden/>
              </w:rPr>
              <w:fldChar w:fldCharType="begin"/>
            </w:r>
            <w:r>
              <w:rPr>
                <w:noProof/>
                <w:webHidden/>
              </w:rPr>
              <w:instrText xml:space="preserve"> PAGEREF _Toc203109037 \h </w:instrText>
            </w:r>
            <w:r>
              <w:rPr>
                <w:noProof/>
                <w:webHidden/>
              </w:rPr>
            </w:r>
            <w:r>
              <w:rPr>
                <w:noProof/>
                <w:webHidden/>
              </w:rPr>
              <w:fldChar w:fldCharType="separate"/>
            </w:r>
            <w:r>
              <w:rPr>
                <w:noProof/>
                <w:webHidden/>
              </w:rPr>
              <w:t>254</w:t>
            </w:r>
            <w:r>
              <w:rPr>
                <w:noProof/>
                <w:webHidden/>
              </w:rPr>
              <w:fldChar w:fldCharType="end"/>
            </w:r>
          </w:hyperlink>
        </w:p>
        <w:p w14:paraId="1A345E13" w14:textId="014E6131" w:rsidR="00193893" w:rsidRDefault="00193893">
          <w:pPr>
            <w:pStyle w:val="TOC3"/>
            <w:tabs>
              <w:tab w:val="right" w:leader="dot" w:pos="9350"/>
            </w:tabs>
            <w:rPr>
              <w:rFonts w:eastAsiaTheme="minorEastAsia"/>
              <w:noProof/>
            </w:rPr>
          </w:pPr>
          <w:hyperlink w:anchor="_Toc203109038" w:history="1">
            <w:r w:rsidRPr="00A94623">
              <w:rPr>
                <w:rStyle w:val="Hyperlink"/>
                <w:noProof/>
              </w:rPr>
              <w:t>Speak Up, Stay In the Loop</w:t>
            </w:r>
            <w:r>
              <w:rPr>
                <w:noProof/>
                <w:webHidden/>
              </w:rPr>
              <w:tab/>
            </w:r>
            <w:r>
              <w:rPr>
                <w:noProof/>
                <w:webHidden/>
              </w:rPr>
              <w:fldChar w:fldCharType="begin"/>
            </w:r>
            <w:r>
              <w:rPr>
                <w:noProof/>
                <w:webHidden/>
              </w:rPr>
              <w:instrText xml:space="preserve"> PAGEREF _Toc203109038 \h </w:instrText>
            </w:r>
            <w:r>
              <w:rPr>
                <w:noProof/>
                <w:webHidden/>
              </w:rPr>
            </w:r>
            <w:r>
              <w:rPr>
                <w:noProof/>
                <w:webHidden/>
              </w:rPr>
              <w:fldChar w:fldCharType="separate"/>
            </w:r>
            <w:r>
              <w:rPr>
                <w:noProof/>
                <w:webHidden/>
              </w:rPr>
              <w:t>255</w:t>
            </w:r>
            <w:r>
              <w:rPr>
                <w:noProof/>
                <w:webHidden/>
              </w:rPr>
              <w:fldChar w:fldCharType="end"/>
            </w:r>
          </w:hyperlink>
        </w:p>
        <w:p w14:paraId="6609C15D" w14:textId="2D6AE601" w:rsidR="00193893" w:rsidRDefault="00193893">
          <w:pPr>
            <w:pStyle w:val="TOC3"/>
            <w:tabs>
              <w:tab w:val="right" w:leader="dot" w:pos="9350"/>
            </w:tabs>
            <w:rPr>
              <w:rFonts w:eastAsiaTheme="minorEastAsia"/>
              <w:noProof/>
            </w:rPr>
          </w:pPr>
          <w:hyperlink w:anchor="_Toc203109039"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_Toc203109039 \h </w:instrText>
            </w:r>
            <w:r>
              <w:rPr>
                <w:noProof/>
                <w:webHidden/>
              </w:rPr>
            </w:r>
            <w:r>
              <w:rPr>
                <w:noProof/>
                <w:webHidden/>
              </w:rPr>
              <w:fldChar w:fldCharType="separate"/>
            </w:r>
            <w:r>
              <w:rPr>
                <w:noProof/>
                <w:webHidden/>
              </w:rPr>
              <w:t>257</w:t>
            </w:r>
            <w:r>
              <w:rPr>
                <w:noProof/>
                <w:webHidden/>
              </w:rPr>
              <w:fldChar w:fldCharType="end"/>
            </w:r>
          </w:hyperlink>
        </w:p>
        <w:p w14:paraId="1F4BEB0C" w14:textId="07F53BD2" w:rsidR="00193893" w:rsidRDefault="00193893">
          <w:pPr>
            <w:pStyle w:val="TOC2"/>
            <w:tabs>
              <w:tab w:val="right" w:leader="dot" w:pos="9350"/>
            </w:tabs>
            <w:rPr>
              <w:rFonts w:eastAsiaTheme="minorEastAsia"/>
              <w:noProof/>
            </w:rPr>
          </w:pPr>
          <w:hyperlink w:anchor="_Toc203109040" w:history="1">
            <w:r w:rsidRPr="00A94623">
              <w:rPr>
                <w:rStyle w:val="Hyperlink"/>
                <w:noProof/>
              </w:rPr>
              <w:t>Chapter 16: Reimagining Family Engagement with AI</w:t>
            </w:r>
            <w:r>
              <w:rPr>
                <w:noProof/>
                <w:webHidden/>
              </w:rPr>
              <w:tab/>
            </w:r>
            <w:r>
              <w:rPr>
                <w:noProof/>
                <w:webHidden/>
              </w:rPr>
              <w:fldChar w:fldCharType="begin"/>
            </w:r>
            <w:r>
              <w:rPr>
                <w:noProof/>
                <w:webHidden/>
              </w:rPr>
              <w:instrText xml:space="preserve"> PAGEREF _Toc203109040 \h </w:instrText>
            </w:r>
            <w:r>
              <w:rPr>
                <w:noProof/>
                <w:webHidden/>
              </w:rPr>
            </w:r>
            <w:r>
              <w:rPr>
                <w:noProof/>
                <w:webHidden/>
              </w:rPr>
              <w:fldChar w:fldCharType="separate"/>
            </w:r>
            <w:r>
              <w:rPr>
                <w:noProof/>
                <w:webHidden/>
              </w:rPr>
              <w:t>258</w:t>
            </w:r>
            <w:r>
              <w:rPr>
                <w:noProof/>
                <w:webHidden/>
              </w:rPr>
              <w:fldChar w:fldCharType="end"/>
            </w:r>
          </w:hyperlink>
        </w:p>
        <w:p w14:paraId="3E84F22B" w14:textId="5B2D91CD" w:rsidR="00193893" w:rsidRDefault="00193893">
          <w:pPr>
            <w:pStyle w:val="TOC3"/>
            <w:tabs>
              <w:tab w:val="right" w:leader="dot" w:pos="9350"/>
            </w:tabs>
            <w:rPr>
              <w:rFonts w:eastAsiaTheme="minorEastAsia"/>
              <w:noProof/>
            </w:rPr>
          </w:pPr>
          <w:hyperlink w:anchor="_Toc203109041" w:history="1">
            <w:r w:rsidRPr="00A94623">
              <w:rPr>
                <w:rStyle w:val="Hyperlink"/>
                <w:noProof/>
              </w:rPr>
              <w:t>Warm Tech, Warmer Hearts</w:t>
            </w:r>
            <w:r>
              <w:rPr>
                <w:noProof/>
                <w:webHidden/>
              </w:rPr>
              <w:tab/>
            </w:r>
            <w:r>
              <w:rPr>
                <w:noProof/>
                <w:webHidden/>
              </w:rPr>
              <w:fldChar w:fldCharType="begin"/>
            </w:r>
            <w:r>
              <w:rPr>
                <w:noProof/>
                <w:webHidden/>
              </w:rPr>
              <w:instrText xml:space="preserve"> PAGEREF _Toc203109041 \h </w:instrText>
            </w:r>
            <w:r>
              <w:rPr>
                <w:noProof/>
                <w:webHidden/>
              </w:rPr>
            </w:r>
            <w:r>
              <w:rPr>
                <w:noProof/>
                <w:webHidden/>
              </w:rPr>
              <w:fldChar w:fldCharType="separate"/>
            </w:r>
            <w:r>
              <w:rPr>
                <w:noProof/>
                <w:webHidden/>
              </w:rPr>
              <w:t>258</w:t>
            </w:r>
            <w:r>
              <w:rPr>
                <w:noProof/>
                <w:webHidden/>
              </w:rPr>
              <w:fldChar w:fldCharType="end"/>
            </w:r>
          </w:hyperlink>
        </w:p>
        <w:p w14:paraId="0D4B280D" w14:textId="6012BC31" w:rsidR="00193893" w:rsidRDefault="00193893">
          <w:pPr>
            <w:pStyle w:val="TOC3"/>
            <w:tabs>
              <w:tab w:val="right" w:leader="dot" w:pos="9350"/>
            </w:tabs>
            <w:rPr>
              <w:rFonts w:eastAsiaTheme="minorEastAsia"/>
              <w:noProof/>
            </w:rPr>
          </w:pPr>
          <w:hyperlink w:anchor="_Toc203109042" w:history="1">
            <w:r w:rsidRPr="00A94623">
              <w:rPr>
                <w:rStyle w:val="Hyperlink"/>
                <w:noProof/>
              </w:rPr>
              <w:t>Keep the Tech, Grow the Trust</w:t>
            </w:r>
            <w:r>
              <w:rPr>
                <w:noProof/>
                <w:webHidden/>
              </w:rPr>
              <w:tab/>
            </w:r>
            <w:r>
              <w:rPr>
                <w:noProof/>
                <w:webHidden/>
              </w:rPr>
              <w:fldChar w:fldCharType="begin"/>
            </w:r>
            <w:r>
              <w:rPr>
                <w:noProof/>
                <w:webHidden/>
              </w:rPr>
              <w:instrText xml:space="preserve"> PAGEREF _Toc203109042 \h </w:instrText>
            </w:r>
            <w:r>
              <w:rPr>
                <w:noProof/>
                <w:webHidden/>
              </w:rPr>
            </w:r>
            <w:r>
              <w:rPr>
                <w:noProof/>
                <w:webHidden/>
              </w:rPr>
              <w:fldChar w:fldCharType="separate"/>
            </w:r>
            <w:r>
              <w:rPr>
                <w:noProof/>
                <w:webHidden/>
              </w:rPr>
              <w:t>259</w:t>
            </w:r>
            <w:r>
              <w:rPr>
                <w:noProof/>
                <w:webHidden/>
              </w:rPr>
              <w:fldChar w:fldCharType="end"/>
            </w:r>
          </w:hyperlink>
        </w:p>
        <w:p w14:paraId="174C38B1" w14:textId="7B39AC1B" w:rsidR="00193893" w:rsidRDefault="00193893">
          <w:pPr>
            <w:pStyle w:val="TOC3"/>
            <w:tabs>
              <w:tab w:val="right" w:leader="dot" w:pos="9350"/>
            </w:tabs>
            <w:rPr>
              <w:rFonts w:eastAsiaTheme="minorEastAsia"/>
              <w:noProof/>
            </w:rPr>
          </w:pPr>
          <w:hyperlink w:anchor="_Toc203109043" w:history="1">
            <w:r w:rsidRPr="00A94623">
              <w:rPr>
                <w:rStyle w:val="Hyperlink"/>
                <w:noProof/>
              </w:rPr>
              <w:t>Click with Care</w:t>
            </w:r>
            <w:r>
              <w:rPr>
                <w:noProof/>
                <w:webHidden/>
              </w:rPr>
              <w:tab/>
            </w:r>
            <w:r>
              <w:rPr>
                <w:noProof/>
                <w:webHidden/>
              </w:rPr>
              <w:fldChar w:fldCharType="begin"/>
            </w:r>
            <w:r>
              <w:rPr>
                <w:noProof/>
                <w:webHidden/>
              </w:rPr>
              <w:instrText xml:space="preserve"> PAGEREF _Toc203109043 \h </w:instrText>
            </w:r>
            <w:r>
              <w:rPr>
                <w:noProof/>
                <w:webHidden/>
              </w:rPr>
            </w:r>
            <w:r>
              <w:rPr>
                <w:noProof/>
                <w:webHidden/>
              </w:rPr>
              <w:fldChar w:fldCharType="separate"/>
            </w:r>
            <w:r>
              <w:rPr>
                <w:noProof/>
                <w:webHidden/>
              </w:rPr>
              <w:t>260</w:t>
            </w:r>
            <w:r>
              <w:rPr>
                <w:noProof/>
                <w:webHidden/>
              </w:rPr>
              <w:fldChar w:fldCharType="end"/>
            </w:r>
          </w:hyperlink>
        </w:p>
        <w:p w14:paraId="62279A18" w14:textId="1E288569" w:rsidR="00193893" w:rsidRDefault="00193893">
          <w:pPr>
            <w:pStyle w:val="TOC3"/>
            <w:tabs>
              <w:tab w:val="right" w:leader="dot" w:pos="9350"/>
            </w:tabs>
            <w:rPr>
              <w:rFonts w:eastAsiaTheme="minorEastAsia"/>
              <w:noProof/>
            </w:rPr>
          </w:pPr>
          <w:hyperlink w:anchor="_Toc203109044" w:history="1">
            <w:r w:rsidRPr="00A94623">
              <w:rPr>
                <w:rStyle w:val="Hyperlink"/>
                <w:noProof/>
              </w:rPr>
              <w:t>Clicks, Consent, and Conversations</w:t>
            </w:r>
            <w:r>
              <w:rPr>
                <w:noProof/>
                <w:webHidden/>
              </w:rPr>
              <w:tab/>
            </w:r>
            <w:r>
              <w:rPr>
                <w:noProof/>
                <w:webHidden/>
              </w:rPr>
              <w:fldChar w:fldCharType="begin"/>
            </w:r>
            <w:r>
              <w:rPr>
                <w:noProof/>
                <w:webHidden/>
              </w:rPr>
              <w:instrText xml:space="preserve"> PAGEREF _Toc203109044 \h </w:instrText>
            </w:r>
            <w:r>
              <w:rPr>
                <w:noProof/>
                <w:webHidden/>
              </w:rPr>
            </w:r>
            <w:r>
              <w:rPr>
                <w:noProof/>
                <w:webHidden/>
              </w:rPr>
              <w:fldChar w:fldCharType="separate"/>
            </w:r>
            <w:r>
              <w:rPr>
                <w:noProof/>
                <w:webHidden/>
              </w:rPr>
              <w:t>262</w:t>
            </w:r>
            <w:r>
              <w:rPr>
                <w:noProof/>
                <w:webHidden/>
              </w:rPr>
              <w:fldChar w:fldCharType="end"/>
            </w:r>
          </w:hyperlink>
        </w:p>
        <w:p w14:paraId="244F629D" w14:textId="034CFEE6" w:rsidR="00193893" w:rsidRDefault="00193893">
          <w:pPr>
            <w:pStyle w:val="TOC3"/>
            <w:tabs>
              <w:tab w:val="right" w:leader="dot" w:pos="9350"/>
            </w:tabs>
            <w:rPr>
              <w:rFonts w:eastAsiaTheme="minorEastAsia"/>
              <w:noProof/>
            </w:rPr>
          </w:pPr>
          <w:hyperlink w:anchor="_Toc203109045" w:history="1">
            <w:r w:rsidRPr="00A94623">
              <w:rPr>
                <w:rStyle w:val="Hyperlink"/>
                <w:noProof/>
              </w:rPr>
              <w:t>AI? Start with Listening</w:t>
            </w:r>
            <w:r>
              <w:rPr>
                <w:noProof/>
                <w:webHidden/>
              </w:rPr>
              <w:tab/>
            </w:r>
            <w:r>
              <w:rPr>
                <w:noProof/>
                <w:webHidden/>
              </w:rPr>
              <w:fldChar w:fldCharType="begin"/>
            </w:r>
            <w:r>
              <w:rPr>
                <w:noProof/>
                <w:webHidden/>
              </w:rPr>
              <w:instrText xml:space="preserve"> PAGEREF _Toc203109045 \h </w:instrText>
            </w:r>
            <w:r>
              <w:rPr>
                <w:noProof/>
                <w:webHidden/>
              </w:rPr>
            </w:r>
            <w:r>
              <w:rPr>
                <w:noProof/>
                <w:webHidden/>
              </w:rPr>
              <w:fldChar w:fldCharType="separate"/>
            </w:r>
            <w:r>
              <w:rPr>
                <w:noProof/>
                <w:webHidden/>
              </w:rPr>
              <w:t>263</w:t>
            </w:r>
            <w:r>
              <w:rPr>
                <w:noProof/>
                <w:webHidden/>
              </w:rPr>
              <w:fldChar w:fldCharType="end"/>
            </w:r>
          </w:hyperlink>
        </w:p>
        <w:p w14:paraId="1486D6FD" w14:textId="6C699321" w:rsidR="00193893" w:rsidRDefault="00193893">
          <w:pPr>
            <w:pStyle w:val="TOC3"/>
            <w:tabs>
              <w:tab w:val="right" w:leader="dot" w:pos="9350"/>
            </w:tabs>
            <w:rPr>
              <w:rFonts w:eastAsiaTheme="minorEastAsia"/>
              <w:noProof/>
            </w:rPr>
          </w:pPr>
          <w:hyperlink w:anchor="_Toc203109046" w:history="1">
            <w:r w:rsidRPr="00A94623">
              <w:rPr>
                <w:rStyle w:val="Hyperlink"/>
                <w:noProof/>
              </w:rPr>
              <w:t>Tech With Intention</w:t>
            </w:r>
            <w:r>
              <w:rPr>
                <w:noProof/>
                <w:webHidden/>
              </w:rPr>
              <w:tab/>
            </w:r>
            <w:r>
              <w:rPr>
                <w:noProof/>
                <w:webHidden/>
              </w:rPr>
              <w:fldChar w:fldCharType="begin"/>
            </w:r>
            <w:r>
              <w:rPr>
                <w:noProof/>
                <w:webHidden/>
              </w:rPr>
              <w:instrText xml:space="preserve"> PAGEREF _Toc203109046 \h </w:instrText>
            </w:r>
            <w:r>
              <w:rPr>
                <w:noProof/>
                <w:webHidden/>
              </w:rPr>
            </w:r>
            <w:r>
              <w:rPr>
                <w:noProof/>
                <w:webHidden/>
              </w:rPr>
              <w:fldChar w:fldCharType="separate"/>
            </w:r>
            <w:r>
              <w:rPr>
                <w:noProof/>
                <w:webHidden/>
              </w:rPr>
              <w:t>265</w:t>
            </w:r>
            <w:r>
              <w:rPr>
                <w:noProof/>
                <w:webHidden/>
              </w:rPr>
              <w:fldChar w:fldCharType="end"/>
            </w:r>
          </w:hyperlink>
        </w:p>
        <w:p w14:paraId="13F252FF" w14:textId="573B669E" w:rsidR="00193893" w:rsidRDefault="00193893">
          <w:pPr>
            <w:pStyle w:val="TOC3"/>
            <w:tabs>
              <w:tab w:val="right" w:leader="dot" w:pos="9350"/>
            </w:tabs>
            <w:rPr>
              <w:rFonts w:eastAsiaTheme="minorEastAsia"/>
              <w:noProof/>
            </w:rPr>
          </w:pPr>
          <w:hyperlink w:anchor="_Toc203109047" w:history="1">
            <w:r w:rsidRPr="00A94623">
              <w:rPr>
                <w:rStyle w:val="Hyperlink"/>
                <w:noProof/>
              </w:rPr>
              <w:t>Code-Switching the Algorithm</w:t>
            </w:r>
            <w:r>
              <w:rPr>
                <w:noProof/>
                <w:webHidden/>
              </w:rPr>
              <w:tab/>
            </w:r>
            <w:r>
              <w:rPr>
                <w:noProof/>
                <w:webHidden/>
              </w:rPr>
              <w:fldChar w:fldCharType="begin"/>
            </w:r>
            <w:r>
              <w:rPr>
                <w:noProof/>
                <w:webHidden/>
              </w:rPr>
              <w:instrText xml:space="preserve"> PAGEREF _Toc203109047 \h </w:instrText>
            </w:r>
            <w:r>
              <w:rPr>
                <w:noProof/>
                <w:webHidden/>
              </w:rPr>
            </w:r>
            <w:r>
              <w:rPr>
                <w:noProof/>
                <w:webHidden/>
              </w:rPr>
              <w:fldChar w:fldCharType="separate"/>
            </w:r>
            <w:r>
              <w:rPr>
                <w:noProof/>
                <w:webHidden/>
              </w:rPr>
              <w:t>266</w:t>
            </w:r>
            <w:r>
              <w:rPr>
                <w:noProof/>
                <w:webHidden/>
              </w:rPr>
              <w:fldChar w:fldCharType="end"/>
            </w:r>
          </w:hyperlink>
        </w:p>
        <w:p w14:paraId="5266C51F" w14:textId="59AE84C8" w:rsidR="00193893" w:rsidRDefault="00193893">
          <w:pPr>
            <w:pStyle w:val="TOC3"/>
            <w:tabs>
              <w:tab w:val="right" w:leader="dot" w:pos="9350"/>
            </w:tabs>
            <w:rPr>
              <w:rFonts w:eastAsiaTheme="minorEastAsia"/>
              <w:noProof/>
            </w:rPr>
          </w:pPr>
          <w:hyperlink w:anchor="_Toc203109048" w:history="1">
            <w:r w:rsidRPr="00A94623">
              <w:rPr>
                <w:rStyle w:val="Hyperlink"/>
                <w:noProof/>
              </w:rPr>
              <w:t>Tech Translators, Not Tech Burdens</w:t>
            </w:r>
            <w:r>
              <w:rPr>
                <w:noProof/>
                <w:webHidden/>
              </w:rPr>
              <w:tab/>
            </w:r>
            <w:r>
              <w:rPr>
                <w:noProof/>
                <w:webHidden/>
              </w:rPr>
              <w:fldChar w:fldCharType="begin"/>
            </w:r>
            <w:r>
              <w:rPr>
                <w:noProof/>
                <w:webHidden/>
              </w:rPr>
              <w:instrText xml:space="preserve"> PAGEREF _Toc203109048 \h </w:instrText>
            </w:r>
            <w:r>
              <w:rPr>
                <w:noProof/>
                <w:webHidden/>
              </w:rPr>
            </w:r>
            <w:r>
              <w:rPr>
                <w:noProof/>
                <w:webHidden/>
              </w:rPr>
              <w:fldChar w:fldCharType="separate"/>
            </w:r>
            <w:r>
              <w:rPr>
                <w:noProof/>
                <w:webHidden/>
              </w:rPr>
              <w:t>268</w:t>
            </w:r>
            <w:r>
              <w:rPr>
                <w:noProof/>
                <w:webHidden/>
              </w:rPr>
              <w:fldChar w:fldCharType="end"/>
            </w:r>
          </w:hyperlink>
        </w:p>
        <w:p w14:paraId="4BA510DA" w14:textId="14B80C44" w:rsidR="00193893" w:rsidRDefault="00193893">
          <w:pPr>
            <w:pStyle w:val="TOC3"/>
            <w:tabs>
              <w:tab w:val="right" w:leader="dot" w:pos="9350"/>
            </w:tabs>
            <w:rPr>
              <w:rFonts w:eastAsiaTheme="minorEastAsia"/>
              <w:noProof/>
            </w:rPr>
          </w:pPr>
          <w:hyperlink w:anchor="_Toc203109049" w:history="1">
            <w:r w:rsidRPr="00A94623">
              <w:rPr>
                <w:rStyle w:val="Hyperlink"/>
                <w:noProof/>
              </w:rPr>
              <w:t>Private Isn’t Always Private</w:t>
            </w:r>
            <w:r>
              <w:rPr>
                <w:noProof/>
                <w:webHidden/>
              </w:rPr>
              <w:tab/>
            </w:r>
            <w:r>
              <w:rPr>
                <w:noProof/>
                <w:webHidden/>
              </w:rPr>
              <w:fldChar w:fldCharType="begin"/>
            </w:r>
            <w:r>
              <w:rPr>
                <w:noProof/>
                <w:webHidden/>
              </w:rPr>
              <w:instrText xml:space="preserve"> PAGEREF _Toc203109049 \h </w:instrText>
            </w:r>
            <w:r>
              <w:rPr>
                <w:noProof/>
                <w:webHidden/>
              </w:rPr>
            </w:r>
            <w:r>
              <w:rPr>
                <w:noProof/>
                <w:webHidden/>
              </w:rPr>
              <w:fldChar w:fldCharType="separate"/>
            </w:r>
            <w:r>
              <w:rPr>
                <w:noProof/>
                <w:webHidden/>
              </w:rPr>
              <w:t>269</w:t>
            </w:r>
            <w:r>
              <w:rPr>
                <w:noProof/>
                <w:webHidden/>
              </w:rPr>
              <w:fldChar w:fldCharType="end"/>
            </w:r>
          </w:hyperlink>
        </w:p>
        <w:p w14:paraId="168445D4" w14:textId="72380F44" w:rsidR="00193893" w:rsidRDefault="00193893">
          <w:pPr>
            <w:pStyle w:val="TOC3"/>
            <w:tabs>
              <w:tab w:val="right" w:leader="dot" w:pos="9350"/>
            </w:tabs>
            <w:rPr>
              <w:rFonts w:eastAsiaTheme="minorEastAsia"/>
              <w:noProof/>
            </w:rPr>
          </w:pPr>
          <w:hyperlink w:anchor="_Toc203109050" w:history="1">
            <w:r w:rsidRPr="00A94623">
              <w:rPr>
                <w:rStyle w:val="Hyperlink"/>
                <w:noProof/>
              </w:rPr>
              <w:t>Beyond the Shortcut</w:t>
            </w:r>
            <w:r>
              <w:rPr>
                <w:noProof/>
                <w:webHidden/>
              </w:rPr>
              <w:tab/>
            </w:r>
            <w:r>
              <w:rPr>
                <w:noProof/>
                <w:webHidden/>
              </w:rPr>
              <w:fldChar w:fldCharType="begin"/>
            </w:r>
            <w:r>
              <w:rPr>
                <w:noProof/>
                <w:webHidden/>
              </w:rPr>
              <w:instrText xml:space="preserve"> PAGEREF _Toc203109050 \h </w:instrText>
            </w:r>
            <w:r>
              <w:rPr>
                <w:noProof/>
                <w:webHidden/>
              </w:rPr>
            </w:r>
            <w:r>
              <w:rPr>
                <w:noProof/>
                <w:webHidden/>
              </w:rPr>
              <w:fldChar w:fldCharType="separate"/>
            </w:r>
            <w:r>
              <w:rPr>
                <w:noProof/>
                <w:webHidden/>
              </w:rPr>
              <w:t>271</w:t>
            </w:r>
            <w:r>
              <w:rPr>
                <w:noProof/>
                <w:webHidden/>
              </w:rPr>
              <w:fldChar w:fldCharType="end"/>
            </w:r>
          </w:hyperlink>
        </w:p>
        <w:p w14:paraId="6B778631" w14:textId="264B8799" w:rsidR="00193893" w:rsidRDefault="00193893">
          <w:pPr>
            <w:pStyle w:val="TOC3"/>
            <w:tabs>
              <w:tab w:val="right" w:leader="dot" w:pos="9350"/>
            </w:tabs>
            <w:rPr>
              <w:rFonts w:eastAsiaTheme="minorEastAsia"/>
              <w:noProof/>
            </w:rPr>
          </w:pPr>
          <w:hyperlink w:anchor="_Toc203109051"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_Toc203109051 \h </w:instrText>
            </w:r>
            <w:r>
              <w:rPr>
                <w:noProof/>
                <w:webHidden/>
              </w:rPr>
            </w:r>
            <w:r>
              <w:rPr>
                <w:noProof/>
                <w:webHidden/>
              </w:rPr>
              <w:fldChar w:fldCharType="separate"/>
            </w:r>
            <w:r>
              <w:rPr>
                <w:noProof/>
                <w:webHidden/>
              </w:rPr>
              <w:t>272</w:t>
            </w:r>
            <w:r>
              <w:rPr>
                <w:noProof/>
                <w:webHidden/>
              </w:rPr>
              <w:fldChar w:fldCharType="end"/>
            </w:r>
          </w:hyperlink>
        </w:p>
        <w:p w14:paraId="6363FE22" w14:textId="51AA2168" w:rsidR="00193893" w:rsidRDefault="00193893">
          <w:pPr>
            <w:pStyle w:val="TOC1"/>
            <w:tabs>
              <w:tab w:val="right" w:leader="dot" w:pos="9350"/>
            </w:tabs>
            <w:rPr>
              <w:rFonts w:eastAsiaTheme="minorEastAsia"/>
              <w:noProof/>
            </w:rPr>
          </w:pPr>
          <w:hyperlink w:anchor="_Toc203109052" w:history="1">
            <w:r w:rsidRPr="00A94623">
              <w:rPr>
                <w:rStyle w:val="Hyperlink"/>
                <w:noProof/>
              </w:rPr>
              <w:t>Part V: Teaching for Justice in a Future-Ready World</w:t>
            </w:r>
            <w:r>
              <w:rPr>
                <w:noProof/>
                <w:webHidden/>
              </w:rPr>
              <w:tab/>
            </w:r>
            <w:r>
              <w:rPr>
                <w:noProof/>
                <w:webHidden/>
              </w:rPr>
              <w:fldChar w:fldCharType="begin"/>
            </w:r>
            <w:r>
              <w:rPr>
                <w:noProof/>
                <w:webHidden/>
              </w:rPr>
              <w:instrText xml:space="preserve"> PAGEREF _Toc203109052 \h </w:instrText>
            </w:r>
            <w:r>
              <w:rPr>
                <w:noProof/>
                <w:webHidden/>
              </w:rPr>
            </w:r>
            <w:r>
              <w:rPr>
                <w:noProof/>
                <w:webHidden/>
              </w:rPr>
              <w:fldChar w:fldCharType="separate"/>
            </w:r>
            <w:r>
              <w:rPr>
                <w:noProof/>
                <w:webHidden/>
              </w:rPr>
              <w:t>273</w:t>
            </w:r>
            <w:r>
              <w:rPr>
                <w:noProof/>
                <w:webHidden/>
              </w:rPr>
              <w:fldChar w:fldCharType="end"/>
            </w:r>
          </w:hyperlink>
        </w:p>
        <w:p w14:paraId="0E1953C4" w14:textId="08CC346F" w:rsidR="00193893" w:rsidRDefault="00193893">
          <w:pPr>
            <w:pStyle w:val="TOC2"/>
            <w:tabs>
              <w:tab w:val="right" w:leader="dot" w:pos="9350"/>
            </w:tabs>
            <w:rPr>
              <w:rFonts w:eastAsiaTheme="minorEastAsia"/>
              <w:noProof/>
            </w:rPr>
          </w:pPr>
          <w:hyperlink w:anchor="_Toc203109053" w:history="1">
            <w:r w:rsidRPr="00A94623">
              <w:rPr>
                <w:rStyle w:val="Hyperlink"/>
                <w:noProof/>
              </w:rPr>
              <w:t>Chapter 17: A Curriculum That Speaks Every Language</w:t>
            </w:r>
            <w:r>
              <w:rPr>
                <w:noProof/>
                <w:webHidden/>
              </w:rPr>
              <w:tab/>
            </w:r>
            <w:r>
              <w:rPr>
                <w:noProof/>
                <w:webHidden/>
              </w:rPr>
              <w:fldChar w:fldCharType="begin"/>
            </w:r>
            <w:r>
              <w:rPr>
                <w:noProof/>
                <w:webHidden/>
              </w:rPr>
              <w:instrText xml:space="preserve"> PAGEREF _Toc203109053 \h </w:instrText>
            </w:r>
            <w:r>
              <w:rPr>
                <w:noProof/>
                <w:webHidden/>
              </w:rPr>
            </w:r>
            <w:r>
              <w:rPr>
                <w:noProof/>
                <w:webHidden/>
              </w:rPr>
              <w:fldChar w:fldCharType="separate"/>
            </w:r>
            <w:r>
              <w:rPr>
                <w:noProof/>
                <w:webHidden/>
              </w:rPr>
              <w:t>273</w:t>
            </w:r>
            <w:r>
              <w:rPr>
                <w:noProof/>
                <w:webHidden/>
              </w:rPr>
              <w:fldChar w:fldCharType="end"/>
            </w:r>
          </w:hyperlink>
        </w:p>
        <w:p w14:paraId="7CAF51E1" w14:textId="43E59945" w:rsidR="00193893" w:rsidRDefault="00193893">
          <w:pPr>
            <w:pStyle w:val="TOC3"/>
            <w:tabs>
              <w:tab w:val="right" w:leader="dot" w:pos="9350"/>
            </w:tabs>
            <w:rPr>
              <w:rFonts w:eastAsiaTheme="minorEastAsia"/>
              <w:noProof/>
            </w:rPr>
          </w:pPr>
          <w:hyperlink w:anchor="_Toc203109054" w:history="1">
            <w:r w:rsidRPr="00A94623">
              <w:rPr>
                <w:rStyle w:val="Hyperlink"/>
                <w:noProof/>
              </w:rPr>
              <w:t>Neuro-Smart Strategies for Multilingual Learners in STEM</w:t>
            </w:r>
            <w:r>
              <w:rPr>
                <w:noProof/>
                <w:webHidden/>
              </w:rPr>
              <w:tab/>
            </w:r>
            <w:r>
              <w:rPr>
                <w:noProof/>
                <w:webHidden/>
              </w:rPr>
              <w:fldChar w:fldCharType="begin"/>
            </w:r>
            <w:r>
              <w:rPr>
                <w:noProof/>
                <w:webHidden/>
              </w:rPr>
              <w:instrText xml:space="preserve"> PAGEREF _Toc203109054 \h </w:instrText>
            </w:r>
            <w:r>
              <w:rPr>
                <w:noProof/>
                <w:webHidden/>
              </w:rPr>
            </w:r>
            <w:r>
              <w:rPr>
                <w:noProof/>
                <w:webHidden/>
              </w:rPr>
              <w:fldChar w:fldCharType="separate"/>
            </w:r>
            <w:r>
              <w:rPr>
                <w:noProof/>
                <w:webHidden/>
              </w:rPr>
              <w:t>273</w:t>
            </w:r>
            <w:r>
              <w:rPr>
                <w:noProof/>
                <w:webHidden/>
              </w:rPr>
              <w:fldChar w:fldCharType="end"/>
            </w:r>
          </w:hyperlink>
        </w:p>
        <w:p w14:paraId="6CE5101C" w14:textId="5A2A3BA5" w:rsidR="00193893" w:rsidRDefault="00193893">
          <w:pPr>
            <w:pStyle w:val="TOC3"/>
            <w:tabs>
              <w:tab w:val="right" w:leader="dot" w:pos="9350"/>
            </w:tabs>
            <w:rPr>
              <w:rFonts w:eastAsiaTheme="minorEastAsia"/>
              <w:noProof/>
            </w:rPr>
          </w:pPr>
          <w:hyperlink w:anchor="_Toc203109055" w:history="1">
            <w:r w:rsidRPr="00A94623">
              <w:rPr>
                <w:rStyle w:val="Hyperlink"/>
                <w:noProof/>
              </w:rPr>
              <w:t>Culture Clicks and Code-Switches: AI Tools That Actually Get It</w:t>
            </w:r>
            <w:r>
              <w:rPr>
                <w:noProof/>
                <w:webHidden/>
              </w:rPr>
              <w:tab/>
            </w:r>
            <w:r>
              <w:rPr>
                <w:noProof/>
                <w:webHidden/>
              </w:rPr>
              <w:fldChar w:fldCharType="begin"/>
            </w:r>
            <w:r>
              <w:rPr>
                <w:noProof/>
                <w:webHidden/>
              </w:rPr>
              <w:instrText xml:space="preserve"> PAGEREF _Toc203109055 \h </w:instrText>
            </w:r>
            <w:r>
              <w:rPr>
                <w:noProof/>
                <w:webHidden/>
              </w:rPr>
            </w:r>
            <w:r>
              <w:rPr>
                <w:noProof/>
                <w:webHidden/>
              </w:rPr>
              <w:fldChar w:fldCharType="separate"/>
            </w:r>
            <w:r>
              <w:rPr>
                <w:noProof/>
                <w:webHidden/>
              </w:rPr>
              <w:t>274</w:t>
            </w:r>
            <w:r>
              <w:rPr>
                <w:noProof/>
                <w:webHidden/>
              </w:rPr>
              <w:fldChar w:fldCharType="end"/>
            </w:r>
          </w:hyperlink>
        </w:p>
        <w:p w14:paraId="2AA7E740" w14:textId="0A5D38B1" w:rsidR="00193893" w:rsidRDefault="00193893">
          <w:pPr>
            <w:pStyle w:val="TOC3"/>
            <w:tabs>
              <w:tab w:val="right" w:leader="dot" w:pos="9350"/>
            </w:tabs>
            <w:rPr>
              <w:rFonts w:eastAsiaTheme="minorEastAsia"/>
              <w:noProof/>
            </w:rPr>
          </w:pPr>
          <w:hyperlink w:anchor="_Toc203109056" w:history="1">
            <w:r w:rsidRPr="00A94623">
              <w:rPr>
                <w:rStyle w:val="Hyperlink"/>
                <w:noProof/>
              </w:rPr>
              <w:t>Flip the Script: Making Multilingual Texts the Main Event</w:t>
            </w:r>
            <w:r>
              <w:rPr>
                <w:noProof/>
                <w:webHidden/>
              </w:rPr>
              <w:tab/>
            </w:r>
            <w:r>
              <w:rPr>
                <w:noProof/>
                <w:webHidden/>
              </w:rPr>
              <w:fldChar w:fldCharType="begin"/>
            </w:r>
            <w:r>
              <w:rPr>
                <w:noProof/>
                <w:webHidden/>
              </w:rPr>
              <w:instrText xml:space="preserve"> PAGEREF _Toc203109056 \h </w:instrText>
            </w:r>
            <w:r>
              <w:rPr>
                <w:noProof/>
                <w:webHidden/>
              </w:rPr>
            </w:r>
            <w:r>
              <w:rPr>
                <w:noProof/>
                <w:webHidden/>
              </w:rPr>
              <w:fldChar w:fldCharType="separate"/>
            </w:r>
            <w:r>
              <w:rPr>
                <w:noProof/>
                <w:webHidden/>
              </w:rPr>
              <w:t>276</w:t>
            </w:r>
            <w:r>
              <w:rPr>
                <w:noProof/>
                <w:webHidden/>
              </w:rPr>
              <w:fldChar w:fldCharType="end"/>
            </w:r>
          </w:hyperlink>
        </w:p>
        <w:p w14:paraId="065F5D71" w14:textId="0A40BBC2" w:rsidR="00193893" w:rsidRDefault="00193893">
          <w:pPr>
            <w:pStyle w:val="TOC3"/>
            <w:tabs>
              <w:tab w:val="right" w:leader="dot" w:pos="9350"/>
            </w:tabs>
            <w:rPr>
              <w:rFonts w:eastAsiaTheme="minorEastAsia"/>
              <w:noProof/>
            </w:rPr>
          </w:pPr>
          <w:hyperlink w:anchor="_Toc203109057" w:history="1">
            <w:r w:rsidRPr="00A94623">
              <w:rPr>
                <w:rStyle w:val="Hyperlink"/>
                <w:noProof/>
              </w:rPr>
              <w:t>Beyond the Bubble: Rethinking What Counts in Any Language</w:t>
            </w:r>
            <w:r>
              <w:rPr>
                <w:noProof/>
                <w:webHidden/>
              </w:rPr>
              <w:tab/>
            </w:r>
            <w:r>
              <w:rPr>
                <w:noProof/>
                <w:webHidden/>
              </w:rPr>
              <w:fldChar w:fldCharType="begin"/>
            </w:r>
            <w:r>
              <w:rPr>
                <w:noProof/>
                <w:webHidden/>
              </w:rPr>
              <w:instrText xml:space="preserve"> PAGEREF _Toc203109057 \h </w:instrText>
            </w:r>
            <w:r>
              <w:rPr>
                <w:noProof/>
                <w:webHidden/>
              </w:rPr>
            </w:r>
            <w:r>
              <w:rPr>
                <w:noProof/>
                <w:webHidden/>
              </w:rPr>
              <w:fldChar w:fldCharType="separate"/>
            </w:r>
            <w:r>
              <w:rPr>
                <w:noProof/>
                <w:webHidden/>
              </w:rPr>
              <w:t>277</w:t>
            </w:r>
            <w:r>
              <w:rPr>
                <w:noProof/>
                <w:webHidden/>
              </w:rPr>
              <w:fldChar w:fldCharType="end"/>
            </w:r>
          </w:hyperlink>
        </w:p>
        <w:p w14:paraId="13906DB4" w14:textId="0A9FEDBE" w:rsidR="00193893" w:rsidRDefault="00193893">
          <w:pPr>
            <w:pStyle w:val="TOC3"/>
            <w:tabs>
              <w:tab w:val="right" w:leader="dot" w:pos="9350"/>
            </w:tabs>
            <w:rPr>
              <w:rFonts w:eastAsiaTheme="minorEastAsia"/>
              <w:noProof/>
            </w:rPr>
          </w:pPr>
          <w:hyperlink w:anchor="_Toc203109058" w:history="1">
            <w:r w:rsidRPr="00A94623">
              <w:rPr>
                <w:rStyle w:val="Hyperlink"/>
                <w:noProof/>
              </w:rPr>
              <w:t>No Checkboxes, Just Truth: Marginalized Voices with Integrity</w:t>
            </w:r>
            <w:r>
              <w:rPr>
                <w:noProof/>
                <w:webHidden/>
              </w:rPr>
              <w:tab/>
            </w:r>
            <w:r>
              <w:rPr>
                <w:noProof/>
                <w:webHidden/>
              </w:rPr>
              <w:fldChar w:fldCharType="begin"/>
            </w:r>
            <w:r>
              <w:rPr>
                <w:noProof/>
                <w:webHidden/>
              </w:rPr>
              <w:instrText xml:space="preserve"> PAGEREF _Toc203109058 \h </w:instrText>
            </w:r>
            <w:r>
              <w:rPr>
                <w:noProof/>
                <w:webHidden/>
              </w:rPr>
            </w:r>
            <w:r>
              <w:rPr>
                <w:noProof/>
                <w:webHidden/>
              </w:rPr>
              <w:fldChar w:fldCharType="separate"/>
            </w:r>
            <w:r>
              <w:rPr>
                <w:noProof/>
                <w:webHidden/>
              </w:rPr>
              <w:t>279</w:t>
            </w:r>
            <w:r>
              <w:rPr>
                <w:noProof/>
                <w:webHidden/>
              </w:rPr>
              <w:fldChar w:fldCharType="end"/>
            </w:r>
          </w:hyperlink>
        </w:p>
        <w:p w14:paraId="26CD47F7" w14:textId="5579EAE4" w:rsidR="00193893" w:rsidRDefault="00193893">
          <w:pPr>
            <w:pStyle w:val="TOC3"/>
            <w:tabs>
              <w:tab w:val="right" w:leader="dot" w:pos="9350"/>
            </w:tabs>
            <w:rPr>
              <w:rFonts w:eastAsiaTheme="minorEastAsia"/>
              <w:noProof/>
            </w:rPr>
          </w:pPr>
          <w:hyperlink w:anchor="_Toc203109059" w:history="1">
            <w:r w:rsidRPr="00A94623">
              <w:rPr>
                <w:rStyle w:val="Hyperlink"/>
                <w:noProof/>
              </w:rPr>
              <w:t>Code-Switch and Carry On: Building Habits for Bilingual Brains</w:t>
            </w:r>
            <w:r>
              <w:rPr>
                <w:noProof/>
                <w:webHidden/>
              </w:rPr>
              <w:tab/>
            </w:r>
            <w:r>
              <w:rPr>
                <w:noProof/>
                <w:webHidden/>
              </w:rPr>
              <w:fldChar w:fldCharType="begin"/>
            </w:r>
            <w:r>
              <w:rPr>
                <w:noProof/>
                <w:webHidden/>
              </w:rPr>
              <w:instrText xml:space="preserve"> PAGEREF _Toc203109059 \h </w:instrText>
            </w:r>
            <w:r>
              <w:rPr>
                <w:noProof/>
                <w:webHidden/>
              </w:rPr>
            </w:r>
            <w:r>
              <w:rPr>
                <w:noProof/>
                <w:webHidden/>
              </w:rPr>
              <w:fldChar w:fldCharType="separate"/>
            </w:r>
            <w:r>
              <w:rPr>
                <w:noProof/>
                <w:webHidden/>
              </w:rPr>
              <w:t>280</w:t>
            </w:r>
            <w:r>
              <w:rPr>
                <w:noProof/>
                <w:webHidden/>
              </w:rPr>
              <w:fldChar w:fldCharType="end"/>
            </w:r>
          </w:hyperlink>
        </w:p>
        <w:p w14:paraId="2C4EA3B3" w14:textId="2B67531F" w:rsidR="00193893" w:rsidRDefault="00193893">
          <w:pPr>
            <w:pStyle w:val="TOC3"/>
            <w:tabs>
              <w:tab w:val="right" w:leader="dot" w:pos="9350"/>
            </w:tabs>
            <w:rPr>
              <w:rFonts w:eastAsiaTheme="minorEastAsia"/>
              <w:noProof/>
            </w:rPr>
          </w:pPr>
          <w:hyperlink w:anchor="_Toc203109060" w:history="1">
            <w:r w:rsidRPr="00A94623">
              <w:rPr>
                <w:rStyle w:val="Hyperlink"/>
                <w:noProof/>
              </w:rPr>
              <w:t>Building Curriculum That Speaks Every Language</w:t>
            </w:r>
            <w:r>
              <w:rPr>
                <w:noProof/>
                <w:webHidden/>
              </w:rPr>
              <w:tab/>
            </w:r>
            <w:r>
              <w:rPr>
                <w:noProof/>
                <w:webHidden/>
              </w:rPr>
              <w:fldChar w:fldCharType="begin"/>
            </w:r>
            <w:r>
              <w:rPr>
                <w:noProof/>
                <w:webHidden/>
              </w:rPr>
              <w:instrText xml:space="preserve"> PAGEREF _Toc203109060 \h </w:instrText>
            </w:r>
            <w:r>
              <w:rPr>
                <w:noProof/>
                <w:webHidden/>
              </w:rPr>
            </w:r>
            <w:r>
              <w:rPr>
                <w:noProof/>
                <w:webHidden/>
              </w:rPr>
              <w:fldChar w:fldCharType="separate"/>
            </w:r>
            <w:r>
              <w:rPr>
                <w:noProof/>
                <w:webHidden/>
              </w:rPr>
              <w:t>282</w:t>
            </w:r>
            <w:r>
              <w:rPr>
                <w:noProof/>
                <w:webHidden/>
              </w:rPr>
              <w:fldChar w:fldCharType="end"/>
            </w:r>
          </w:hyperlink>
        </w:p>
        <w:p w14:paraId="5FEAE31E" w14:textId="4F93A8CF" w:rsidR="00193893" w:rsidRDefault="00193893">
          <w:pPr>
            <w:pStyle w:val="TOC3"/>
            <w:tabs>
              <w:tab w:val="right" w:leader="dot" w:pos="9350"/>
            </w:tabs>
            <w:rPr>
              <w:rFonts w:eastAsiaTheme="minorEastAsia"/>
              <w:noProof/>
            </w:rPr>
          </w:pPr>
          <w:hyperlink w:anchor="_Toc203109061" w:history="1">
            <w:r w:rsidRPr="00A94623">
              <w:rPr>
                <w:rStyle w:val="Hyperlink"/>
                <w:noProof/>
              </w:rPr>
              <w:t>Mind the Gap: Keeping Student Voice Real in AI Translation</w:t>
            </w:r>
            <w:r>
              <w:rPr>
                <w:noProof/>
                <w:webHidden/>
              </w:rPr>
              <w:tab/>
            </w:r>
            <w:r>
              <w:rPr>
                <w:noProof/>
                <w:webHidden/>
              </w:rPr>
              <w:fldChar w:fldCharType="begin"/>
            </w:r>
            <w:r>
              <w:rPr>
                <w:noProof/>
                <w:webHidden/>
              </w:rPr>
              <w:instrText xml:space="preserve"> PAGEREF _Toc203109061 \h </w:instrText>
            </w:r>
            <w:r>
              <w:rPr>
                <w:noProof/>
                <w:webHidden/>
              </w:rPr>
            </w:r>
            <w:r>
              <w:rPr>
                <w:noProof/>
                <w:webHidden/>
              </w:rPr>
              <w:fldChar w:fldCharType="separate"/>
            </w:r>
            <w:r>
              <w:rPr>
                <w:noProof/>
                <w:webHidden/>
              </w:rPr>
              <w:t>283</w:t>
            </w:r>
            <w:r>
              <w:rPr>
                <w:noProof/>
                <w:webHidden/>
              </w:rPr>
              <w:fldChar w:fldCharType="end"/>
            </w:r>
          </w:hyperlink>
        </w:p>
        <w:p w14:paraId="5117CE9D" w14:textId="56B85225" w:rsidR="00193893" w:rsidRDefault="00193893">
          <w:pPr>
            <w:pStyle w:val="TOC3"/>
            <w:tabs>
              <w:tab w:val="right" w:leader="dot" w:pos="9350"/>
            </w:tabs>
            <w:rPr>
              <w:rFonts w:eastAsiaTheme="minorEastAsia"/>
              <w:noProof/>
            </w:rPr>
          </w:pPr>
          <w:hyperlink w:anchor="_Toc203109062" w:history="1">
            <w:r w:rsidRPr="00A94623">
              <w:rPr>
                <w:rStyle w:val="Hyperlink"/>
                <w:noProof/>
              </w:rPr>
              <w:t>Cultivating Respect Between Monolingual and Multilingual Students</w:t>
            </w:r>
            <w:r>
              <w:rPr>
                <w:noProof/>
                <w:webHidden/>
              </w:rPr>
              <w:tab/>
            </w:r>
            <w:r>
              <w:rPr>
                <w:noProof/>
                <w:webHidden/>
              </w:rPr>
              <w:fldChar w:fldCharType="begin"/>
            </w:r>
            <w:r>
              <w:rPr>
                <w:noProof/>
                <w:webHidden/>
              </w:rPr>
              <w:instrText xml:space="preserve"> PAGEREF _Toc203109062 \h </w:instrText>
            </w:r>
            <w:r>
              <w:rPr>
                <w:noProof/>
                <w:webHidden/>
              </w:rPr>
            </w:r>
            <w:r>
              <w:rPr>
                <w:noProof/>
                <w:webHidden/>
              </w:rPr>
              <w:fldChar w:fldCharType="separate"/>
            </w:r>
            <w:r>
              <w:rPr>
                <w:noProof/>
                <w:webHidden/>
              </w:rPr>
              <w:t>285</w:t>
            </w:r>
            <w:r>
              <w:rPr>
                <w:noProof/>
                <w:webHidden/>
              </w:rPr>
              <w:fldChar w:fldCharType="end"/>
            </w:r>
          </w:hyperlink>
        </w:p>
        <w:p w14:paraId="195E3946" w14:textId="04D8B0E7" w:rsidR="00193893" w:rsidRDefault="00193893">
          <w:pPr>
            <w:pStyle w:val="TOC3"/>
            <w:tabs>
              <w:tab w:val="right" w:leader="dot" w:pos="9350"/>
            </w:tabs>
            <w:rPr>
              <w:rFonts w:eastAsiaTheme="minorEastAsia"/>
              <w:noProof/>
            </w:rPr>
          </w:pPr>
          <w:hyperlink w:anchor="_Toc203109063" w:history="1">
            <w:r w:rsidRPr="00A94623">
              <w:rPr>
                <w:rStyle w:val="Hyperlink"/>
                <w:noProof/>
              </w:rPr>
              <w:t>World-Ready, Word-Ready</w:t>
            </w:r>
            <w:r>
              <w:rPr>
                <w:noProof/>
                <w:webHidden/>
              </w:rPr>
              <w:tab/>
            </w:r>
            <w:r>
              <w:rPr>
                <w:noProof/>
                <w:webHidden/>
              </w:rPr>
              <w:fldChar w:fldCharType="begin"/>
            </w:r>
            <w:r>
              <w:rPr>
                <w:noProof/>
                <w:webHidden/>
              </w:rPr>
              <w:instrText xml:space="preserve"> PAGEREF _Toc203109063 \h </w:instrText>
            </w:r>
            <w:r>
              <w:rPr>
                <w:noProof/>
                <w:webHidden/>
              </w:rPr>
            </w:r>
            <w:r>
              <w:rPr>
                <w:noProof/>
                <w:webHidden/>
              </w:rPr>
              <w:fldChar w:fldCharType="separate"/>
            </w:r>
            <w:r>
              <w:rPr>
                <w:noProof/>
                <w:webHidden/>
              </w:rPr>
              <w:t>287</w:t>
            </w:r>
            <w:r>
              <w:rPr>
                <w:noProof/>
                <w:webHidden/>
              </w:rPr>
              <w:fldChar w:fldCharType="end"/>
            </w:r>
          </w:hyperlink>
        </w:p>
        <w:p w14:paraId="4EC7FCE8" w14:textId="17BB2482" w:rsidR="00193893" w:rsidRDefault="00193893">
          <w:pPr>
            <w:pStyle w:val="TOC3"/>
            <w:tabs>
              <w:tab w:val="right" w:leader="dot" w:pos="9350"/>
            </w:tabs>
            <w:rPr>
              <w:rFonts w:eastAsiaTheme="minorEastAsia"/>
              <w:noProof/>
            </w:rPr>
          </w:pPr>
          <w:hyperlink w:anchor="_Toc203109064"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_Toc203109064 \h </w:instrText>
            </w:r>
            <w:r>
              <w:rPr>
                <w:noProof/>
                <w:webHidden/>
              </w:rPr>
            </w:r>
            <w:r>
              <w:rPr>
                <w:noProof/>
                <w:webHidden/>
              </w:rPr>
              <w:fldChar w:fldCharType="separate"/>
            </w:r>
            <w:r>
              <w:rPr>
                <w:noProof/>
                <w:webHidden/>
              </w:rPr>
              <w:t>288</w:t>
            </w:r>
            <w:r>
              <w:rPr>
                <w:noProof/>
                <w:webHidden/>
              </w:rPr>
              <w:fldChar w:fldCharType="end"/>
            </w:r>
          </w:hyperlink>
        </w:p>
        <w:p w14:paraId="693E3F3F" w14:textId="63890C90" w:rsidR="00193893" w:rsidRDefault="00193893">
          <w:pPr>
            <w:pStyle w:val="TOC2"/>
            <w:tabs>
              <w:tab w:val="right" w:leader="dot" w:pos="9350"/>
            </w:tabs>
            <w:rPr>
              <w:rFonts w:eastAsiaTheme="minorEastAsia"/>
              <w:noProof/>
            </w:rPr>
          </w:pPr>
          <w:hyperlink w:anchor="_Toc203109065" w:history="1">
            <w:r w:rsidRPr="00A94623">
              <w:rPr>
                <w:rStyle w:val="Hyperlink"/>
                <w:noProof/>
              </w:rPr>
              <w:t>Chapter 18: The “Smart School” Divide</w:t>
            </w:r>
            <w:r>
              <w:rPr>
                <w:noProof/>
                <w:webHidden/>
              </w:rPr>
              <w:tab/>
            </w:r>
            <w:r>
              <w:rPr>
                <w:noProof/>
                <w:webHidden/>
              </w:rPr>
              <w:fldChar w:fldCharType="begin"/>
            </w:r>
            <w:r>
              <w:rPr>
                <w:noProof/>
                <w:webHidden/>
              </w:rPr>
              <w:instrText xml:space="preserve"> PAGEREF _Toc203109065 \h </w:instrText>
            </w:r>
            <w:r>
              <w:rPr>
                <w:noProof/>
                <w:webHidden/>
              </w:rPr>
            </w:r>
            <w:r>
              <w:rPr>
                <w:noProof/>
                <w:webHidden/>
              </w:rPr>
              <w:fldChar w:fldCharType="separate"/>
            </w:r>
            <w:r>
              <w:rPr>
                <w:noProof/>
                <w:webHidden/>
              </w:rPr>
              <w:t>289</w:t>
            </w:r>
            <w:r>
              <w:rPr>
                <w:noProof/>
                <w:webHidden/>
              </w:rPr>
              <w:fldChar w:fldCharType="end"/>
            </w:r>
          </w:hyperlink>
        </w:p>
        <w:p w14:paraId="140D5477" w14:textId="5CA108D1" w:rsidR="00193893" w:rsidRDefault="00193893">
          <w:pPr>
            <w:pStyle w:val="TOC3"/>
            <w:tabs>
              <w:tab w:val="right" w:leader="dot" w:pos="9350"/>
            </w:tabs>
            <w:rPr>
              <w:rFonts w:eastAsiaTheme="minorEastAsia"/>
              <w:noProof/>
            </w:rPr>
          </w:pPr>
          <w:hyperlink w:anchor="_Toc203109066" w:history="1">
            <w:r w:rsidRPr="00A94623">
              <w:rPr>
                <w:rStyle w:val="Hyperlink"/>
                <w:noProof/>
              </w:rPr>
              <w:t>Low-Tech, High-Impact</w:t>
            </w:r>
            <w:r>
              <w:rPr>
                <w:noProof/>
                <w:webHidden/>
              </w:rPr>
              <w:tab/>
            </w:r>
            <w:r>
              <w:rPr>
                <w:noProof/>
                <w:webHidden/>
              </w:rPr>
              <w:fldChar w:fldCharType="begin"/>
            </w:r>
            <w:r>
              <w:rPr>
                <w:noProof/>
                <w:webHidden/>
              </w:rPr>
              <w:instrText xml:space="preserve"> PAGEREF _Toc203109066 \h </w:instrText>
            </w:r>
            <w:r>
              <w:rPr>
                <w:noProof/>
                <w:webHidden/>
              </w:rPr>
            </w:r>
            <w:r>
              <w:rPr>
                <w:noProof/>
                <w:webHidden/>
              </w:rPr>
              <w:fldChar w:fldCharType="separate"/>
            </w:r>
            <w:r>
              <w:rPr>
                <w:noProof/>
                <w:webHidden/>
              </w:rPr>
              <w:t>289</w:t>
            </w:r>
            <w:r>
              <w:rPr>
                <w:noProof/>
                <w:webHidden/>
              </w:rPr>
              <w:fldChar w:fldCharType="end"/>
            </w:r>
          </w:hyperlink>
        </w:p>
        <w:p w14:paraId="5E6E2761" w14:textId="223C0658" w:rsidR="00193893" w:rsidRDefault="00193893">
          <w:pPr>
            <w:pStyle w:val="TOC3"/>
            <w:tabs>
              <w:tab w:val="right" w:leader="dot" w:pos="9350"/>
            </w:tabs>
            <w:rPr>
              <w:rFonts w:eastAsiaTheme="minorEastAsia"/>
              <w:noProof/>
            </w:rPr>
          </w:pPr>
          <w:hyperlink w:anchor="_Toc203109067" w:history="1">
            <w:r w:rsidRPr="00A94623">
              <w:rPr>
                <w:rStyle w:val="Hyperlink"/>
                <w:noProof/>
              </w:rPr>
              <w:t>Clicks and Silos - Contributing to Resegregation?</w:t>
            </w:r>
            <w:r>
              <w:rPr>
                <w:noProof/>
                <w:webHidden/>
              </w:rPr>
              <w:tab/>
            </w:r>
            <w:r>
              <w:rPr>
                <w:noProof/>
                <w:webHidden/>
              </w:rPr>
              <w:fldChar w:fldCharType="begin"/>
            </w:r>
            <w:r>
              <w:rPr>
                <w:noProof/>
                <w:webHidden/>
              </w:rPr>
              <w:instrText xml:space="preserve"> PAGEREF _Toc203109067 \h </w:instrText>
            </w:r>
            <w:r>
              <w:rPr>
                <w:noProof/>
                <w:webHidden/>
              </w:rPr>
            </w:r>
            <w:r>
              <w:rPr>
                <w:noProof/>
                <w:webHidden/>
              </w:rPr>
              <w:fldChar w:fldCharType="separate"/>
            </w:r>
            <w:r>
              <w:rPr>
                <w:noProof/>
                <w:webHidden/>
              </w:rPr>
              <w:t>291</w:t>
            </w:r>
            <w:r>
              <w:rPr>
                <w:noProof/>
                <w:webHidden/>
              </w:rPr>
              <w:fldChar w:fldCharType="end"/>
            </w:r>
          </w:hyperlink>
        </w:p>
        <w:p w14:paraId="42E99F63" w14:textId="7BA2BC16" w:rsidR="00193893" w:rsidRDefault="00193893">
          <w:pPr>
            <w:pStyle w:val="TOC3"/>
            <w:tabs>
              <w:tab w:val="right" w:leader="dot" w:pos="9350"/>
            </w:tabs>
            <w:rPr>
              <w:rFonts w:eastAsiaTheme="minorEastAsia"/>
              <w:noProof/>
            </w:rPr>
          </w:pPr>
          <w:hyperlink w:anchor="_Toc203109068" w:history="1">
            <w:r w:rsidRPr="00A94623">
              <w:rPr>
                <w:rStyle w:val="Hyperlink"/>
                <w:noProof/>
              </w:rPr>
              <w:t>Using AI to Personalize Instruction Algorithm or Autopilot?</w:t>
            </w:r>
            <w:r>
              <w:rPr>
                <w:noProof/>
                <w:webHidden/>
              </w:rPr>
              <w:tab/>
            </w:r>
            <w:r>
              <w:rPr>
                <w:noProof/>
                <w:webHidden/>
              </w:rPr>
              <w:fldChar w:fldCharType="begin"/>
            </w:r>
            <w:r>
              <w:rPr>
                <w:noProof/>
                <w:webHidden/>
              </w:rPr>
              <w:instrText xml:space="preserve"> PAGEREF _Toc203109068 \h </w:instrText>
            </w:r>
            <w:r>
              <w:rPr>
                <w:noProof/>
                <w:webHidden/>
              </w:rPr>
            </w:r>
            <w:r>
              <w:rPr>
                <w:noProof/>
                <w:webHidden/>
              </w:rPr>
              <w:fldChar w:fldCharType="separate"/>
            </w:r>
            <w:r>
              <w:rPr>
                <w:noProof/>
                <w:webHidden/>
              </w:rPr>
              <w:t>292</w:t>
            </w:r>
            <w:r>
              <w:rPr>
                <w:noProof/>
                <w:webHidden/>
              </w:rPr>
              <w:fldChar w:fldCharType="end"/>
            </w:r>
          </w:hyperlink>
        </w:p>
        <w:p w14:paraId="17946911" w14:textId="53D72A92" w:rsidR="00193893" w:rsidRDefault="00193893">
          <w:pPr>
            <w:pStyle w:val="TOC3"/>
            <w:tabs>
              <w:tab w:val="right" w:leader="dot" w:pos="9350"/>
            </w:tabs>
            <w:rPr>
              <w:rFonts w:eastAsiaTheme="minorEastAsia"/>
              <w:noProof/>
            </w:rPr>
          </w:pPr>
          <w:hyperlink w:anchor="_Toc203109069" w:history="1">
            <w:r w:rsidRPr="00A94623">
              <w:rPr>
                <w:rStyle w:val="Hyperlink"/>
                <w:noProof/>
              </w:rPr>
              <w:t>Advocate for Equitable Tech - Flip the Script</w:t>
            </w:r>
            <w:r>
              <w:rPr>
                <w:noProof/>
                <w:webHidden/>
              </w:rPr>
              <w:tab/>
            </w:r>
            <w:r>
              <w:rPr>
                <w:noProof/>
                <w:webHidden/>
              </w:rPr>
              <w:fldChar w:fldCharType="begin"/>
            </w:r>
            <w:r>
              <w:rPr>
                <w:noProof/>
                <w:webHidden/>
              </w:rPr>
              <w:instrText xml:space="preserve"> PAGEREF _Toc203109069 \h </w:instrText>
            </w:r>
            <w:r>
              <w:rPr>
                <w:noProof/>
                <w:webHidden/>
              </w:rPr>
            </w:r>
            <w:r>
              <w:rPr>
                <w:noProof/>
                <w:webHidden/>
              </w:rPr>
              <w:fldChar w:fldCharType="separate"/>
            </w:r>
            <w:r>
              <w:rPr>
                <w:noProof/>
                <w:webHidden/>
              </w:rPr>
              <w:t>294</w:t>
            </w:r>
            <w:r>
              <w:rPr>
                <w:noProof/>
                <w:webHidden/>
              </w:rPr>
              <w:fldChar w:fldCharType="end"/>
            </w:r>
          </w:hyperlink>
        </w:p>
        <w:p w14:paraId="338F6B52" w14:textId="221DB821" w:rsidR="00193893" w:rsidRDefault="00193893">
          <w:pPr>
            <w:pStyle w:val="TOC3"/>
            <w:tabs>
              <w:tab w:val="right" w:leader="dot" w:pos="9350"/>
            </w:tabs>
            <w:rPr>
              <w:rFonts w:eastAsiaTheme="minorEastAsia"/>
              <w:noProof/>
            </w:rPr>
          </w:pPr>
          <w:hyperlink w:anchor="_Toc203109070" w:history="1">
            <w:r w:rsidRPr="00A94623">
              <w:rPr>
                <w:rStyle w:val="Hyperlink"/>
                <w:noProof/>
              </w:rPr>
              <w:t>Customize or Conform?</w:t>
            </w:r>
            <w:r>
              <w:rPr>
                <w:noProof/>
                <w:webHidden/>
              </w:rPr>
              <w:tab/>
            </w:r>
            <w:r>
              <w:rPr>
                <w:noProof/>
                <w:webHidden/>
              </w:rPr>
              <w:fldChar w:fldCharType="begin"/>
            </w:r>
            <w:r>
              <w:rPr>
                <w:noProof/>
                <w:webHidden/>
              </w:rPr>
              <w:instrText xml:space="preserve"> PAGEREF _Toc203109070 \h </w:instrText>
            </w:r>
            <w:r>
              <w:rPr>
                <w:noProof/>
                <w:webHidden/>
              </w:rPr>
            </w:r>
            <w:r>
              <w:rPr>
                <w:noProof/>
                <w:webHidden/>
              </w:rPr>
              <w:fldChar w:fldCharType="separate"/>
            </w:r>
            <w:r>
              <w:rPr>
                <w:noProof/>
                <w:webHidden/>
              </w:rPr>
              <w:t>295</w:t>
            </w:r>
            <w:r>
              <w:rPr>
                <w:noProof/>
                <w:webHidden/>
              </w:rPr>
              <w:fldChar w:fldCharType="end"/>
            </w:r>
          </w:hyperlink>
        </w:p>
        <w:p w14:paraId="201500D5" w14:textId="129A6B3E" w:rsidR="00193893" w:rsidRDefault="00193893">
          <w:pPr>
            <w:pStyle w:val="TOC3"/>
            <w:tabs>
              <w:tab w:val="right" w:leader="dot" w:pos="9350"/>
            </w:tabs>
            <w:rPr>
              <w:rFonts w:eastAsiaTheme="minorEastAsia"/>
              <w:noProof/>
            </w:rPr>
          </w:pPr>
          <w:hyperlink w:anchor="_Toc203109071" w:history="1">
            <w:r w:rsidRPr="00A94623">
              <w:rPr>
                <w:rStyle w:val="Hyperlink"/>
                <w:noProof/>
              </w:rPr>
              <w:t>Offline Hearts in Online Halls</w:t>
            </w:r>
            <w:r>
              <w:rPr>
                <w:noProof/>
                <w:webHidden/>
              </w:rPr>
              <w:tab/>
            </w:r>
            <w:r>
              <w:rPr>
                <w:noProof/>
                <w:webHidden/>
              </w:rPr>
              <w:fldChar w:fldCharType="begin"/>
            </w:r>
            <w:r>
              <w:rPr>
                <w:noProof/>
                <w:webHidden/>
              </w:rPr>
              <w:instrText xml:space="preserve"> PAGEREF _Toc203109071 \h </w:instrText>
            </w:r>
            <w:r>
              <w:rPr>
                <w:noProof/>
                <w:webHidden/>
              </w:rPr>
            </w:r>
            <w:r>
              <w:rPr>
                <w:noProof/>
                <w:webHidden/>
              </w:rPr>
              <w:fldChar w:fldCharType="separate"/>
            </w:r>
            <w:r>
              <w:rPr>
                <w:noProof/>
                <w:webHidden/>
              </w:rPr>
              <w:t>297</w:t>
            </w:r>
            <w:r>
              <w:rPr>
                <w:noProof/>
                <w:webHidden/>
              </w:rPr>
              <w:fldChar w:fldCharType="end"/>
            </w:r>
          </w:hyperlink>
        </w:p>
        <w:p w14:paraId="60CDAF43" w14:textId="26A7BE6D" w:rsidR="00193893" w:rsidRDefault="00193893">
          <w:pPr>
            <w:pStyle w:val="TOC3"/>
            <w:tabs>
              <w:tab w:val="right" w:leader="dot" w:pos="9350"/>
            </w:tabs>
            <w:rPr>
              <w:rFonts w:eastAsiaTheme="minorEastAsia"/>
              <w:noProof/>
            </w:rPr>
          </w:pPr>
          <w:hyperlink w:anchor="_Toc203109072" w:history="1">
            <w:r w:rsidRPr="00A94623">
              <w:rPr>
                <w:rStyle w:val="Hyperlink"/>
                <w:noProof/>
              </w:rPr>
              <w:t>Bridge the Bandwidth</w:t>
            </w:r>
            <w:r>
              <w:rPr>
                <w:noProof/>
                <w:webHidden/>
              </w:rPr>
              <w:tab/>
            </w:r>
            <w:r>
              <w:rPr>
                <w:noProof/>
                <w:webHidden/>
              </w:rPr>
              <w:fldChar w:fldCharType="begin"/>
            </w:r>
            <w:r>
              <w:rPr>
                <w:noProof/>
                <w:webHidden/>
              </w:rPr>
              <w:instrText xml:space="preserve"> PAGEREF _Toc203109072 \h </w:instrText>
            </w:r>
            <w:r>
              <w:rPr>
                <w:noProof/>
                <w:webHidden/>
              </w:rPr>
            </w:r>
            <w:r>
              <w:rPr>
                <w:noProof/>
                <w:webHidden/>
              </w:rPr>
              <w:fldChar w:fldCharType="separate"/>
            </w:r>
            <w:r>
              <w:rPr>
                <w:noProof/>
                <w:webHidden/>
              </w:rPr>
              <w:t>298</w:t>
            </w:r>
            <w:r>
              <w:rPr>
                <w:noProof/>
                <w:webHidden/>
              </w:rPr>
              <w:fldChar w:fldCharType="end"/>
            </w:r>
          </w:hyperlink>
        </w:p>
        <w:p w14:paraId="4DC98CE8" w14:textId="378476B9" w:rsidR="00193893" w:rsidRDefault="00193893">
          <w:pPr>
            <w:pStyle w:val="TOC3"/>
            <w:tabs>
              <w:tab w:val="right" w:leader="dot" w:pos="9350"/>
            </w:tabs>
            <w:rPr>
              <w:rFonts w:eastAsiaTheme="minorEastAsia"/>
              <w:noProof/>
            </w:rPr>
          </w:pPr>
          <w:hyperlink w:anchor="_Toc203109073" w:history="1">
            <w:r w:rsidRPr="00A94623">
              <w:rPr>
                <w:rStyle w:val="Hyperlink"/>
                <w:noProof/>
              </w:rPr>
              <w:t>Resisting Privatization: Not for Sale</w:t>
            </w:r>
            <w:r>
              <w:rPr>
                <w:noProof/>
                <w:webHidden/>
              </w:rPr>
              <w:tab/>
            </w:r>
            <w:r>
              <w:rPr>
                <w:noProof/>
                <w:webHidden/>
              </w:rPr>
              <w:fldChar w:fldCharType="begin"/>
            </w:r>
            <w:r>
              <w:rPr>
                <w:noProof/>
                <w:webHidden/>
              </w:rPr>
              <w:instrText xml:space="preserve"> PAGEREF _Toc203109073 \h </w:instrText>
            </w:r>
            <w:r>
              <w:rPr>
                <w:noProof/>
                <w:webHidden/>
              </w:rPr>
            </w:r>
            <w:r>
              <w:rPr>
                <w:noProof/>
                <w:webHidden/>
              </w:rPr>
              <w:fldChar w:fldCharType="separate"/>
            </w:r>
            <w:r>
              <w:rPr>
                <w:noProof/>
                <w:webHidden/>
              </w:rPr>
              <w:t>300</w:t>
            </w:r>
            <w:r>
              <w:rPr>
                <w:noProof/>
                <w:webHidden/>
              </w:rPr>
              <w:fldChar w:fldCharType="end"/>
            </w:r>
          </w:hyperlink>
        </w:p>
        <w:p w14:paraId="482F8BE1" w14:textId="66AEF9B7" w:rsidR="00193893" w:rsidRDefault="00193893">
          <w:pPr>
            <w:pStyle w:val="TOC3"/>
            <w:tabs>
              <w:tab w:val="right" w:leader="dot" w:pos="9350"/>
            </w:tabs>
            <w:rPr>
              <w:rFonts w:eastAsiaTheme="minorEastAsia"/>
              <w:noProof/>
            </w:rPr>
          </w:pPr>
          <w:hyperlink w:anchor="_Toc203109074" w:history="1">
            <w:r w:rsidRPr="00A94623">
              <w:rPr>
                <w:rStyle w:val="Hyperlink"/>
                <w:noProof/>
              </w:rPr>
              <w:t>Human-centered Pedagogy: Culture Over Code</w:t>
            </w:r>
            <w:r>
              <w:rPr>
                <w:noProof/>
                <w:webHidden/>
              </w:rPr>
              <w:tab/>
            </w:r>
            <w:r>
              <w:rPr>
                <w:noProof/>
                <w:webHidden/>
              </w:rPr>
              <w:fldChar w:fldCharType="begin"/>
            </w:r>
            <w:r>
              <w:rPr>
                <w:noProof/>
                <w:webHidden/>
              </w:rPr>
              <w:instrText xml:space="preserve"> PAGEREF _Toc203109074 \h </w:instrText>
            </w:r>
            <w:r>
              <w:rPr>
                <w:noProof/>
                <w:webHidden/>
              </w:rPr>
            </w:r>
            <w:r>
              <w:rPr>
                <w:noProof/>
                <w:webHidden/>
              </w:rPr>
              <w:fldChar w:fldCharType="separate"/>
            </w:r>
            <w:r>
              <w:rPr>
                <w:noProof/>
                <w:webHidden/>
              </w:rPr>
              <w:t>301</w:t>
            </w:r>
            <w:r>
              <w:rPr>
                <w:noProof/>
                <w:webHidden/>
              </w:rPr>
              <w:fldChar w:fldCharType="end"/>
            </w:r>
          </w:hyperlink>
        </w:p>
        <w:p w14:paraId="63160A48" w14:textId="0BC19783" w:rsidR="00193893" w:rsidRDefault="00193893">
          <w:pPr>
            <w:pStyle w:val="TOC3"/>
            <w:tabs>
              <w:tab w:val="right" w:leader="dot" w:pos="9350"/>
            </w:tabs>
            <w:rPr>
              <w:rFonts w:eastAsiaTheme="minorEastAsia"/>
              <w:noProof/>
            </w:rPr>
          </w:pPr>
          <w:hyperlink w:anchor="_Toc203109075" w:history="1">
            <w:r w:rsidRPr="00A94623">
              <w:rPr>
                <w:rStyle w:val="Hyperlink"/>
                <w:noProof/>
              </w:rPr>
              <w:t>Care Is the Curriculum</w:t>
            </w:r>
            <w:r>
              <w:rPr>
                <w:noProof/>
                <w:webHidden/>
              </w:rPr>
              <w:tab/>
            </w:r>
            <w:r>
              <w:rPr>
                <w:noProof/>
                <w:webHidden/>
              </w:rPr>
              <w:fldChar w:fldCharType="begin"/>
            </w:r>
            <w:r>
              <w:rPr>
                <w:noProof/>
                <w:webHidden/>
              </w:rPr>
              <w:instrText xml:space="preserve"> PAGEREF _Toc203109075 \h </w:instrText>
            </w:r>
            <w:r>
              <w:rPr>
                <w:noProof/>
                <w:webHidden/>
              </w:rPr>
            </w:r>
            <w:r>
              <w:rPr>
                <w:noProof/>
                <w:webHidden/>
              </w:rPr>
              <w:fldChar w:fldCharType="separate"/>
            </w:r>
            <w:r>
              <w:rPr>
                <w:noProof/>
                <w:webHidden/>
              </w:rPr>
              <w:t>303</w:t>
            </w:r>
            <w:r>
              <w:rPr>
                <w:noProof/>
                <w:webHidden/>
              </w:rPr>
              <w:fldChar w:fldCharType="end"/>
            </w:r>
          </w:hyperlink>
        </w:p>
        <w:p w14:paraId="5F955A4D" w14:textId="10F86418" w:rsidR="00193893" w:rsidRDefault="00193893">
          <w:pPr>
            <w:pStyle w:val="TOC3"/>
            <w:tabs>
              <w:tab w:val="right" w:leader="dot" w:pos="9350"/>
            </w:tabs>
            <w:rPr>
              <w:rFonts w:eastAsiaTheme="minorEastAsia"/>
              <w:noProof/>
            </w:rPr>
          </w:pPr>
          <w:hyperlink w:anchor="_Toc203109076"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_Toc203109076 \h </w:instrText>
            </w:r>
            <w:r>
              <w:rPr>
                <w:noProof/>
                <w:webHidden/>
              </w:rPr>
            </w:r>
            <w:r>
              <w:rPr>
                <w:noProof/>
                <w:webHidden/>
              </w:rPr>
              <w:fldChar w:fldCharType="separate"/>
            </w:r>
            <w:r>
              <w:rPr>
                <w:noProof/>
                <w:webHidden/>
              </w:rPr>
              <w:t>304</w:t>
            </w:r>
            <w:r>
              <w:rPr>
                <w:noProof/>
                <w:webHidden/>
              </w:rPr>
              <w:fldChar w:fldCharType="end"/>
            </w:r>
          </w:hyperlink>
        </w:p>
        <w:p w14:paraId="7FB61642" w14:textId="2ECE910F" w:rsidR="00193893" w:rsidRDefault="00193893">
          <w:pPr>
            <w:pStyle w:val="TOC2"/>
            <w:tabs>
              <w:tab w:val="right" w:leader="dot" w:pos="9350"/>
            </w:tabs>
            <w:rPr>
              <w:rFonts w:eastAsiaTheme="minorEastAsia"/>
              <w:noProof/>
            </w:rPr>
          </w:pPr>
          <w:hyperlink w:anchor="_Toc203109077" w:history="1">
            <w:r w:rsidRPr="00A94623">
              <w:rPr>
                <w:rStyle w:val="Hyperlink"/>
                <w:noProof/>
              </w:rPr>
              <w:t>Chapter 19: Power, Policy, and Pedagogy</w:t>
            </w:r>
            <w:r>
              <w:rPr>
                <w:noProof/>
                <w:webHidden/>
              </w:rPr>
              <w:tab/>
            </w:r>
            <w:r>
              <w:rPr>
                <w:noProof/>
                <w:webHidden/>
              </w:rPr>
              <w:fldChar w:fldCharType="begin"/>
            </w:r>
            <w:r>
              <w:rPr>
                <w:noProof/>
                <w:webHidden/>
              </w:rPr>
              <w:instrText xml:space="preserve"> PAGEREF _Toc203109077 \h </w:instrText>
            </w:r>
            <w:r>
              <w:rPr>
                <w:noProof/>
                <w:webHidden/>
              </w:rPr>
            </w:r>
            <w:r>
              <w:rPr>
                <w:noProof/>
                <w:webHidden/>
              </w:rPr>
              <w:fldChar w:fldCharType="separate"/>
            </w:r>
            <w:r>
              <w:rPr>
                <w:noProof/>
                <w:webHidden/>
              </w:rPr>
              <w:t>305</w:t>
            </w:r>
            <w:r>
              <w:rPr>
                <w:noProof/>
                <w:webHidden/>
              </w:rPr>
              <w:fldChar w:fldCharType="end"/>
            </w:r>
          </w:hyperlink>
        </w:p>
        <w:p w14:paraId="0780DD76" w14:textId="1A33FCD6" w:rsidR="00193893" w:rsidRDefault="00193893">
          <w:pPr>
            <w:pStyle w:val="TOC3"/>
            <w:tabs>
              <w:tab w:val="right" w:leader="dot" w:pos="9350"/>
            </w:tabs>
            <w:rPr>
              <w:rFonts w:eastAsiaTheme="minorEastAsia"/>
              <w:noProof/>
            </w:rPr>
          </w:pPr>
          <w:hyperlink w:anchor="_Toc203109078" w:history="1">
            <w:r w:rsidRPr="00A94623">
              <w:rPr>
                <w:rStyle w:val="Hyperlink"/>
                <w:noProof/>
              </w:rPr>
              <w:t>Who’s at the Table?</w:t>
            </w:r>
            <w:r>
              <w:rPr>
                <w:noProof/>
                <w:webHidden/>
              </w:rPr>
              <w:tab/>
            </w:r>
            <w:r>
              <w:rPr>
                <w:noProof/>
                <w:webHidden/>
              </w:rPr>
              <w:fldChar w:fldCharType="begin"/>
            </w:r>
            <w:r>
              <w:rPr>
                <w:noProof/>
                <w:webHidden/>
              </w:rPr>
              <w:instrText xml:space="preserve"> PAGEREF _Toc203109078 \h </w:instrText>
            </w:r>
            <w:r>
              <w:rPr>
                <w:noProof/>
                <w:webHidden/>
              </w:rPr>
            </w:r>
            <w:r>
              <w:rPr>
                <w:noProof/>
                <w:webHidden/>
              </w:rPr>
              <w:fldChar w:fldCharType="separate"/>
            </w:r>
            <w:r>
              <w:rPr>
                <w:noProof/>
                <w:webHidden/>
              </w:rPr>
              <w:t>305</w:t>
            </w:r>
            <w:r>
              <w:rPr>
                <w:noProof/>
                <w:webHidden/>
              </w:rPr>
              <w:fldChar w:fldCharType="end"/>
            </w:r>
          </w:hyperlink>
        </w:p>
        <w:p w14:paraId="75BCB887" w14:textId="1BF72F07" w:rsidR="00193893" w:rsidRDefault="00193893">
          <w:pPr>
            <w:pStyle w:val="TOC3"/>
            <w:tabs>
              <w:tab w:val="right" w:leader="dot" w:pos="9350"/>
            </w:tabs>
            <w:rPr>
              <w:rFonts w:eastAsiaTheme="minorEastAsia"/>
              <w:noProof/>
            </w:rPr>
          </w:pPr>
          <w:hyperlink w:anchor="_Toc203109079" w:history="1">
            <w:r w:rsidRPr="00A94623">
              <w:rPr>
                <w:rStyle w:val="Hyperlink"/>
                <w:noProof/>
              </w:rPr>
              <w:t>AI Governance in Public Education: Whose Mic Is Off?</w:t>
            </w:r>
            <w:r>
              <w:rPr>
                <w:noProof/>
                <w:webHidden/>
              </w:rPr>
              <w:tab/>
            </w:r>
            <w:r>
              <w:rPr>
                <w:noProof/>
                <w:webHidden/>
              </w:rPr>
              <w:fldChar w:fldCharType="begin"/>
            </w:r>
            <w:r>
              <w:rPr>
                <w:noProof/>
                <w:webHidden/>
              </w:rPr>
              <w:instrText xml:space="preserve"> PAGEREF _Toc203109079 \h </w:instrText>
            </w:r>
            <w:r>
              <w:rPr>
                <w:noProof/>
                <w:webHidden/>
              </w:rPr>
            </w:r>
            <w:r>
              <w:rPr>
                <w:noProof/>
                <w:webHidden/>
              </w:rPr>
              <w:fldChar w:fldCharType="separate"/>
            </w:r>
            <w:r>
              <w:rPr>
                <w:noProof/>
                <w:webHidden/>
              </w:rPr>
              <w:t>306</w:t>
            </w:r>
            <w:r>
              <w:rPr>
                <w:noProof/>
                <w:webHidden/>
              </w:rPr>
              <w:fldChar w:fldCharType="end"/>
            </w:r>
          </w:hyperlink>
        </w:p>
        <w:p w14:paraId="640009E1" w14:textId="01F38336" w:rsidR="00193893" w:rsidRDefault="00193893">
          <w:pPr>
            <w:pStyle w:val="TOC3"/>
            <w:tabs>
              <w:tab w:val="right" w:leader="dot" w:pos="9350"/>
            </w:tabs>
            <w:rPr>
              <w:rFonts w:eastAsiaTheme="minorEastAsia"/>
              <w:noProof/>
            </w:rPr>
          </w:pPr>
          <w:hyperlink w:anchor="_Toc203109080" w:history="1">
            <w:r w:rsidRPr="00A94623">
              <w:rPr>
                <w:rStyle w:val="Hyperlink"/>
                <w:noProof/>
              </w:rPr>
              <w:t>Click Gap: Educational Equity and Opportunity</w:t>
            </w:r>
            <w:r>
              <w:rPr>
                <w:noProof/>
                <w:webHidden/>
              </w:rPr>
              <w:tab/>
            </w:r>
            <w:r>
              <w:rPr>
                <w:noProof/>
                <w:webHidden/>
              </w:rPr>
              <w:fldChar w:fldCharType="begin"/>
            </w:r>
            <w:r>
              <w:rPr>
                <w:noProof/>
                <w:webHidden/>
              </w:rPr>
              <w:instrText xml:space="preserve"> PAGEREF _Toc203109080 \h </w:instrText>
            </w:r>
            <w:r>
              <w:rPr>
                <w:noProof/>
                <w:webHidden/>
              </w:rPr>
            </w:r>
            <w:r>
              <w:rPr>
                <w:noProof/>
                <w:webHidden/>
              </w:rPr>
              <w:fldChar w:fldCharType="separate"/>
            </w:r>
            <w:r>
              <w:rPr>
                <w:noProof/>
                <w:webHidden/>
              </w:rPr>
              <w:t>308</w:t>
            </w:r>
            <w:r>
              <w:rPr>
                <w:noProof/>
                <w:webHidden/>
              </w:rPr>
              <w:fldChar w:fldCharType="end"/>
            </w:r>
          </w:hyperlink>
        </w:p>
        <w:p w14:paraId="7087D9DF" w14:textId="132215FC" w:rsidR="00193893" w:rsidRDefault="00193893">
          <w:pPr>
            <w:pStyle w:val="TOC3"/>
            <w:tabs>
              <w:tab w:val="right" w:leader="dot" w:pos="9350"/>
            </w:tabs>
            <w:rPr>
              <w:rFonts w:eastAsiaTheme="minorEastAsia"/>
              <w:noProof/>
            </w:rPr>
          </w:pPr>
          <w:hyperlink w:anchor="_Toc203109081" w:history="1">
            <w:r w:rsidRPr="00A94623">
              <w:rPr>
                <w:rStyle w:val="Hyperlink"/>
                <w:noProof/>
              </w:rPr>
              <w:t>Data Red Flags</w:t>
            </w:r>
            <w:r>
              <w:rPr>
                <w:noProof/>
                <w:webHidden/>
              </w:rPr>
              <w:tab/>
            </w:r>
            <w:r>
              <w:rPr>
                <w:noProof/>
                <w:webHidden/>
              </w:rPr>
              <w:fldChar w:fldCharType="begin"/>
            </w:r>
            <w:r>
              <w:rPr>
                <w:noProof/>
                <w:webHidden/>
              </w:rPr>
              <w:instrText xml:space="preserve"> PAGEREF _Toc203109081 \h </w:instrText>
            </w:r>
            <w:r>
              <w:rPr>
                <w:noProof/>
                <w:webHidden/>
              </w:rPr>
            </w:r>
            <w:r>
              <w:rPr>
                <w:noProof/>
                <w:webHidden/>
              </w:rPr>
              <w:fldChar w:fldCharType="separate"/>
            </w:r>
            <w:r>
              <w:rPr>
                <w:noProof/>
                <w:webHidden/>
              </w:rPr>
              <w:t>309</w:t>
            </w:r>
            <w:r>
              <w:rPr>
                <w:noProof/>
                <w:webHidden/>
              </w:rPr>
              <w:fldChar w:fldCharType="end"/>
            </w:r>
          </w:hyperlink>
        </w:p>
        <w:p w14:paraId="26BE37C0" w14:textId="5575A2A9" w:rsidR="00193893" w:rsidRDefault="00193893">
          <w:pPr>
            <w:pStyle w:val="TOC3"/>
            <w:tabs>
              <w:tab w:val="right" w:leader="dot" w:pos="9350"/>
            </w:tabs>
            <w:rPr>
              <w:rFonts w:eastAsiaTheme="minorEastAsia"/>
              <w:noProof/>
            </w:rPr>
          </w:pPr>
          <w:hyperlink w:anchor="_Toc203109082" w:history="1">
            <w:r w:rsidRPr="00A94623">
              <w:rPr>
                <w:rStyle w:val="Hyperlink"/>
                <w:noProof/>
              </w:rPr>
              <w:t>Code the Change You Want to See</w:t>
            </w:r>
            <w:r>
              <w:rPr>
                <w:noProof/>
                <w:webHidden/>
              </w:rPr>
              <w:tab/>
            </w:r>
            <w:r>
              <w:rPr>
                <w:noProof/>
                <w:webHidden/>
              </w:rPr>
              <w:fldChar w:fldCharType="begin"/>
            </w:r>
            <w:r>
              <w:rPr>
                <w:noProof/>
                <w:webHidden/>
              </w:rPr>
              <w:instrText xml:space="preserve"> PAGEREF _Toc203109082 \h </w:instrText>
            </w:r>
            <w:r>
              <w:rPr>
                <w:noProof/>
                <w:webHidden/>
              </w:rPr>
            </w:r>
            <w:r>
              <w:rPr>
                <w:noProof/>
                <w:webHidden/>
              </w:rPr>
              <w:fldChar w:fldCharType="separate"/>
            </w:r>
            <w:r>
              <w:rPr>
                <w:noProof/>
                <w:webHidden/>
              </w:rPr>
              <w:t>311</w:t>
            </w:r>
            <w:r>
              <w:rPr>
                <w:noProof/>
                <w:webHidden/>
              </w:rPr>
              <w:fldChar w:fldCharType="end"/>
            </w:r>
          </w:hyperlink>
        </w:p>
        <w:p w14:paraId="6A6D7E6A" w14:textId="72C65866" w:rsidR="00193893" w:rsidRDefault="00193893">
          <w:pPr>
            <w:pStyle w:val="TOC3"/>
            <w:tabs>
              <w:tab w:val="right" w:leader="dot" w:pos="9350"/>
            </w:tabs>
            <w:rPr>
              <w:rFonts w:eastAsiaTheme="minorEastAsia"/>
              <w:noProof/>
            </w:rPr>
          </w:pPr>
          <w:hyperlink w:anchor="_Toc203109083" w:history="1">
            <w:r w:rsidRPr="00A94623">
              <w:rPr>
                <w:rStyle w:val="Hyperlink"/>
                <w:noProof/>
              </w:rPr>
              <w:t>Hack the Policy Loop</w:t>
            </w:r>
            <w:r>
              <w:rPr>
                <w:noProof/>
                <w:webHidden/>
              </w:rPr>
              <w:tab/>
            </w:r>
            <w:r>
              <w:rPr>
                <w:noProof/>
                <w:webHidden/>
              </w:rPr>
              <w:fldChar w:fldCharType="begin"/>
            </w:r>
            <w:r>
              <w:rPr>
                <w:noProof/>
                <w:webHidden/>
              </w:rPr>
              <w:instrText xml:space="preserve"> PAGEREF _Toc203109083 \h </w:instrText>
            </w:r>
            <w:r>
              <w:rPr>
                <w:noProof/>
                <w:webHidden/>
              </w:rPr>
            </w:r>
            <w:r>
              <w:rPr>
                <w:noProof/>
                <w:webHidden/>
              </w:rPr>
              <w:fldChar w:fldCharType="separate"/>
            </w:r>
            <w:r>
              <w:rPr>
                <w:noProof/>
                <w:webHidden/>
              </w:rPr>
              <w:t>312</w:t>
            </w:r>
            <w:r>
              <w:rPr>
                <w:noProof/>
                <w:webHidden/>
              </w:rPr>
              <w:fldChar w:fldCharType="end"/>
            </w:r>
          </w:hyperlink>
        </w:p>
        <w:p w14:paraId="05979528" w14:textId="57B34317" w:rsidR="00193893" w:rsidRDefault="00193893">
          <w:pPr>
            <w:pStyle w:val="TOC3"/>
            <w:tabs>
              <w:tab w:val="right" w:leader="dot" w:pos="9350"/>
            </w:tabs>
            <w:rPr>
              <w:rFonts w:eastAsiaTheme="minorEastAsia"/>
              <w:noProof/>
            </w:rPr>
          </w:pPr>
          <w:hyperlink w:anchor="_Toc203109084" w:history="1">
            <w:r w:rsidRPr="00A94623">
              <w:rPr>
                <w:rStyle w:val="Hyperlink"/>
                <w:noProof/>
              </w:rPr>
              <w:t>You’re Already in the Room</w:t>
            </w:r>
            <w:r>
              <w:rPr>
                <w:noProof/>
                <w:webHidden/>
              </w:rPr>
              <w:tab/>
            </w:r>
            <w:r>
              <w:rPr>
                <w:noProof/>
                <w:webHidden/>
              </w:rPr>
              <w:fldChar w:fldCharType="begin"/>
            </w:r>
            <w:r>
              <w:rPr>
                <w:noProof/>
                <w:webHidden/>
              </w:rPr>
              <w:instrText xml:space="preserve"> PAGEREF _Toc203109084 \h </w:instrText>
            </w:r>
            <w:r>
              <w:rPr>
                <w:noProof/>
                <w:webHidden/>
              </w:rPr>
            </w:r>
            <w:r>
              <w:rPr>
                <w:noProof/>
                <w:webHidden/>
              </w:rPr>
              <w:fldChar w:fldCharType="separate"/>
            </w:r>
            <w:r>
              <w:rPr>
                <w:noProof/>
                <w:webHidden/>
              </w:rPr>
              <w:t>314</w:t>
            </w:r>
            <w:r>
              <w:rPr>
                <w:noProof/>
                <w:webHidden/>
              </w:rPr>
              <w:fldChar w:fldCharType="end"/>
            </w:r>
          </w:hyperlink>
        </w:p>
        <w:p w14:paraId="2341E18C" w14:textId="0E7B4FF3" w:rsidR="00193893" w:rsidRDefault="00193893">
          <w:pPr>
            <w:pStyle w:val="TOC3"/>
            <w:tabs>
              <w:tab w:val="right" w:leader="dot" w:pos="9350"/>
            </w:tabs>
            <w:rPr>
              <w:rFonts w:eastAsiaTheme="minorEastAsia"/>
              <w:noProof/>
            </w:rPr>
          </w:pPr>
          <w:hyperlink w:anchor="_Toc203109085" w:history="1">
            <w:r w:rsidRPr="00A94623">
              <w:rPr>
                <w:rStyle w:val="Hyperlink"/>
                <w:noProof/>
              </w:rPr>
              <w:t>When the Platform Becomes the Pedagogy</w:t>
            </w:r>
            <w:r>
              <w:rPr>
                <w:noProof/>
                <w:webHidden/>
              </w:rPr>
              <w:tab/>
            </w:r>
            <w:r>
              <w:rPr>
                <w:noProof/>
                <w:webHidden/>
              </w:rPr>
              <w:fldChar w:fldCharType="begin"/>
            </w:r>
            <w:r>
              <w:rPr>
                <w:noProof/>
                <w:webHidden/>
              </w:rPr>
              <w:instrText xml:space="preserve"> PAGEREF _Toc203109085 \h </w:instrText>
            </w:r>
            <w:r>
              <w:rPr>
                <w:noProof/>
                <w:webHidden/>
              </w:rPr>
            </w:r>
            <w:r>
              <w:rPr>
                <w:noProof/>
                <w:webHidden/>
              </w:rPr>
              <w:fldChar w:fldCharType="separate"/>
            </w:r>
            <w:r>
              <w:rPr>
                <w:noProof/>
                <w:webHidden/>
              </w:rPr>
              <w:t>315</w:t>
            </w:r>
            <w:r>
              <w:rPr>
                <w:noProof/>
                <w:webHidden/>
              </w:rPr>
              <w:fldChar w:fldCharType="end"/>
            </w:r>
          </w:hyperlink>
        </w:p>
        <w:p w14:paraId="31766C4F" w14:textId="1F4DEF78" w:rsidR="00193893" w:rsidRDefault="00193893">
          <w:pPr>
            <w:pStyle w:val="TOC3"/>
            <w:tabs>
              <w:tab w:val="right" w:leader="dot" w:pos="9350"/>
            </w:tabs>
            <w:rPr>
              <w:rFonts w:eastAsiaTheme="minorEastAsia"/>
              <w:noProof/>
            </w:rPr>
          </w:pPr>
          <w:hyperlink w:anchor="_Toc203109086" w:history="1">
            <w:r w:rsidRPr="00A94623">
              <w:rPr>
                <w:rStyle w:val="Hyperlink"/>
                <w:noProof/>
              </w:rPr>
              <w:t>Link Up, Level Up</w:t>
            </w:r>
            <w:r>
              <w:rPr>
                <w:noProof/>
                <w:webHidden/>
              </w:rPr>
              <w:tab/>
            </w:r>
            <w:r>
              <w:rPr>
                <w:noProof/>
                <w:webHidden/>
              </w:rPr>
              <w:fldChar w:fldCharType="begin"/>
            </w:r>
            <w:r>
              <w:rPr>
                <w:noProof/>
                <w:webHidden/>
              </w:rPr>
              <w:instrText xml:space="preserve"> PAGEREF _Toc203109086 \h </w:instrText>
            </w:r>
            <w:r>
              <w:rPr>
                <w:noProof/>
                <w:webHidden/>
              </w:rPr>
            </w:r>
            <w:r>
              <w:rPr>
                <w:noProof/>
                <w:webHidden/>
              </w:rPr>
              <w:fldChar w:fldCharType="separate"/>
            </w:r>
            <w:r>
              <w:rPr>
                <w:noProof/>
                <w:webHidden/>
              </w:rPr>
              <w:t>317</w:t>
            </w:r>
            <w:r>
              <w:rPr>
                <w:noProof/>
                <w:webHidden/>
              </w:rPr>
              <w:fldChar w:fldCharType="end"/>
            </w:r>
          </w:hyperlink>
        </w:p>
        <w:p w14:paraId="2725F23C" w14:textId="740904BB" w:rsidR="00193893" w:rsidRDefault="00193893">
          <w:pPr>
            <w:pStyle w:val="TOC3"/>
            <w:tabs>
              <w:tab w:val="right" w:leader="dot" w:pos="9350"/>
            </w:tabs>
            <w:rPr>
              <w:rFonts w:eastAsiaTheme="minorEastAsia"/>
              <w:noProof/>
            </w:rPr>
          </w:pPr>
          <w:hyperlink w:anchor="_Toc203109087" w:history="1">
            <w:r w:rsidRPr="00A94623">
              <w:rPr>
                <w:rStyle w:val="Hyperlink"/>
                <w:noProof/>
              </w:rPr>
              <w:t>From Classroom to Public Voice</w:t>
            </w:r>
            <w:r>
              <w:rPr>
                <w:noProof/>
                <w:webHidden/>
              </w:rPr>
              <w:tab/>
            </w:r>
            <w:r>
              <w:rPr>
                <w:noProof/>
                <w:webHidden/>
              </w:rPr>
              <w:fldChar w:fldCharType="begin"/>
            </w:r>
            <w:r>
              <w:rPr>
                <w:noProof/>
                <w:webHidden/>
              </w:rPr>
              <w:instrText xml:space="preserve"> PAGEREF _Toc203109087 \h </w:instrText>
            </w:r>
            <w:r>
              <w:rPr>
                <w:noProof/>
                <w:webHidden/>
              </w:rPr>
            </w:r>
            <w:r>
              <w:rPr>
                <w:noProof/>
                <w:webHidden/>
              </w:rPr>
              <w:fldChar w:fldCharType="separate"/>
            </w:r>
            <w:r>
              <w:rPr>
                <w:noProof/>
                <w:webHidden/>
              </w:rPr>
              <w:t>319</w:t>
            </w:r>
            <w:r>
              <w:rPr>
                <w:noProof/>
                <w:webHidden/>
              </w:rPr>
              <w:fldChar w:fldCharType="end"/>
            </w:r>
          </w:hyperlink>
        </w:p>
        <w:p w14:paraId="75CAB1F9" w14:textId="4DE58E0C" w:rsidR="00193893" w:rsidRDefault="00193893">
          <w:pPr>
            <w:pStyle w:val="TOC3"/>
            <w:tabs>
              <w:tab w:val="right" w:leader="dot" w:pos="9350"/>
            </w:tabs>
            <w:rPr>
              <w:rFonts w:eastAsiaTheme="minorEastAsia"/>
              <w:noProof/>
            </w:rPr>
          </w:pPr>
          <w:hyperlink w:anchor="_Toc203109088"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_Toc203109088 \h </w:instrText>
            </w:r>
            <w:r>
              <w:rPr>
                <w:noProof/>
                <w:webHidden/>
              </w:rPr>
            </w:r>
            <w:r>
              <w:rPr>
                <w:noProof/>
                <w:webHidden/>
              </w:rPr>
              <w:fldChar w:fldCharType="separate"/>
            </w:r>
            <w:r>
              <w:rPr>
                <w:noProof/>
                <w:webHidden/>
              </w:rPr>
              <w:t>320</w:t>
            </w:r>
            <w:r>
              <w:rPr>
                <w:noProof/>
                <w:webHidden/>
              </w:rPr>
              <w:fldChar w:fldCharType="end"/>
            </w:r>
          </w:hyperlink>
        </w:p>
        <w:p w14:paraId="7C1A96EA" w14:textId="309BE805" w:rsidR="00193893" w:rsidRDefault="00193893">
          <w:pPr>
            <w:pStyle w:val="TOC2"/>
            <w:tabs>
              <w:tab w:val="right" w:leader="dot" w:pos="9350"/>
            </w:tabs>
            <w:rPr>
              <w:rFonts w:eastAsiaTheme="minorEastAsia"/>
              <w:noProof/>
            </w:rPr>
          </w:pPr>
          <w:hyperlink w:anchor="_Toc203109089" w:history="1">
            <w:r w:rsidRPr="00A94623">
              <w:rPr>
                <w:rStyle w:val="Hyperlink"/>
                <w:noProof/>
              </w:rPr>
              <w:t>Chapter 20: Teaching with Humanity in the Age of AI</w:t>
            </w:r>
            <w:r>
              <w:rPr>
                <w:noProof/>
                <w:webHidden/>
              </w:rPr>
              <w:tab/>
            </w:r>
            <w:r>
              <w:rPr>
                <w:noProof/>
                <w:webHidden/>
              </w:rPr>
              <w:fldChar w:fldCharType="begin"/>
            </w:r>
            <w:r>
              <w:rPr>
                <w:noProof/>
                <w:webHidden/>
              </w:rPr>
              <w:instrText xml:space="preserve"> PAGEREF _Toc203109089 \h </w:instrText>
            </w:r>
            <w:r>
              <w:rPr>
                <w:noProof/>
                <w:webHidden/>
              </w:rPr>
            </w:r>
            <w:r>
              <w:rPr>
                <w:noProof/>
                <w:webHidden/>
              </w:rPr>
              <w:fldChar w:fldCharType="separate"/>
            </w:r>
            <w:r>
              <w:rPr>
                <w:noProof/>
                <w:webHidden/>
              </w:rPr>
              <w:t>321</w:t>
            </w:r>
            <w:r>
              <w:rPr>
                <w:noProof/>
                <w:webHidden/>
              </w:rPr>
              <w:fldChar w:fldCharType="end"/>
            </w:r>
          </w:hyperlink>
        </w:p>
        <w:p w14:paraId="231C79C8" w14:textId="4F7B0758" w:rsidR="00193893" w:rsidRDefault="00193893">
          <w:pPr>
            <w:pStyle w:val="TOC3"/>
            <w:tabs>
              <w:tab w:val="right" w:leader="dot" w:pos="9350"/>
            </w:tabs>
            <w:rPr>
              <w:rFonts w:eastAsiaTheme="minorEastAsia"/>
              <w:noProof/>
            </w:rPr>
          </w:pPr>
          <w:hyperlink w:anchor="_Toc203109090" w:history="1">
            <w:r w:rsidRPr="00A94623">
              <w:rPr>
                <w:rStyle w:val="Hyperlink"/>
                <w:noProof/>
              </w:rPr>
              <w:t>Human First, AI Second</w:t>
            </w:r>
            <w:r>
              <w:rPr>
                <w:noProof/>
                <w:webHidden/>
              </w:rPr>
              <w:tab/>
            </w:r>
            <w:r>
              <w:rPr>
                <w:noProof/>
                <w:webHidden/>
              </w:rPr>
              <w:fldChar w:fldCharType="begin"/>
            </w:r>
            <w:r>
              <w:rPr>
                <w:noProof/>
                <w:webHidden/>
              </w:rPr>
              <w:instrText xml:space="preserve"> PAGEREF _Toc203109090 \h </w:instrText>
            </w:r>
            <w:r>
              <w:rPr>
                <w:noProof/>
                <w:webHidden/>
              </w:rPr>
            </w:r>
            <w:r>
              <w:rPr>
                <w:noProof/>
                <w:webHidden/>
              </w:rPr>
              <w:fldChar w:fldCharType="separate"/>
            </w:r>
            <w:r>
              <w:rPr>
                <w:noProof/>
                <w:webHidden/>
              </w:rPr>
              <w:t>321</w:t>
            </w:r>
            <w:r>
              <w:rPr>
                <w:noProof/>
                <w:webHidden/>
              </w:rPr>
              <w:fldChar w:fldCharType="end"/>
            </w:r>
          </w:hyperlink>
        </w:p>
        <w:p w14:paraId="1678C15B" w14:textId="43C0B1A2" w:rsidR="00193893" w:rsidRDefault="00193893">
          <w:pPr>
            <w:pStyle w:val="TOC3"/>
            <w:tabs>
              <w:tab w:val="right" w:leader="dot" w:pos="9350"/>
            </w:tabs>
            <w:rPr>
              <w:rFonts w:eastAsiaTheme="minorEastAsia"/>
              <w:noProof/>
            </w:rPr>
          </w:pPr>
          <w:hyperlink w:anchor="_Toc203109091" w:history="1">
            <w:r w:rsidRPr="00A94623">
              <w:rPr>
                <w:rStyle w:val="Hyperlink"/>
                <w:noProof/>
              </w:rPr>
              <w:t>Heartware Before Hardware</w:t>
            </w:r>
            <w:r>
              <w:rPr>
                <w:noProof/>
                <w:webHidden/>
              </w:rPr>
              <w:tab/>
            </w:r>
            <w:r>
              <w:rPr>
                <w:noProof/>
                <w:webHidden/>
              </w:rPr>
              <w:fldChar w:fldCharType="begin"/>
            </w:r>
            <w:r>
              <w:rPr>
                <w:noProof/>
                <w:webHidden/>
              </w:rPr>
              <w:instrText xml:space="preserve"> PAGEREF _Toc203109091 \h </w:instrText>
            </w:r>
            <w:r>
              <w:rPr>
                <w:noProof/>
                <w:webHidden/>
              </w:rPr>
            </w:r>
            <w:r>
              <w:rPr>
                <w:noProof/>
                <w:webHidden/>
              </w:rPr>
              <w:fldChar w:fldCharType="separate"/>
            </w:r>
            <w:r>
              <w:rPr>
                <w:noProof/>
                <w:webHidden/>
              </w:rPr>
              <w:t>322</w:t>
            </w:r>
            <w:r>
              <w:rPr>
                <w:noProof/>
                <w:webHidden/>
              </w:rPr>
              <w:fldChar w:fldCharType="end"/>
            </w:r>
          </w:hyperlink>
        </w:p>
        <w:p w14:paraId="319E6F6A" w14:textId="7DC0B7F4" w:rsidR="00193893" w:rsidRDefault="00193893">
          <w:pPr>
            <w:pStyle w:val="TOC3"/>
            <w:tabs>
              <w:tab w:val="right" w:leader="dot" w:pos="9350"/>
            </w:tabs>
            <w:rPr>
              <w:rFonts w:eastAsiaTheme="minorEastAsia"/>
              <w:noProof/>
            </w:rPr>
          </w:pPr>
          <w:hyperlink w:anchor="_Toc203109092" w:history="1">
            <w:r w:rsidRPr="00A94623">
              <w:rPr>
                <w:rStyle w:val="Hyperlink"/>
                <w:noProof/>
              </w:rPr>
              <w:t>Hack the Future</w:t>
            </w:r>
            <w:r>
              <w:rPr>
                <w:noProof/>
                <w:webHidden/>
              </w:rPr>
              <w:tab/>
            </w:r>
            <w:r>
              <w:rPr>
                <w:noProof/>
                <w:webHidden/>
              </w:rPr>
              <w:fldChar w:fldCharType="begin"/>
            </w:r>
            <w:r>
              <w:rPr>
                <w:noProof/>
                <w:webHidden/>
              </w:rPr>
              <w:instrText xml:space="preserve"> PAGEREF _Toc203109092 \h </w:instrText>
            </w:r>
            <w:r>
              <w:rPr>
                <w:noProof/>
                <w:webHidden/>
              </w:rPr>
            </w:r>
            <w:r>
              <w:rPr>
                <w:noProof/>
                <w:webHidden/>
              </w:rPr>
              <w:fldChar w:fldCharType="separate"/>
            </w:r>
            <w:r>
              <w:rPr>
                <w:noProof/>
                <w:webHidden/>
              </w:rPr>
              <w:t>323</w:t>
            </w:r>
            <w:r>
              <w:rPr>
                <w:noProof/>
                <w:webHidden/>
              </w:rPr>
              <w:fldChar w:fldCharType="end"/>
            </w:r>
          </w:hyperlink>
        </w:p>
        <w:p w14:paraId="2625078E" w14:textId="62C2BD2E" w:rsidR="00193893" w:rsidRDefault="00193893">
          <w:pPr>
            <w:pStyle w:val="TOC3"/>
            <w:tabs>
              <w:tab w:val="right" w:leader="dot" w:pos="9350"/>
            </w:tabs>
            <w:rPr>
              <w:rFonts w:eastAsiaTheme="minorEastAsia"/>
              <w:noProof/>
            </w:rPr>
          </w:pPr>
          <w:hyperlink w:anchor="_Toc203109093" w:history="1">
            <w:r w:rsidRPr="00A94623">
              <w:rPr>
                <w:rStyle w:val="Hyperlink"/>
                <w:noProof/>
              </w:rPr>
              <w:t>Teach Back to the System</w:t>
            </w:r>
            <w:r>
              <w:rPr>
                <w:noProof/>
                <w:webHidden/>
              </w:rPr>
              <w:tab/>
            </w:r>
            <w:r>
              <w:rPr>
                <w:noProof/>
                <w:webHidden/>
              </w:rPr>
              <w:fldChar w:fldCharType="begin"/>
            </w:r>
            <w:r>
              <w:rPr>
                <w:noProof/>
                <w:webHidden/>
              </w:rPr>
              <w:instrText xml:space="preserve"> PAGEREF _Toc203109093 \h </w:instrText>
            </w:r>
            <w:r>
              <w:rPr>
                <w:noProof/>
                <w:webHidden/>
              </w:rPr>
            </w:r>
            <w:r>
              <w:rPr>
                <w:noProof/>
                <w:webHidden/>
              </w:rPr>
              <w:fldChar w:fldCharType="separate"/>
            </w:r>
            <w:r>
              <w:rPr>
                <w:noProof/>
                <w:webHidden/>
              </w:rPr>
              <w:t>325</w:t>
            </w:r>
            <w:r>
              <w:rPr>
                <w:noProof/>
                <w:webHidden/>
              </w:rPr>
              <w:fldChar w:fldCharType="end"/>
            </w:r>
          </w:hyperlink>
        </w:p>
        <w:p w14:paraId="759FA873" w14:textId="3760CAD0" w:rsidR="00193893" w:rsidRDefault="00193893">
          <w:pPr>
            <w:pStyle w:val="TOC3"/>
            <w:tabs>
              <w:tab w:val="right" w:leader="dot" w:pos="9350"/>
            </w:tabs>
            <w:rPr>
              <w:rFonts w:eastAsiaTheme="minorEastAsia"/>
              <w:noProof/>
            </w:rPr>
          </w:pPr>
          <w:hyperlink w:anchor="_Toc203109094" w:history="1">
            <w:r w:rsidRPr="00A94623">
              <w:rPr>
                <w:rStyle w:val="Hyperlink"/>
                <w:noProof/>
              </w:rPr>
              <w:t>Break the Default</w:t>
            </w:r>
            <w:r>
              <w:rPr>
                <w:noProof/>
                <w:webHidden/>
              </w:rPr>
              <w:tab/>
            </w:r>
            <w:r>
              <w:rPr>
                <w:noProof/>
                <w:webHidden/>
              </w:rPr>
              <w:fldChar w:fldCharType="begin"/>
            </w:r>
            <w:r>
              <w:rPr>
                <w:noProof/>
                <w:webHidden/>
              </w:rPr>
              <w:instrText xml:space="preserve"> PAGEREF _Toc203109094 \h </w:instrText>
            </w:r>
            <w:r>
              <w:rPr>
                <w:noProof/>
                <w:webHidden/>
              </w:rPr>
            </w:r>
            <w:r>
              <w:rPr>
                <w:noProof/>
                <w:webHidden/>
              </w:rPr>
              <w:fldChar w:fldCharType="separate"/>
            </w:r>
            <w:r>
              <w:rPr>
                <w:noProof/>
                <w:webHidden/>
              </w:rPr>
              <w:t>326</w:t>
            </w:r>
            <w:r>
              <w:rPr>
                <w:noProof/>
                <w:webHidden/>
              </w:rPr>
              <w:fldChar w:fldCharType="end"/>
            </w:r>
          </w:hyperlink>
        </w:p>
        <w:p w14:paraId="090E4A21" w14:textId="266C2973" w:rsidR="00193893" w:rsidRDefault="00193893">
          <w:pPr>
            <w:pStyle w:val="TOC3"/>
            <w:tabs>
              <w:tab w:val="right" w:leader="dot" w:pos="9350"/>
            </w:tabs>
            <w:rPr>
              <w:rFonts w:eastAsiaTheme="minorEastAsia"/>
              <w:noProof/>
            </w:rPr>
          </w:pPr>
          <w:hyperlink w:anchor="_Toc203109095" w:history="1">
            <w:r w:rsidRPr="00A94623">
              <w:rPr>
                <w:rStyle w:val="Hyperlink"/>
                <w:noProof/>
              </w:rPr>
              <w:t>Keep Your Core Human</w:t>
            </w:r>
            <w:r>
              <w:rPr>
                <w:noProof/>
                <w:webHidden/>
              </w:rPr>
              <w:tab/>
            </w:r>
            <w:r>
              <w:rPr>
                <w:noProof/>
                <w:webHidden/>
              </w:rPr>
              <w:fldChar w:fldCharType="begin"/>
            </w:r>
            <w:r>
              <w:rPr>
                <w:noProof/>
                <w:webHidden/>
              </w:rPr>
              <w:instrText xml:space="preserve"> PAGEREF _Toc203109095 \h </w:instrText>
            </w:r>
            <w:r>
              <w:rPr>
                <w:noProof/>
                <w:webHidden/>
              </w:rPr>
            </w:r>
            <w:r>
              <w:rPr>
                <w:noProof/>
                <w:webHidden/>
              </w:rPr>
              <w:fldChar w:fldCharType="separate"/>
            </w:r>
            <w:r>
              <w:rPr>
                <w:noProof/>
                <w:webHidden/>
              </w:rPr>
              <w:t>328</w:t>
            </w:r>
            <w:r>
              <w:rPr>
                <w:noProof/>
                <w:webHidden/>
              </w:rPr>
              <w:fldChar w:fldCharType="end"/>
            </w:r>
          </w:hyperlink>
        </w:p>
        <w:p w14:paraId="043E7B54" w14:textId="04C69A96" w:rsidR="00193893" w:rsidRDefault="00193893">
          <w:pPr>
            <w:pStyle w:val="TOC3"/>
            <w:tabs>
              <w:tab w:val="right" w:leader="dot" w:pos="9350"/>
            </w:tabs>
            <w:rPr>
              <w:rFonts w:eastAsiaTheme="minorEastAsia"/>
              <w:noProof/>
            </w:rPr>
          </w:pPr>
          <w:hyperlink w:anchor="_Toc203109096" w:history="1">
            <w:r w:rsidRPr="00A94623">
              <w:rPr>
                <w:rStyle w:val="Hyperlink"/>
                <w:noProof/>
              </w:rPr>
              <w:t>Don't Just Click—Question</w:t>
            </w:r>
            <w:r>
              <w:rPr>
                <w:noProof/>
                <w:webHidden/>
              </w:rPr>
              <w:tab/>
            </w:r>
            <w:r>
              <w:rPr>
                <w:noProof/>
                <w:webHidden/>
              </w:rPr>
              <w:fldChar w:fldCharType="begin"/>
            </w:r>
            <w:r>
              <w:rPr>
                <w:noProof/>
                <w:webHidden/>
              </w:rPr>
              <w:instrText xml:space="preserve"> PAGEREF _Toc203109096 \h </w:instrText>
            </w:r>
            <w:r>
              <w:rPr>
                <w:noProof/>
                <w:webHidden/>
              </w:rPr>
            </w:r>
            <w:r>
              <w:rPr>
                <w:noProof/>
                <w:webHidden/>
              </w:rPr>
              <w:fldChar w:fldCharType="separate"/>
            </w:r>
            <w:r>
              <w:rPr>
                <w:noProof/>
                <w:webHidden/>
              </w:rPr>
              <w:t>329</w:t>
            </w:r>
            <w:r>
              <w:rPr>
                <w:noProof/>
                <w:webHidden/>
              </w:rPr>
              <w:fldChar w:fldCharType="end"/>
            </w:r>
          </w:hyperlink>
        </w:p>
        <w:p w14:paraId="6C0E06DA" w14:textId="77FCFF98" w:rsidR="00193893" w:rsidRDefault="00193893">
          <w:pPr>
            <w:pStyle w:val="TOC3"/>
            <w:tabs>
              <w:tab w:val="right" w:leader="dot" w:pos="9350"/>
            </w:tabs>
            <w:rPr>
              <w:rFonts w:eastAsiaTheme="minorEastAsia"/>
              <w:noProof/>
            </w:rPr>
          </w:pPr>
          <w:hyperlink w:anchor="_Toc203109097" w:history="1">
            <w:r w:rsidRPr="00A94623">
              <w:rPr>
                <w:rStyle w:val="Hyperlink"/>
                <w:noProof/>
              </w:rPr>
              <w:t>Future-Building Starts Here</w:t>
            </w:r>
            <w:r>
              <w:rPr>
                <w:noProof/>
                <w:webHidden/>
              </w:rPr>
              <w:tab/>
            </w:r>
            <w:r>
              <w:rPr>
                <w:noProof/>
                <w:webHidden/>
              </w:rPr>
              <w:fldChar w:fldCharType="begin"/>
            </w:r>
            <w:r>
              <w:rPr>
                <w:noProof/>
                <w:webHidden/>
              </w:rPr>
              <w:instrText xml:space="preserve"> PAGEREF _Toc203109097 \h </w:instrText>
            </w:r>
            <w:r>
              <w:rPr>
                <w:noProof/>
                <w:webHidden/>
              </w:rPr>
            </w:r>
            <w:r>
              <w:rPr>
                <w:noProof/>
                <w:webHidden/>
              </w:rPr>
              <w:fldChar w:fldCharType="separate"/>
            </w:r>
            <w:r>
              <w:rPr>
                <w:noProof/>
                <w:webHidden/>
              </w:rPr>
              <w:t>331</w:t>
            </w:r>
            <w:r>
              <w:rPr>
                <w:noProof/>
                <w:webHidden/>
              </w:rPr>
              <w:fldChar w:fldCharType="end"/>
            </w:r>
          </w:hyperlink>
        </w:p>
        <w:p w14:paraId="7129C204" w14:textId="06201C77" w:rsidR="00193893" w:rsidRDefault="00193893">
          <w:pPr>
            <w:pStyle w:val="TOC3"/>
            <w:tabs>
              <w:tab w:val="right" w:leader="dot" w:pos="9350"/>
            </w:tabs>
            <w:rPr>
              <w:rFonts w:eastAsiaTheme="minorEastAsia"/>
              <w:noProof/>
            </w:rPr>
          </w:pPr>
          <w:hyperlink w:anchor="_Toc203109098" w:history="1">
            <w:r w:rsidRPr="00A94623">
              <w:rPr>
                <w:rStyle w:val="Hyperlink"/>
                <w:noProof/>
              </w:rPr>
              <w:t>Homegrown Tech Wisdom</w:t>
            </w:r>
            <w:r>
              <w:rPr>
                <w:noProof/>
                <w:webHidden/>
              </w:rPr>
              <w:tab/>
            </w:r>
            <w:r>
              <w:rPr>
                <w:noProof/>
                <w:webHidden/>
              </w:rPr>
              <w:fldChar w:fldCharType="begin"/>
            </w:r>
            <w:r>
              <w:rPr>
                <w:noProof/>
                <w:webHidden/>
              </w:rPr>
              <w:instrText xml:space="preserve"> PAGEREF _Toc203109098 \h </w:instrText>
            </w:r>
            <w:r>
              <w:rPr>
                <w:noProof/>
                <w:webHidden/>
              </w:rPr>
            </w:r>
            <w:r>
              <w:rPr>
                <w:noProof/>
                <w:webHidden/>
              </w:rPr>
              <w:fldChar w:fldCharType="separate"/>
            </w:r>
            <w:r>
              <w:rPr>
                <w:noProof/>
                <w:webHidden/>
              </w:rPr>
              <w:t>332</w:t>
            </w:r>
            <w:r>
              <w:rPr>
                <w:noProof/>
                <w:webHidden/>
              </w:rPr>
              <w:fldChar w:fldCharType="end"/>
            </w:r>
          </w:hyperlink>
        </w:p>
        <w:p w14:paraId="6A051826" w14:textId="64967DD4" w:rsidR="00193893" w:rsidRDefault="00193893">
          <w:pPr>
            <w:pStyle w:val="TOC3"/>
            <w:tabs>
              <w:tab w:val="right" w:leader="dot" w:pos="9350"/>
            </w:tabs>
            <w:rPr>
              <w:rFonts w:eastAsiaTheme="minorEastAsia"/>
              <w:noProof/>
            </w:rPr>
          </w:pPr>
          <w:hyperlink w:anchor="_Toc203109099" w:history="1">
            <w:r w:rsidRPr="00A94623">
              <w:rPr>
                <w:rStyle w:val="Hyperlink"/>
                <w:noProof/>
              </w:rPr>
              <w:t>From Content to Connection</w:t>
            </w:r>
            <w:r>
              <w:rPr>
                <w:noProof/>
                <w:webHidden/>
              </w:rPr>
              <w:tab/>
            </w:r>
            <w:r>
              <w:rPr>
                <w:noProof/>
                <w:webHidden/>
              </w:rPr>
              <w:fldChar w:fldCharType="begin"/>
            </w:r>
            <w:r>
              <w:rPr>
                <w:noProof/>
                <w:webHidden/>
              </w:rPr>
              <w:instrText xml:space="preserve"> PAGEREF _Toc203109099 \h </w:instrText>
            </w:r>
            <w:r>
              <w:rPr>
                <w:noProof/>
                <w:webHidden/>
              </w:rPr>
            </w:r>
            <w:r>
              <w:rPr>
                <w:noProof/>
                <w:webHidden/>
              </w:rPr>
              <w:fldChar w:fldCharType="separate"/>
            </w:r>
            <w:r>
              <w:rPr>
                <w:noProof/>
                <w:webHidden/>
              </w:rPr>
              <w:t>334</w:t>
            </w:r>
            <w:r>
              <w:rPr>
                <w:noProof/>
                <w:webHidden/>
              </w:rPr>
              <w:fldChar w:fldCharType="end"/>
            </w:r>
          </w:hyperlink>
        </w:p>
        <w:p w14:paraId="607C5E04" w14:textId="76DCCDF4" w:rsidR="00193893" w:rsidRDefault="00193893">
          <w:pPr>
            <w:pStyle w:val="TOC3"/>
            <w:tabs>
              <w:tab w:val="right" w:leader="dot" w:pos="9350"/>
            </w:tabs>
            <w:rPr>
              <w:rFonts w:eastAsiaTheme="minorEastAsia"/>
              <w:noProof/>
            </w:rPr>
          </w:pPr>
          <w:hyperlink w:anchor="_Toc203109100" w:history="1">
            <w:r w:rsidRPr="00A94623">
              <w:rPr>
                <w:rStyle w:val="Hyperlink"/>
                <w:noProof/>
              </w:rPr>
              <w:t>For Further Reading</w:t>
            </w:r>
            <w:r>
              <w:rPr>
                <w:noProof/>
                <w:webHidden/>
              </w:rPr>
              <w:tab/>
            </w:r>
            <w:r>
              <w:rPr>
                <w:noProof/>
                <w:webHidden/>
              </w:rPr>
              <w:fldChar w:fldCharType="begin"/>
            </w:r>
            <w:r>
              <w:rPr>
                <w:noProof/>
                <w:webHidden/>
              </w:rPr>
              <w:instrText xml:space="preserve"> PAGEREF _Toc203109100 \h </w:instrText>
            </w:r>
            <w:r>
              <w:rPr>
                <w:noProof/>
                <w:webHidden/>
              </w:rPr>
            </w:r>
            <w:r>
              <w:rPr>
                <w:noProof/>
                <w:webHidden/>
              </w:rPr>
              <w:fldChar w:fldCharType="separate"/>
            </w:r>
            <w:r>
              <w:rPr>
                <w:noProof/>
                <w:webHidden/>
              </w:rPr>
              <w:t>335</w:t>
            </w:r>
            <w:r>
              <w:rPr>
                <w:noProof/>
                <w:webHidden/>
              </w:rPr>
              <w:fldChar w:fldCharType="end"/>
            </w:r>
          </w:hyperlink>
        </w:p>
        <w:p w14:paraId="41E61AD6" w14:textId="1E2FB518" w:rsidR="009A0D73" w:rsidRDefault="009A0D73">
          <w:r>
            <w:rPr>
              <w:b/>
              <w:bCs/>
              <w:noProof/>
            </w:rPr>
            <w:fldChar w:fldCharType="end"/>
          </w:r>
        </w:p>
      </w:sdtContent>
    </w:sdt>
    <w:p w14:paraId="50AA5583" w14:textId="77777777" w:rsidR="00DA59DC" w:rsidRDefault="00DA59DC" w:rsidP="00E41B25">
      <w:pPr>
        <w:rPr>
          <w:rStyle w:val="Heading1Char"/>
        </w:rPr>
      </w:pPr>
    </w:p>
    <w:p w14:paraId="6FBBA1B3" w14:textId="77777777" w:rsidR="005B4702" w:rsidRDefault="005B4702" w:rsidP="00E41B25">
      <w:pPr>
        <w:rPr>
          <w:rStyle w:val="Heading1Char"/>
        </w:rPr>
      </w:pPr>
    </w:p>
    <w:p w14:paraId="3EDA5287" w14:textId="77777777" w:rsidR="005B4702" w:rsidRDefault="005B4702" w:rsidP="00E41B25">
      <w:pPr>
        <w:rPr>
          <w:rStyle w:val="Heading1Char"/>
        </w:rPr>
      </w:pPr>
    </w:p>
    <w:p w14:paraId="1669E6E7" w14:textId="77777777" w:rsidR="005B4702" w:rsidRDefault="005B4702" w:rsidP="00E41B25">
      <w:pPr>
        <w:rPr>
          <w:rStyle w:val="Heading1Char"/>
        </w:rPr>
      </w:pPr>
    </w:p>
    <w:p w14:paraId="66EC2D55" w14:textId="77777777" w:rsidR="005B4702" w:rsidRDefault="005B4702" w:rsidP="00E41B25">
      <w:pPr>
        <w:rPr>
          <w:rStyle w:val="Heading1Char"/>
        </w:rPr>
      </w:pPr>
    </w:p>
    <w:p w14:paraId="7FD33257" w14:textId="77777777" w:rsidR="005B4702" w:rsidRDefault="005B4702" w:rsidP="00E41B25">
      <w:pPr>
        <w:rPr>
          <w:rStyle w:val="Heading1Char"/>
        </w:rPr>
      </w:pPr>
    </w:p>
    <w:p w14:paraId="65ED3261" w14:textId="77777777" w:rsidR="005B4702" w:rsidRDefault="005B4702" w:rsidP="00E41B25">
      <w:pPr>
        <w:rPr>
          <w:rStyle w:val="Heading1Char"/>
        </w:rPr>
      </w:pPr>
    </w:p>
    <w:p w14:paraId="2A40B696" w14:textId="643F27F8" w:rsidR="00E41B25" w:rsidRDefault="00E41B25" w:rsidP="00E41B25">
      <w:pPr>
        <w:rPr>
          <w:i/>
          <w:iCs/>
        </w:rPr>
      </w:pPr>
      <w:bookmarkStart w:id="0" w:name="_Toc203108855"/>
      <w:r w:rsidRPr="005D108A">
        <w:rPr>
          <w:rStyle w:val="Heading1Char"/>
        </w:rPr>
        <w:lastRenderedPageBreak/>
        <w:t>Preface</w:t>
      </w:r>
      <w:bookmarkEnd w:id="0"/>
      <w:r w:rsidRPr="005D108A">
        <w:br/>
      </w:r>
      <w:r w:rsidRPr="006F27C5">
        <w:rPr>
          <w:rStyle w:val="Heading3Char"/>
        </w:rPr>
        <w:t xml:space="preserve">Teaching Tomorrow Today: AI, Equity, and Innovation in </w:t>
      </w:r>
      <w:r w:rsidR="007B3562" w:rsidRPr="006F27C5">
        <w:rPr>
          <w:rStyle w:val="Heading3Char"/>
        </w:rPr>
        <w:t xml:space="preserve">the American </w:t>
      </w:r>
      <w:r w:rsidRPr="006F27C5">
        <w:rPr>
          <w:rStyle w:val="Heading3Char"/>
        </w:rPr>
        <w:t>Classroom</w:t>
      </w:r>
    </w:p>
    <w:p w14:paraId="1C21611E" w14:textId="2FFBA400" w:rsidR="00182388" w:rsidRPr="005D108A" w:rsidRDefault="00182388" w:rsidP="00182388">
      <w:r w:rsidRPr="005D108A">
        <w:t>You are teaching in a time of extraordinary complexity</w:t>
      </w:r>
      <w:r w:rsidR="00DE21BB">
        <w:t>.</w:t>
      </w:r>
      <w:r w:rsidRPr="005D108A">
        <w:t xml:space="preserve"> The world your students are entering is being shaped, reshaped, and often disrupted by artificial intelligence, global communication, and rapid automation. Yet the schools where you teach—and the systems that govern them—are still grappling with the unfinished work of racial justice, language equity, and educational access</w:t>
      </w:r>
      <w:r w:rsidR="00193893">
        <w:t>.</w:t>
      </w:r>
    </w:p>
    <w:p w14:paraId="4797772B" w14:textId="6F6864D0" w:rsidR="00182388" w:rsidRPr="005D108A" w:rsidRDefault="00182388" w:rsidP="00182388">
      <w:r w:rsidRPr="005D108A">
        <w:t xml:space="preserve">This book, </w:t>
      </w:r>
      <w:r w:rsidRPr="005D108A">
        <w:rPr>
          <w:i/>
          <w:iCs/>
        </w:rPr>
        <w:t>Teaching Tomorrow Today</w:t>
      </w:r>
      <w:r w:rsidRPr="005D108A">
        <w:t>, was written for you: the teacher who sees that technology alone is not the answer, but who also refuses to let innovation be used as a reason to deepen the divide</w:t>
      </w:r>
      <w:r w:rsidR="001C5689">
        <w:t>.</w:t>
      </w:r>
      <w:r w:rsidR="001A2EB5">
        <w:t xml:space="preserve">   </w:t>
      </w:r>
    </w:p>
    <w:p w14:paraId="18C37A1A" w14:textId="721A548D" w:rsidR="00182388" w:rsidRPr="005D108A" w:rsidRDefault="00182388" w:rsidP="00182388">
      <w:r w:rsidRPr="005D108A">
        <w:t xml:space="preserve">Let’s start with the truth: the digital age did not arrive in a vacuum. The AI tools landing in your classroom today are not entering neutral territory. They are arriving in schools still shaped by decades of segregation, underfunding, </w:t>
      </w:r>
      <w:r w:rsidR="00FE4B09">
        <w:t xml:space="preserve">high stakes </w:t>
      </w:r>
      <w:r w:rsidRPr="005D108A">
        <w:t xml:space="preserve">standardized testing, and monolingual assumptions. </w:t>
      </w:r>
      <w:r w:rsidRPr="005D108A">
        <w:rPr>
          <w:b/>
          <w:bCs/>
        </w:rPr>
        <w:t>Part I: The Divide Before the Device</w:t>
      </w:r>
      <w:r w:rsidRPr="005D108A">
        <w:t xml:space="preserve"> asks you to examine that reality head-on. In </w:t>
      </w:r>
      <w:r w:rsidRPr="005D108A">
        <w:rPr>
          <w:b/>
          <w:bCs/>
        </w:rPr>
        <w:t>Chapter 1</w:t>
      </w:r>
      <w:r w:rsidRPr="005D108A">
        <w:t>, you’ll look at how school resegregation—by race, class, and zip code—has quietly surged back in recent decades, and how digital tools often map directly onto those old lines, reinforcing rather than disrupting them</w:t>
      </w:r>
      <w:r w:rsidR="00270974">
        <w:t>.</w:t>
      </w:r>
    </w:p>
    <w:p w14:paraId="1E2FE3E1" w14:textId="77777777" w:rsidR="00182388" w:rsidRPr="005D108A" w:rsidRDefault="00182388" w:rsidP="00182388">
      <w:r w:rsidRPr="005D108A">
        <w:t xml:space="preserve">In </w:t>
      </w:r>
      <w:r w:rsidRPr="005D108A">
        <w:rPr>
          <w:b/>
          <w:bCs/>
        </w:rPr>
        <w:t>Chapter 2</w:t>
      </w:r>
      <w:r w:rsidRPr="005D108A">
        <w:t>, you’ll confront the monolingual legacy of American schools and how language—who speaks it, who owns it, who is silenced—functions as a gatekeeper. This is a call to embrace multilingualism not as an enrichment program or accommodation, but as a 21st-century imperative for all students.</w:t>
      </w:r>
    </w:p>
    <w:p w14:paraId="2E45FD90" w14:textId="77777777" w:rsidR="00182388" w:rsidRPr="005D108A" w:rsidRDefault="00182388" w:rsidP="00182388">
      <w:r w:rsidRPr="005D108A">
        <w:t xml:space="preserve">AI tools, from translation bots to speech recognition platforms, now have the potential to either close the language equity gap—or make it worse. The choice is not in the tool, but in how </w:t>
      </w:r>
      <w:r w:rsidRPr="005D108A">
        <w:rPr>
          <w:i/>
          <w:iCs/>
        </w:rPr>
        <w:t>you</w:t>
      </w:r>
      <w:r w:rsidRPr="005D108A">
        <w:t xml:space="preserve"> choose to use it.</w:t>
      </w:r>
    </w:p>
    <w:p w14:paraId="4E1D5A73" w14:textId="77777777" w:rsidR="00182388" w:rsidRPr="005D108A" w:rsidRDefault="00182388" w:rsidP="00182388">
      <w:r w:rsidRPr="005D108A">
        <w:t xml:space="preserve">In </w:t>
      </w:r>
      <w:r w:rsidRPr="005D108A">
        <w:rPr>
          <w:b/>
          <w:bCs/>
        </w:rPr>
        <w:t>Chapter 3</w:t>
      </w:r>
      <w:r w:rsidRPr="005D108A">
        <w:t>, we demystify the world of AI itself. You’ll learn the basics of machine learning, generative AI, and algorithmic decision-making, not to turn you into a tech expert, but to help you make informed, ethical decisions in your classroom. AI is not magic, and it is certainly not neutral. The systems that score, recommend, or monitor students carry biases—biases you need to understand to protect your students from harm.</w:t>
      </w:r>
    </w:p>
    <w:p w14:paraId="5723BF26" w14:textId="77777777" w:rsidR="00182388" w:rsidRPr="005D108A" w:rsidRDefault="00182388" w:rsidP="00182388">
      <w:r w:rsidRPr="005D108A">
        <w:t xml:space="preserve">And in </w:t>
      </w:r>
      <w:r w:rsidRPr="005D108A">
        <w:rPr>
          <w:b/>
          <w:bCs/>
        </w:rPr>
        <w:t>Chapter 4</w:t>
      </w:r>
      <w:r w:rsidRPr="005D108A">
        <w:t xml:space="preserve">, we unpack the myth of digital equity. Devices alone don’t ensure justice. Equity is about infrastructure, about access to meaningful learning, about whether a platform serves your students or markets to them. This chapter asks you to look beyond the </w:t>
      </w:r>
      <w:r w:rsidRPr="005D108A">
        <w:lastRenderedPageBreak/>
        <w:t>shiny dashboards and ask: Who profits? Who is excluded? Who decides what counts as "learning" in an AI-driven classroom?</w:t>
      </w:r>
    </w:p>
    <w:p w14:paraId="1168F8B0" w14:textId="77777777" w:rsidR="00182388" w:rsidRPr="005D108A" w:rsidRDefault="00182388" w:rsidP="00182388">
      <w:r w:rsidRPr="005D108A">
        <w:rPr>
          <w:b/>
          <w:bCs/>
        </w:rPr>
        <w:t>Part II: Teaching Where Equity Meets AI</w:t>
      </w:r>
      <w:r w:rsidRPr="005D108A">
        <w:t xml:space="preserve"> is where you begin building. </w:t>
      </w:r>
      <w:r w:rsidRPr="005D108A">
        <w:rPr>
          <w:b/>
          <w:bCs/>
        </w:rPr>
        <w:t>Chapter 5</w:t>
      </w:r>
      <w:r w:rsidRPr="005D108A">
        <w:t xml:space="preserve"> gives you practical tools for designing AI-enhanced lessons that scaffold learning without replacing teacher creativity or cultural knowledge. Here, you’ll center student identity, culture, and language in every tech-enhanced moment.</w:t>
      </w:r>
    </w:p>
    <w:p w14:paraId="0319304A" w14:textId="71D085D2" w:rsidR="00182388" w:rsidRPr="005D108A" w:rsidRDefault="00182388" w:rsidP="00182388">
      <w:r w:rsidRPr="005D108A">
        <w:t xml:space="preserve">In </w:t>
      </w:r>
      <w:r w:rsidRPr="005D108A">
        <w:rPr>
          <w:b/>
          <w:bCs/>
        </w:rPr>
        <w:t>Chapter 6</w:t>
      </w:r>
      <w:r w:rsidRPr="005D108A">
        <w:t>, we rethink assessment</w:t>
      </w:r>
      <w:r w:rsidR="00852586">
        <w:t xml:space="preserve"> and evaluation</w:t>
      </w:r>
      <w:r w:rsidRPr="005D108A">
        <w:t>. You’ve likely encountered tools that promise instant feedback or AI-generated grades. But these tools often carry invisible bias, penalize language diversity, and devalue your professional judgment. This chapter will help you hold on to what matters: fair, human-centered evaluation.</w:t>
      </w:r>
    </w:p>
    <w:p w14:paraId="785E2AC5" w14:textId="77777777" w:rsidR="00182388" w:rsidRPr="005D108A" w:rsidRDefault="00182388" w:rsidP="00182388">
      <w:r w:rsidRPr="005D108A">
        <w:rPr>
          <w:b/>
          <w:bCs/>
        </w:rPr>
        <w:t>Chapter 7</w:t>
      </w:r>
      <w:r w:rsidRPr="005D108A">
        <w:t xml:space="preserve"> dives into classroom management—but from a critical lens. Predictive analytics and behavior-monitoring systems are often built on data that reinforce racial stereotypes. Instead of adopting surveillance tech, we ask: How can technology support </w:t>
      </w:r>
      <w:r w:rsidRPr="005D108A">
        <w:rPr>
          <w:i/>
          <w:iCs/>
        </w:rPr>
        <w:t>restorative</w:t>
      </w:r>
      <w:r w:rsidRPr="005D108A">
        <w:t xml:space="preserve"> classroom practices? How can your presence—not a program—be your most powerful classroom tool?</w:t>
      </w:r>
    </w:p>
    <w:p w14:paraId="4F9BC7FF" w14:textId="77777777" w:rsidR="00182388" w:rsidRPr="005D108A" w:rsidRDefault="00182388" w:rsidP="00182388">
      <w:r w:rsidRPr="005D108A">
        <w:rPr>
          <w:b/>
          <w:bCs/>
        </w:rPr>
        <w:t>Chapter 8</w:t>
      </w:r>
      <w:r w:rsidRPr="005D108A">
        <w:t xml:space="preserve"> shows how AI can amplify the voices of marginalized learners—if you allow it to. Through translation, transcription, and storytelling tools, students can reclaim language, narrate their own identities, and find expression in multimodal, multilingual ways.</w:t>
      </w:r>
    </w:p>
    <w:p w14:paraId="265458EE" w14:textId="77777777" w:rsidR="00182388" w:rsidRPr="005D108A" w:rsidRDefault="00182388" w:rsidP="00182388">
      <w:r w:rsidRPr="005D108A">
        <w:rPr>
          <w:b/>
          <w:bCs/>
        </w:rPr>
        <w:t>Part III: Curriculum, Content, and Multilingual Learning</w:t>
      </w:r>
      <w:r w:rsidRPr="005D108A">
        <w:t xml:space="preserve"> moves us into subject-specific practice. In </w:t>
      </w:r>
      <w:r w:rsidRPr="005D108A">
        <w:rPr>
          <w:b/>
          <w:bCs/>
        </w:rPr>
        <w:t>Chapter 9</w:t>
      </w:r>
      <w:r w:rsidRPr="005D108A">
        <w:t>, we explore how AI can support reading and writing across languages and modalities—embracing code-switching, translanguaging, and multilingual digital storytelling as core practices.</w:t>
      </w:r>
    </w:p>
    <w:p w14:paraId="0CE46D65" w14:textId="77777777" w:rsidR="00182388" w:rsidRPr="005D108A" w:rsidRDefault="00182388" w:rsidP="00182388">
      <w:r w:rsidRPr="005D108A">
        <w:t xml:space="preserve">In </w:t>
      </w:r>
      <w:r w:rsidRPr="005D108A">
        <w:rPr>
          <w:b/>
          <w:bCs/>
        </w:rPr>
        <w:t>Chapter 10</w:t>
      </w:r>
      <w:r w:rsidRPr="005D108A">
        <w:t>, you’ll see how AI can help unlock access in STEM classrooms, offering simulations, concept modeling, and language support for multilingual and neurodiverse learners. Inquiry and voice belong in science and math, too.</w:t>
      </w:r>
    </w:p>
    <w:p w14:paraId="32456162" w14:textId="77777777" w:rsidR="00182388" w:rsidRPr="005D108A" w:rsidRDefault="00182388" w:rsidP="00182388">
      <w:r w:rsidRPr="005D108A">
        <w:rPr>
          <w:b/>
          <w:bCs/>
        </w:rPr>
        <w:t>Chapter 11</w:t>
      </w:r>
      <w:r w:rsidRPr="005D108A">
        <w:t xml:space="preserve"> shifts the focus to social studies—where AI curates historical narratives and civic data. This chapter helps you teach students to critique bias in those tools, uncover erasures, and reclaim community-centered knowledge.</w:t>
      </w:r>
    </w:p>
    <w:p w14:paraId="2AB5AE17" w14:textId="77777777" w:rsidR="00182388" w:rsidRPr="005D108A" w:rsidRDefault="00182388" w:rsidP="00182388">
      <w:r w:rsidRPr="005D108A">
        <w:t xml:space="preserve">In </w:t>
      </w:r>
      <w:r w:rsidRPr="005D108A">
        <w:rPr>
          <w:b/>
          <w:bCs/>
        </w:rPr>
        <w:t>Chapter 12</w:t>
      </w:r>
      <w:r w:rsidRPr="005D108A">
        <w:t>, we explore AI in the arts. Can generative tools be culturally responsive? Can image, music, or voice AI affirm identity rather than mimic it? Arts classrooms are powerful places to build inclusion and democratic expression—and you’ll learn how to do that with integrity.</w:t>
      </w:r>
    </w:p>
    <w:p w14:paraId="16E478C2" w14:textId="77777777" w:rsidR="00182388" w:rsidRPr="005D108A" w:rsidRDefault="00182388" w:rsidP="00182388">
      <w:r w:rsidRPr="005D108A">
        <w:rPr>
          <w:b/>
          <w:bCs/>
        </w:rPr>
        <w:t>Part IV: Educators as Change Agents in a Digital Era</w:t>
      </w:r>
      <w:r w:rsidRPr="005D108A">
        <w:t xml:space="preserve"> puts the spotlight back on you. </w:t>
      </w:r>
      <w:r w:rsidRPr="005D108A">
        <w:rPr>
          <w:b/>
          <w:bCs/>
        </w:rPr>
        <w:t>Chapter 13</w:t>
      </w:r>
      <w:r w:rsidRPr="005D108A">
        <w:t xml:space="preserve"> challenges you to reflect on your own language and tech assumptions. Are the </w:t>
      </w:r>
      <w:r w:rsidRPr="005D108A">
        <w:lastRenderedPageBreak/>
        <w:t xml:space="preserve">tools you choose accessible to </w:t>
      </w:r>
      <w:r w:rsidRPr="005D108A">
        <w:rPr>
          <w:i/>
          <w:iCs/>
        </w:rPr>
        <w:t>all</w:t>
      </w:r>
      <w:r w:rsidRPr="005D108A">
        <w:t xml:space="preserve"> students? Are you co-creating knowledge with them across languages and platforms?</w:t>
      </w:r>
    </w:p>
    <w:p w14:paraId="55F95A21" w14:textId="77777777" w:rsidR="00182388" w:rsidRPr="005D108A" w:rsidRDefault="00182388" w:rsidP="00182388">
      <w:r w:rsidRPr="005D108A">
        <w:t xml:space="preserve">In </w:t>
      </w:r>
      <w:r w:rsidRPr="005D108A">
        <w:rPr>
          <w:b/>
          <w:bCs/>
        </w:rPr>
        <w:t>Chapter 14</w:t>
      </w:r>
      <w:r w:rsidRPr="005D108A">
        <w:t>, we tackle the inequities in professional learning. Not every teacher has had access to high-quality tech training. Not every bilingual educator has been given the tools they need. This chapter calls for community-centered PLCs and sustained support—not one-time trainings.</w:t>
      </w:r>
    </w:p>
    <w:p w14:paraId="5A0391E8" w14:textId="77777777" w:rsidR="00182388" w:rsidRPr="005D108A" w:rsidRDefault="00182388" w:rsidP="00182388">
      <w:r w:rsidRPr="005D108A">
        <w:rPr>
          <w:b/>
          <w:bCs/>
        </w:rPr>
        <w:t>Chapter 15</w:t>
      </w:r>
      <w:r w:rsidRPr="005D108A">
        <w:t xml:space="preserve"> asks what it means to lead at the school and district level. What does an equity audit of your school’s tech tools look like? How can teachers have a voice in procurement, platform policies, and communication systems? Equity isn’t a pilot program—it’s a leadership stance.</w:t>
      </w:r>
    </w:p>
    <w:p w14:paraId="56015D07" w14:textId="77777777" w:rsidR="00182388" w:rsidRPr="005D108A" w:rsidRDefault="00182388" w:rsidP="00182388">
      <w:r w:rsidRPr="005D108A">
        <w:t xml:space="preserve">In </w:t>
      </w:r>
      <w:r w:rsidRPr="005D108A">
        <w:rPr>
          <w:b/>
          <w:bCs/>
        </w:rPr>
        <w:t>Chapter 16</w:t>
      </w:r>
      <w:r w:rsidRPr="005D108A">
        <w:t>, we explore family engagement in the AI age. From language-inclusive messaging to data privacy concerns, families deserve transparent, inclusive tech plans—co-created with, not imposed upon, them.</w:t>
      </w:r>
    </w:p>
    <w:p w14:paraId="0D5AB707" w14:textId="77777777" w:rsidR="00182388" w:rsidRPr="005D108A" w:rsidRDefault="00182388" w:rsidP="00182388">
      <w:r w:rsidRPr="005D108A">
        <w:rPr>
          <w:b/>
          <w:bCs/>
        </w:rPr>
        <w:t>Part V: Teaching for Justice in a Future-Ready World</w:t>
      </w:r>
      <w:r w:rsidRPr="005D108A">
        <w:t xml:space="preserve"> offers a vision for what’s next. </w:t>
      </w:r>
      <w:r w:rsidRPr="005D108A">
        <w:rPr>
          <w:b/>
          <w:bCs/>
        </w:rPr>
        <w:t>Chapter 17</w:t>
      </w:r>
      <w:r w:rsidRPr="005D108A">
        <w:t xml:space="preserve"> begins with curriculum—how can we build one that speaks </w:t>
      </w:r>
      <w:r w:rsidRPr="005D108A">
        <w:rPr>
          <w:i/>
          <w:iCs/>
        </w:rPr>
        <w:t>every</w:t>
      </w:r>
      <w:r w:rsidRPr="005D108A">
        <w:t xml:space="preserve"> language? You’ll learn to design bilingual, tech-rich units that re-center historically marginalized voices and cultures.</w:t>
      </w:r>
    </w:p>
    <w:p w14:paraId="6C2C4714" w14:textId="77777777" w:rsidR="00182388" w:rsidRPr="005D108A" w:rsidRDefault="00182388" w:rsidP="00182388">
      <w:r w:rsidRPr="005D108A">
        <w:t xml:space="preserve">In </w:t>
      </w:r>
      <w:r w:rsidRPr="005D108A">
        <w:rPr>
          <w:b/>
          <w:bCs/>
        </w:rPr>
        <w:t>Chapter 18</w:t>
      </w:r>
      <w:r w:rsidRPr="005D108A">
        <w:t>, we face the growing divide between tech-rich and tech-starved schools. Personalized learning sounds promising—but when it’s tied to privatization, we must ask: Are we reimagining public education or outsourcing it?</w:t>
      </w:r>
    </w:p>
    <w:p w14:paraId="79AFCBAA" w14:textId="77777777" w:rsidR="00182388" w:rsidRPr="005D108A" w:rsidRDefault="00182388" w:rsidP="00182388">
      <w:r w:rsidRPr="005D108A">
        <w:rPr>
          <w:b/>
          <w:bCs/>
        </w:rPr>
        <w:t>Chapter 19</w:t>
      </w:r>
      <w:r w:rsidRPr="005D108A">
        <w:t xml:space="preserve"> confronts the politics of AI in schools. Who funds it? Who regulates it? Whose interests are centered? This chapter encourages you to see yourself not just as a practitioner, but as a policy thinker—because teachers must be at the table when tech decisions are made.</w:t>
      </w:r>
    </w:p>
    <w:p w14:paraId="68252D45" w14:textId="77777777" w:rsidR="00182388" w:rsidRPr="005D108A" w:rsidRDefault="00182388" w:rsidP="00182388">
      <w:r w:rsidRPr="005D108A">
        <w:t xml:space="preserve">Finally, in </w:t>
      </w:r>
      <w:r w:rsidRPr="005D108A">
        <w:rPr>
          <w:b/>
          <w:bCs/>
        </w:rPr>
        <w:t>Chapter 20</w:t>
      </w:r>
      <w:r w:rsidRPr="005D108A">
        <w:t xml:space="preserve">, we return to what matters most: your humanity. AI may assist, but it cannot replace the compassion, creativity, and care you bring to your students each day. This chapter is a call to teach as resistance—to teach against segregation, against deficit thinking, and </w:t>
      </w:r>
      <w:r w:rsidRPr="005D108A">
        <w:rPr>
          <w:i/>
          <w:iCs/>
        </w:rPr>
        <w:t>for</w:t>
      </w:r>
      <w:r w:rsidRPr="005D108A">
        <w:t xml:space="preserve"> linguistic and racial justice.</w:t>
      </w:r>
    </w:p>
    <w:p w14:paraId="75469B49" w14:textId="77777777" w:rsidR="00182388" w:rsidRDefault="00182388" w:rsidP="00182388">
      <w:r w:rsidRPr="005D108A">
        <w:t xml:space="preserve">Teaching tomorrow means teaching </w:t>
      </w:r>
      <w:r w:rsidRPr="005D108A">
        <w:rPr>
          <w:i/>
          <w:iCs/>
        </w:rPr>
        <w:t>today</w:t>
      </w:r>
      <w:r w:rsidRPr="005D108A">
        <w:t xml:space="preserve"> with urgency, with purpose, and with love. You don’t need to be a tech wizard. You need to be exactly who you already are: a curious, committed educator who believes in equity—and who is willing to build the future from where you stand.</w:t>
      </w:r>
    </w:p>
    <w:p w14:paraId="0B44CAA5" w14:textId="06740E67" w:rsidR="00220565" w:rsidRPr="00220565" w:rsidRDefault="00220565" w:rsidP="00220565">
      <w:r w:rsidRPr="00220565">
        <w:t xml:space="preserve">In creating </w:t>
      </w:r>
      <w:r w:rsidRPr="00220565">
        <w:rPr>
          <w:i/>
          <w:iCs/>
        </w:rPr>
        <w:t>Teaching Tomorrow Today</w:t>
      </w:r>
      <w:r w:rsidRPr="00220565">
        <w:t xml:space="preserve">, I built on the foundation of two earlier works I authored: </w:t>
      </w:r>
      <w:r w:rsidRPr="00220565">
        <w:rPr>
          <w:i/>
          <w:iCs/>
        </w:rPr>
        <w:t xml:space="preserve">Ask the Teacher: A Practitioner’s Guide to Teaching and Learning in the Diverse </w:t>
      </w:r>
      <w:r w:rsidRPr="00220565">
        <w:rPr>
          <w:i/>
          <w:iCs/>
        </w:rPr>
        <w:lastRenderedPageBreak/>
        <w:t>Classroom</w:t>
      </w:r>
      <w:r w:rsidRPr="00220565">
        <w:t xml:space="preserve"> (Allyn &amp; Bacon) and </w:t>
      </w:r>
      <w:r w:rsidRPr="00220565">
        <w:rPr>
          <w:i/>
          <w:iCs/>
        </w:rPr>
        <w:t>Enduring Legacy: Structured Inequality in America’s Public Schools</w:t>
      </w:r>
      <w:r w:rsidRPr="00220565">
        <w:t xml:space="preserve"> (University of Michigan Press). The first shaped this book’s accessible, question-driven</w:t>
      </w:r>
      <w:r w:rsidR="000E0782">
        <w:t xml:space="preserve"> Socratic</w:t>
      </w:r>
      <w:r w:rsidRPr="00220565">
        <w:t xml:space="preserve"> format—designed to speak directly to teachers facing the day-to-day challenges of diverse, complex classrooms. The second provided the critical framework for understanding how long-standing patterns of segregation and systemic</w:t>
      </w:r>
      <w:r w:rsidR="00A36E8E">
        <w:t xml:space="preserve"> structured</w:t>
      </w:r>
      <w:r w:rsidRPr="00220565">
        <w:t xml:space="preserve"> inequality continue to shape public education, even in an age defined by digital innovation.</w:t>
      </w:r>
    </w:p>
    <w:p w14:paraId="691ED6D5" w14:textId="0ED16E56" w:rsidR="00220565" w:rsidRPr="00220565" w:rsidRDefault="00220565" w:rsidP="00220565">
      <w:r w:rsidRPr="00220565">
        <w:t xml:space="preserve">I also drew heavily on the vast and rapidly growing world of digital tools </w:t>
      </w:r>
      <w:r w:rsidR="00C96DA5">
        <w:t xml:space="preserve">covered in this text </w:t>
      </w:r>
      <w:r w:rsidRPr="00220565">
        <w:t xml:space="preserve">and </w:t>
      </w:r>
      <w:r w:rsidR="00C96DA5">
        <w:t xml:space="preserve">a wide variety of </w:t>
      </w:r>
      <w:r w:rsidRPr="00220565">
        <w:t>online platforms</w:t>
      </w:r>
      <w:r w:rsidR="00AA1B89">
        <w:t xml:space="preserve"> to </w:t>
      </w:r>
      <w:r w:rsidR="00E41666">
        <w:t>create</w:t>
      </w:r>
      <w:r w:rsidR="00AA1B89">
        <w:t>, edit</w:t>
      </w:r>
      <w:r w:rsidR="00E41666">
        <w:t>,</w:t>
      </w:r>
      <w:r w:rsidR="00AA1B89">
        <w:t xml:space="preserve"> and listen to audio playbacks to </w:t>
      </w:r>
      <w:r w:rsidR="00C16569">
        <w:t xml:space="preserve">establish a consistent </w:t>
      </w:r>
      <w:r w:rsidR="00371DA3">
        <w:t xml:space="preserve">collegial </w:t>
      </w:r>
      <w:r w:rsidR="00C16569">
        <w:t>tone</w:t>
      </w:r>
      <w:r w:rsidR="00371DA3">
        <w:t xml:space="preserve">. </w:t>
      </w:r>
      <w:r w:rsidRPr="00220565">
        <w:t xml:space="preserve">These resources are often just a click away, but they demand far more than convenience—they require </w:t>
      </w:r>
      <w:r w:rsidR="00EE4F90">
        <w:t xml:space="preserve">word-by-word </w:t>
      </w:r>
      <w:r w:rsidRPr="00220565">
        <w:t>rigorous scrutiny, ethical reflection, and a deep awareness of context. In a time when AI and automation are marketed as solutions to every classroom problem, we must pause to ask: innovation for whom? At what cost?</w:t>
      </w:r>
    </w:p>
    <w:p w14:paraId="139E214E" w14:textId="706B20B6" w:rsidR="00220565" w:rsidRPr="005D108A" w:rsidRDefault="00220565" w:rsidP="00182388">
      <w:r w:rsidRPr="00220565">
        <w:t>This book emerges from that intersection: grounded pedagogy, digital transformation, and an unwavering commitment to equity. My hope is that it equips you to teach not just with technology, but with wisdom, justice, and humanity.</w:t>
      </w:r>
    </w:p>
    <w:p w14:paraId="4E5E8A72" w14:textId="1CF51262" w:rsidR="00670419" w:rsidRDefault="00182388" w:rsidP="00670419">
      <w:r w:rsidRPr="005D108A">
        <w:t xml:space="preserve">Welcome to </w:t>
      </w:r>
      <w:r w:rsidRPr="005D108A">
        <w:rPr>
          <w:i/>
          <w:iCs/>
        </w:rPr>
        <w:t>Teaching Tomorrow Today</w:t>
      </w:r>
      <w:r w:rsidRPr="005D108A">
        <w:t>. Let's get to work</w:t>
      </w:r>
      <w:r w:rsidR="009D7AA4">
        <w:t>.</w:t>
      </w:r>
    </w:p>
    <w:p w14:paraId="69A05EAE" w14:textId="32039457" w:rsidR="00790B71" w:rsidRPr="00790B71" w:rsidRDefault="00790B71" w:rsidP="00B04219">
      <w:pPr>
        <w:pStyle w:val="Heading1"/>
      </w:pPr>
      <w:bookmarkStart w:id="1" w:name="_Toc203108856"/>
      <w:r w:rsidRPr="00790B71">
        <w:t>Part I: The Divide Before the Device</w:t>
      </w:r>
      <w:bookmarkEnd w:id="1"/>
    </w:p>
    <w:p w14:paraId="0FC87880" w14:textId="79145483" w:rsidR="00430706" w:rsidRDefault="00790B71" w:rsidP="00B04219">
      <w:pPr>
        <w:pStyle w:val="Heading2"/>
      </w:pPr>
      <w:bookmarkStart w:id="2" w:name="_Toc203108857"/>
      <w:r w:rsidRPr="00790B71">
        <w:t>Chapter 1: Segregated Schools, Digital Tools</w:t>
      </w:r>
      <w:bookmarkEnd w:id="2"/>
    </w:p>
    <w:p w14:paraId="15A95BE4" w14:textId="5D8F86DC" w:rsidR="00E856AC" w:rsidRPr="00E856AC" w:rsidRDefault="00E856AC" w:rsidP="00E856AC">
      <w:pPr>
        <w:pStyle w:val="Heading3"/>
      </w:pPr>
      <w:bookmarkStart w:id="3" w:name="_Toc203108858"/>
      <w:r w:rsidRPr="00E856AC">
        <w:t>Lines We Still Draw: The New Face of School Segregation in the Digital Age</w:t>
      </w:r>
      <w:bookmarkEnd w:id="3"/>
    </w:p>
    <w:p w14:paraId="122EFD9F" w14:textId="7183BF0C" w:rsidR="00D53323" w:rsidRPr="008B58BF" w:rsidRDefault="00D53323" w:rsidP="00D53323">
      <w:pPr>
        <w:rPr>
          <w:b/>
          <w:bCs/>
        </w:rPr>
      </w:pPr>
      <w:r>
        <w:rPr>
          <w:b/>
          <w:bCs/>
        </w:rPr>
        <w:t xml:space="preserve">Q: </w:t>
      </w:r>
      <w:r w:rsidRPr="008B58BF">
        <w:rPr>
          <w:b/>
          <w:bCs/>
        </w:rPr>
        <w:t>How has school resegregation by race, class, and zip code evolved over the past two decades, and how does it manifest in my own district or classroom?</w:t>
      </w:r>
    </w:p>
    <w:p w14:paraId="7AA9A7AD" w14:textId="179D0883" w:rsidR="004A1FCE" w:rsidRPr="004A1FCE" w:rsidRDefault="004A1FCE" w:rsidP="004A1FCE">
      <w:r w:rsidRPr="004A1FCE">
        <w:t xml:space="preserve">Over the past </w:t>
      </w:r>
      <w:r w:rsidR="00C16F82">
        <w:t>forty</w:t>
      </w:r>
      <w:r w:rsidRPr="004A1FCE">
        <w:t xml:space="preserve"> years, schools across the United States have become increasingly segregated—again. As a K–12 teacher, you’ve probably seen how students’ race, class, and zip code continue to shape their educational experiences. This resegregation doesn’t look like it did before </w:t>
      </w:r>
      <w:r w:rsidRPr="004A1FCE">
        <w:rPr>
          <w:i/>
          <w:iCs/>
        </w:rPr>
        <w:t>Brown v. Board of Education</w:t>
      </w:r>
      <w:r w:rsidRPr="004A1FCE">
        <w:t>; instead, it happens through housing policies, funding systems, and even the placement of charter and magnet schools. But the result is still the same: students are sorted into separate and unequal schools.</w:t>
      </w:r>
    </w:p>
    <w:p w14:paraId="599290A1" w14:textId="77777777" w:rsidR="004A1FCE" w:rsidRPr="004A1FCE" w:rsidRDefault="004A1FCE" w:rsidP="004A1FCE">
      <w:r w:rsidRPr="004A1FCE">
        <w:t xml:space="preserve">You might be teaching in a school where most of the students share the same racial or economic background. Or you may be in a district that looks diverse on paper but is deeply divided in practice—where gifted and honors programs are mostly white, and discipline or special education referrals are mostly students of color. These patterns didn’t happen by </w:t>
      </w:r>
      <w:r w:rsidRPr="004A1FCE">
        <w:lastRenderedPageBreak/>
        <w:t>chance. They're the outcome of decades of policies, zoning decisions, and budget priorities that often leave students in low-income areas with fewer resources and less access to opportunity.</w:t>
      </w:r>
    </w:p>
    <w:p w14:paraId="66C36932" w14:textId="77777777" w:rsidR="004A1FCE" w:rsidRPr="004A1FCE" w:rsidRDefault="004A1FCE" w:rsidP="004A1FCE">
      <w:r w:rsidRPr="004A1FCE">
        <w:t>Even though public education is supposed to serve every child equally, the way schools are funded means that students in wealthier neighborhoods usually attend better-resourced schools. Those schools often have smaller class sizes, more experienced teachers, better technology, and stronger extracurricular programs. In contrast, schools in less affluent areas may be dealing with aging buildings, staff shortages, and limited access to advanced coursework. These differences affect your teaching every day—from the materials you have in your classroom to the needs your students bring with them.</w:t>
      </w:r>
    </w:p>
    <w:p w14:paraId="71A794E7" w14:textId="77777777" w:rsidR="004A1FCE" w:rsidRPr="004A1FCE" w:rsidRDefault="004A1FCE" w:rsidP="004A1FCE">
      <w:r w:rsidRPr="004A1FCE">
        <w:t>Now add technology into the picture. Digital tools, especially artificial intelligence, are often introduced as solutions to educational inequality. But as you’ve likely noticed, they arrive in systems that are already unequal. You may have students with no internet access at home. You may see that adaptive software assigns your struggling students repetitive drills while more privileged students use digital platforms to explore complex, creative projects. If these tools are not used carefully, they can widen the very gaps they're meant to close.</w:t>
      </w:r>
    </w:p>
    <w:p w14:paraId="450857C8" w14:textId="77777777" w:rsidR="004A1FCE" w:rsidRPr="004A1FCE" w:rsidRDefault="004A1FCE" w:rsidP="004A1FCE">
      <w:r w:rsidRPr="004A1FCE">
        <w:t>In your classroom, the effects of segregation might show up in subtle ways. You might notice that your students’ academic levels vary widely because they haven’t all had the same access to high-quality instruction. You might see students internalize the belief that they’re “behind” or “not good at school” because of how their environment has shaped their learning. And you may feel the pressure to teach to a test or a standard that doesn’t reflect the realities your students face.</w:t>
      </w:r>
    </w:p>
    <w:p w14:paraId="6C1C62DA" w14:textId="77777777" w:rsidR="004A1FCE" w:rsidRPr="004A1FCE" w:rsidRDefault="004A1FCE" w:rsidP="004A1FCE">
      <w:r w:rsidRPr="004A1FCE">
        <w:t>As a K–12 teacher, your awareness matters. Understanding how school resegregation works today helps you become more intentional in your teaching. You can advocate for fairer resource allocation in your district. You can use culturally responsive practices to affirm your students' identities and experiences. And you can approach digital tools critically—making sure they support learning rather than replace good teaching or reinforce bias.</w:t>
      </w:r>
    </w:p>
    <w:p w14:paraId="1809452D" w14:textId="563CFA42" w:rsidR="004A1FCE" w:rsidRDefault="004A1FCE" w:rsidP="004A1FCE">
      <w:r w:rsidRPr="004A1FCE">
        <w:t>This is not just about pointing out what's wrong. It’s about see</w:t>
      </w:r>
      <w:r w:rsidR="007C014E">
        <w:t>ing</w:t>
      </w:r>
      <w:r w:rsidRPr="004A1FCE">
        <w:t xml:space="preserve"> the full picture, so you can make choices that truly serve your students. When you understand the divide that existed before any device entered your classroom, you’re better equipped to use technology wisely, teach with empathy, and push for the equity every student deserves.</w:t>
      </w:r>
    </w:p>
    <w:p w14:paraId="2A254A19" w14:textId="77777777" w:rsidR="00AE125D" w:rsidRPr="004A1FCE" w:rsidRDefault="00AE125D" w:rsidP="004A1FCE"/>
    <w:p w14:paraId="7B9E01AA" w14:textId="52947D35" w:rsidR="007C7E3B" w:rsidRDefault="00AE125D" w:rsidP="00AE125D">
      <w:pPr>
        <w:pStyle w:val="Heading3"/>
      </w:pPr>
      <w:bookmarkStart w:id="4" w:name="_Toc203108859"/>
      <w:r w:rsidRPr="00AE125D">
        <w:lastRenderedPageBreak/>
        <w:t>Wired for Inequity: How AI Reflects and Reinforces the Gaps in Our Schools</w:t>
      </w:r>
      <w:bookmarkEnd w:id="4"/>
    </w:p>
    <w:p w14:paraId="774AE82D" w14:textId="1464AAA6" w:rsidR="003011C1" w:rsidRPr="008B58BF" w:rsidRDefault="003011C1" w:rsidP="003011C1">
      <w:pPr>
        <w:rPr>
          <w:b/>
          <w:bCs/>
        </w:rPr>
      </w:pPr>
      <w:r>
        <w:rPr>
          <w:b/>
          <w:bCs/>
        </w:rPr>
        <w:t xml:space="preserve">Q: </w:t>
      </w:r>
      <w:r w:rsidRPr="008B58BF">
        <w:rPr>
          <w:b/>
          <w:bCs/>
        </w:rPr>
        <w:t>In what ways do existing structural inequities in schools shape the implementation and outcomes of AI and digital tools?</w:t>
      </w:r>
    </w:p>
    <w:p w14:paraId="2ABBE8A5" w14:textId="77777777" w:rsidR="004C3D00" w:rsidRPr="004C3D00" w:rsidRDefault="004C3D00" w:rsidP="004C3D00">
      <w:r w:rsidRPr="004C3D00">
        <w:t>As a fellow teacher, you’ve likely seen firsthand how the structure of our schools—who they serve, how they’re funded, and what resources they provide—shapes everything that happens in the classroom. The same is true when it comes to AI and digital tools. These technologies don’t enter schools as neutral solutions. They arrive in deeply unequal environments, and those structural inequities shape not just how they’re used, but who benefits from them—and who doesn’t.</w:t>
      </w:r>
    </w:p>
    <w:p w14:paraId="05D8CD8C" w14:textId="77777777" w:rsidR="004C3D00" w:rsidRPr="004C3D00" w:rsidRDefault="004C3D00" w:rsidP="004C3D00">
      <w:r w:rsidRPr="004C3D00">
        <w:t>Start with access. If you work in a well-resourced school, your students may have one-to-one devices, high-speed internet, tech support staff, and time built into the schedule for digital learning. In other schools—maybe even in your same district—students may share devices, deal with unreliable internet, or go home to households with no digital access at all. That gap in infrastructure means that the same AI-driven tool, app, or learning platform can have very different results depending on where it’s used. Students with consistent access can use technology to extend their learning, while others may be stuck troubleshooting or just trying to log in.</w:t>
      </w:r>
    </w:p>
    <w:p w14:paraId="695231E6" w14:textId="77777777" w:rsidR="004C3D00" w:rsidRPr="004C3D00" w:rsidRDefault="004C3D00" w:rsidP="004C3D00">
      <w:r w:rsidRPr="004C3D00">
        <w:t>Then there’s the issue of how AI tools are actually implemented. In schools serving mostly low-income students or students of color, you often see technology used to remediate or control. Adaptive programs may focus heavily on drilling basic skills or test prep, keeping students on a narrow path rather than encouraging exploration, creativity, or critical thinking. You may be expected to use these tools to “catch students up,” which can mean more screen time and less interaction with you—their teacher. In more affluent schools, by contrast, AI and digital tools are often used to enrich the curriculum. Students might use them for research, create multimedia projects, or engage in coding and robotics—activities that build confidence and future-ready skills.</w:t>
      </w:r>
    </w:p>
    <w:p w14:paraId="11512DAF" w14:textId="77777777" w:rsidR="004C3D00" w:rsidRPr="004C3D00" w:rsidRDefault="004C3D00" w:rsidP="004C3D00">
      <w:r w:rsidRPr="004C3D00">
        <w:t>These differences reflect the deeper structural inequities in our education system. Schools are still largely funded by local property taxes, which means wealthier neighborhoods have more money for technology, training, and support. That financial advantage shapes the kind of digital learning students experience. It also affects your professional development. Have you received sustained training on how to use AI tools thoughtfully, or were you given a log-in and told to “make it work”? Teachers in underserved schools are more likely to be left to figure things out on their own, without the time, support, or trust they need to innovate.</w:t>
      </w:r>
    </w:p>
    <w:p w14:paraId="72523FFA" w14:textId="77777777" w:rsidR="004C3D00" w:rsidRPr="004C3D00" w:rsidRDefault="004C3D00" w:rsidP="004C3D00">
      <w:r w:rsidRPr="004C3D00">
        <w:lastRenderedPageBreak/>
        <w:t>Bias is another issue that can’t be ignored. AI systems reflect the data they’re trained on, and if those data sets carry racial or cultural bias, the outcomes will, too. You might notice this in the way behavior-monitoring software disproportionately flags students of color, or how writing-assistance tools penalize students who use nonstandard English. These are not glitches—they’re reflections of the larger biases that already exist in our schools and society. As a teacher, you have to be alert to how these tools might reinforce rather than challenge those patterns.</w:t>
      </w:r>
    </w:p>
    <w:p w14:paraId="586D5CDE" w14:textId="77777777" w:rsidR="004C3D00" w:rsidRPr="004C3D00" w:rsidRDefault="004C3D00" w:rsidP="004C3D00">
      <w:r w:rsidRPr="004C3D00">
        <w:t>And let’s not forget student voice. In many underfunded schools, students don’t get much say in how technology is used. They are often the recipients of prepackaged learning systems rather than co-creators of their learning experience. That lack of agency has real consequences—it affects motivation, engagement, and the ability to think critically about technology itself. If students are just clicking through tasks assigned by an algorithm, they’re not building the digital literacy they need to thrive in the world beyond school.</w:t>
      </w:r>
    </w:p>
    <w:p w14:paraId="7690A502" w14:textId="77777777" w:rsidR="004C3D00" w:rsidRPr="004C3D00" w:rsidRDefault="004C3D00" w:rsidP="004C3D00">
      <w:r w:rsidRPr="004C3D00">
        <w:t>So what can you do? The first step is awareness. When you understand how existing inequities shape the use and impact of AI, you’re better positioned to push back where needed. Advocate for professional development that helps you use digital tools in creative and meaningful ways. Talk with your students about how AI works and who it serves. Look for ways to use technology not just to deliver content, but to build community, support student voice, and foster deeper learning.</w:t>
      </w:r>
    </w:p>
    <w:p w14:paraId="2617414D" w14:textId="77777777" w:rsidR="004C3D00" w:rsidRDefault="004C3D00" w:rsidP="004C3D00">
      <w:r w:rsidRPr="004C3D00">
        <w:t>Technology doesn’t automatically make things better. But in your hands—and with a critical eye—it can become a tool for equity, not just efficiency.</w:t>
      </w:r>
    </w:p>
    <w:p w14:paraId="66C86F52" w14:textId="77777777" w:rsidR="007C773E" w:rsidRDefault="007C773E" w:rsidP="004C3D00">
      <w:pPr>
        <w:rPr>
          <w:b/>
          <w:bCs/>
        </w:rPr>
      </w:pPr>
    </w:p>
    <w:p w14:paraId="30FAFFEC" w14:textId="0DCE24AC" w:rsidR="007C773E" w:rsidRDefault="00CB6A59" w:rsidP="00CB6A59">
      <w:pPr>
        <w:pStyle w:val="Heading3"/>
      </w:pPr>
      <w:bookmarkStart w:id="5" w:name="_Toc203108860"/>
      <w:r w:rsidRPr="00CB6A59">
        <w:t>Not So Neutral: Unmasking the Myths of AI in the Classroom</w:t>
      </w:r>
      <w:bookmarkEnd w:id="5"/>
    </w:p>
    <w:p w14:paraId="76038E76" w14:textId="32639294" w:rsidR="005442E7" w:rsidRPr="007C773E" w:rsidRDefault="004948CA" w:rsidP="004C3D00">
      <w:pPr>
        <w:rPr>
          <w:b/>
          <w:bCs/>
        </w:rPr>
      </w:pPr>
      <w:r w:rsidRPr="007C773E">
        <w:rPr>
          <w:b/>
          <w:bCs/>
        </w:rPr>
        <w:t>Q:</w:t>
      </w:r>
      <w:r>
        <w:t xml:space="preserve"> </w:t>
      </w:r>
      <w:r w:rsidR="007C773E" w:rsidRPr="008B58BF">
        <w:rPr>
          <w:b/>
          <w:bCs/>
        </w:rPr>
        <w:t>How can I identify and challenge the assumption that educational technology—especially AI—is neutral or universally beneficial?</w:t>
      </w:r>
    </w:p>
    <w:p w14:paraId="07812DC3" w14:textId="77777777" w:rsidR="004948CA" w:rsidRPr="004948CA" w:rsidRDefault="004948CA" w:rsidP="004948CA">
      <w:r w:rsidRPr="004948CA">
        <w:t>As a teacher navigating the daily realities of your classroom, you’ve likely been encouraged—maybe even required—to adopt digital tools and AI platforms that promise personalized learning, efficiency, and better outcomes for all students. But here’s the hard truth: educational technology, especially artificial intelligence, is not neutral, and it’s certainly not universally beneficial. If you want to teach with integrity and equity, you have to know how to identify and challenge that assumption.</w:t>
      </w:r>
    </w:p>
    <w:p w14:paraId="01C55115" w14:textId="77777777" w:rsidR="004948CA" w:rsidRPr="004948CA" w:rsidRDefault="004948CA" w:rsidP="004948CA">
      <w:r w:rsidRPr="004948CA">
        <w:t xml:space="preserve">Start by asking who built the technology and for what purpose. Every platform, app, or AI tool is designed by people with specific goals—often to increase efficiency, reduce labor, or generate profit. These tools reflect the biases, assumptions, and blind spots of their </w:t>
      </w:r>
      <w:r w:rsidRPr="004948CA">
        <w:lastRenderedPageBreak/>
        <w:t>creators. That means the algorithms used to grade writing, recommend interventions, or predict behavior aren’t just processing data—they’re interpreting it through invisible value systems. When you treat these systems as neutral, you risk replicating the very inequities you're trying to challenge in your teaching.</w:t>
      </w:r>
    </w:p>
    <w:p w14:paraId="09C451CC" w14:textId="77777777" w:rsidR="004948CA" w:rsidRPr="004948CA" w:rsidRDefault="004948CA" w:rsidP="004948CA">
      <w:r w:rsidRPr="004948CA">
        <w:t xml:space="preserve">Next, take a critical look at who benefits most from the tools you're using. Are your higher-achieving students using AI to explore, create, and extend their thinking, while your struggling students are stuck in drill-and-practice software? Are multilingual students being supported—or are their unique language patterns flagged as errors by automated writing tools? When a platform claims to personalize learning, ask yourself: </w:t>
      </w:r>
      <w:r w:rsidRPr="004948CA">
        <w:rPr>
          <w:i/>
          <w:iCs/>
        </w:rPr>
        <w:t>Whose idea of “learning” is it using as a model?</w:t>
      </w:r>
    </w:p>
    <w:p w14:paraId="4B82B74F" w14:textId="77777777" w:rsidR="004948CA" w:rsidRPr="004948CA" w:rsidRDefault="004948CA" w:rsidP="004948CA">
      <w:r w:rsidRPr="004948CA">
        <w:t>You can also identify the myth of neutrality by observing how technology interacts with context. A digital tool that works seamlessly in a well-funded suburban district may be a constant frustration in a school with unstable Wi-Fi, limited tech support, or shared devices. AI tools often require high levels of digital literacy—not just from students, but from you. Without time, training, and infrastructure, you’re left to figure it out on your own, and that burden falls hardest on teachers in under-resourced schools.</w:t>
      </w:r>
    </w:p>
    <w:p w14:paraId="70BF2502" w14:textId="77777777" w:rsidR="004948CA" w:rsidRPr="004948CA" w:rsidRDefault="004948CA" w:rsidP="004948CA">
      <w:r w:rsidRPr="004948CA">
        <w:t>One of the most effective ways to challenge the myth of neutrality is by involving your students in the conversation. Ask them how they experience the tools you’re using. What do they notice about who gets praised, who gets flagged, who gets monitored? Students—especially those from marginalized communities—often see the gaps and injustices more clearly than we do. Giving them space to reflect and critique helps develop their digital agency and helps you make better-informed decisions.</w:t>
      </w:r>
    </w:p>
    <w:p w14:paraId="6FFBAE0B" w14:textId="77777777" w:rsidR="004948CA" w:rsidRPr="004948CA" w:rsidRDefault="004948CA" w:rsidP="004948CA">
      <w:r w:rsidRPr="004948CA">
        <w:t xml:space="preserve">It’s also important to resist the idea that questioning a tool makes you “anti-technology.” Critical thinking is not resistance for its own sake—it’s responsible teaching. You’re not rejecting innovation; you’re ensuring it serves your students. Challenge the idea that more automation always means better learning. Ask whether feedback is timely </w:t>
      </w:r>
      <w:r w:rsidRPr="004948CA">
        <w:rPr>
          <w:i/>
          <w:iCs/>
        </w:rPr>
        <w:t>and</w:t>
      </w:r>
      <w:r w:rsidRPr="004948CA">
        <w:t xml:space="preserve"> human. Push back when predictive tools claim to know a child’s potential based on past performance. The goal isn’t to discard technology—it’s to use it with purpose and awareness.</w:t>
      </w:r>
    </w:p>
    <w:p w14:paraId="2550C0A0" w14:textId="77777777" w:rsidR="004948CA" w:rsidRPr="004948CA" w:rsidRDefault="004948CA" w:rsidP="004948CA">
      <w:r w:rsidRPr="004948CA">
        <w:t>Finally, seek out tools that reflect your students’ cultures, languages, and learning styles. If a platform doesn’t offer multilingual support, consider what that says about who the developers assumed the “typical” student would be. If a behavior monitoring tool disproportionately flags Black or brown students, ask your school to reevaluate its use. Your role as an educator includes being an advocate for tools that affirm your students, not just measure them.</w:t>
      </w:r>
    </w:p>
    <w:p w14:paraId="25FA91DE" w14:textId="77777777" w:rsidR="004948CA" w:rsidRDefault="004948CA" w:rsidP="004948CA">
      <w:r w:rsidRPr="004948CA">
        <w:lastRenderedPageBreak/>
        <w:t>By questioning the assumption that educational technology is neutral, you take an essential step toward equity. You don’t need to be a tech expert—you just need to teach with your eyes open and your values intact.</w:t>
      </w:r>
    </w:p>
    <w:p w14:paraId="24B66B96" w14:textId="77777777" w:rsidR="00984F0F" w:rsidRDefault="00984F0F" w:rsidP="004948CA"/>
    <w:p w14:paraId="0A891697" w14:textId="4CD31718" w:rsidR="00984F0F" w:rsidRPr="00072E56" w:rsidRDefault="00072E56" w:rsidP="00072E56">
      <w:pPr>
        <w:pStyle w:val="Heading3"/>
      </w:pPr>
      <w:bookmarkStart w:id="6" w:name="_Toc203108861"/>
      <w:r w:rsidRPr="00072E56">
        <w:t>When Tech Widens the Gap</w:t>
      </w:r>
      <w:bookmarkEnd w:id="6"/>
    </w:p>
    <w:p w14:paraId="5C39EF07" w14:textId="1BB846EB" w:rsidR="00182347" w:rsidRDefault="00984F0F" w:rsidP="004948CA">
      <w:r>
        <w:rPr>
          <w:b/>
          <w:bCs/>
        </w:rPr>
        <w:t xml:space="preserve">Q: </w:t>
      </w:r>
      <w:r w:rsidRPr="008B58BF">
        <w:rPr>
          <w:b/>
          <w:bCs/>
        </w:rPr>
        <w:t>What are specific examples of how algorithms or digital tools have unintentionally reinforced racial or socioeconomic disparities in education?</w:t>
      </w:r>
    </w:p>
    <w:p w14:paraId="06D70CBF" w14:textId="7B3A7CE9" w:rsidR="00182347" w:rsidRPr="00182347" w:rsidRDefault="00182347" w:rsidP="00182347">
      <w:r w:rsidRPr="00182347">
        <w:t>As a teacher committed to equity, you’ve probably sensed that some digital tools don’t always work the same for every student. While many platforms and algorithms are designed to “personalize” learning or make data-driven decisions, they can unintentionally reinforce the very disparities we’re trying to close—especially around race an</w:t>
      </w:r>
      <w:r w:rsidR="00D93CA5">
        <w:t>d</w:t>
      </w:r>
      <w:r w:rsidRPr="00182347">
        <w:t xml:space="preserve"> socioeconomic status. The good news is that by recognizing these patterns, you can take steps to mitigate harm and advocate for smarter, more just technology use in your school.</w:t>
      </w:r>
    </w:p>
    <w:p w14:paraId="0310BB74" w14:textId="77777777" w:rsidR="00182347" w:rsidRPr="00182347" w:rsidRDefault="00182347" w:rsidP="00182347">
      <w:r w:rsidRPr="00182347">
        <w:t>Let’s start with predictive analytics tools. These systems, used in some districts to forecast student performance or identify students “at risk,” rely heavily on historical data—attendance, test scores, behavior records. On the surface, that may seem objective. But dig deeper, and you’ll see that these data points often reflect systemic inequities. A student who’s missed school because of housing instability or family caregiving responsibilities may be flagged as disengaged. A Black student who’s received more disciplinary referrals due to implicit bias in previous years may now be algorithmically labeled as high risk, further limiting their access to advanced coursework or enrichment. You’re not just seeing data—you’re seeing bias encoded into prediction.</w:t>
      </w:r>
    </w:p>
    <w:p w14:paraId="33F4103B" w14:textId="77777777" w:rsidR="00182347" w:rsidRPr="00182347" w:rsidRDefault="00182347" w:rsidP="00182347">
      <w:r w:rsidRPr="00182347">
        <w:t>Then there’s behavior-monitoring software. If your school uses programs that track facial expressions, device activity, or “on-task” time, ask yourself: who gets flagged most often? Studies and anecdotal evidence show that these tools tend to disproportionately target students of color, especially Black boys. Surveillance-based tech often interprets cultural differences in movement, tone, or participation as noncompliance or disruption. Instead of creating a safer or more productive environment, these tools can heighten the school-to-prison pipeline under the guise of safety and efficiency.</w:t>
      </w:r>
    </w:p>
    <w:p w14:paraId="351F7F07" w14:textId="77777777" w:rsidR="00182347" w:rsidRPr="00182347" w:rsidRDefault="00182347" w:rsidP="00182347">
      <w:r w:rsidRPr="00182347">
        <w:t xml:space="preserve">Now consider auto-grading systems and writing assistance tools. Many of these platforms are trained on data that privileges Standard American English and formal academic conventions. A student who uses African American Vernacular English, Spanish-influenced grammar, or creative code-switching might find their work penalized by the algorithm—not because of weak ideas, but because the tool wasn’t built to recognize or respect linguistic diversity. You’ve probably seen this in action: a well-crafted student voice flagged for </w:t>
      </w:r>
      <w:r w:rsidRPr="00182347">
        <w:lastRenderedPageBreak/>
        <w:t>grammar, a multilingual writer “corrected” into bland uniformity. These tools can silence identity in the name of standardization.</w:t>
      </w:r>
    </w:p>
    <w:p w14:paraId="145906FD" w14:textId="77777777" w:rsidR="00182347" w:rsidRPr="00182347" w:rsidRDefault="00182347" w:rsidP="00182347">
      <w:r w:rsidRPr="00182347">
        <w:t>Digital learning platforms can also unintentionally deepen resource disparities. In wealthier schools, tech is often used for exploration, creativity, and enrichment. Students might use AI to build websites, compose music, or simulate science experiments. In lower-income schools, that same tech might be used to “catch students up” with skill-and-drill practice or basic comprehension tasks. This stratification isn’t built into the tools themselves—it’s a result of how they’re deployed based on assumptions about who needs remediation and who deserves enrichment. You’ve probably noticed this split: in one classroom, students design podcasts with AI support; in another, they’re locked into endless multiple-choice questions.</w:t>
      </w:r>
    </w:p>
    <w:p w14:paraId="366DCA6A" w14:textId="77777777" w:rsidR="00182347" w:rsidRPr="00182347" w:rsidRDefault="00182347" w:rsidP="00182347">
      <w:r w:rsidRPr="00182347">
        <w:t>Even access itself can be inequitable. Algorithms that require consistent logins, fast internet, or parent engagement (like platforms used for behavior updates or homework tracking) often leave behind families who don’t have devices, live in internet dead zones, or work multiple jobs. If your students struggle to stay connected—not because of effort, but because of infrastructure—they may fall behind not academically, but digitally.</w:t>
      </w:r>
    </w:p>
    <w:p w14:paraId="2CFB0852" w14:textId="77777777" w:rsidR="00182347" w:rsidRPr="00182347" w:rsidRDefault="00182347" w:rsidP="00182347">
      <w:r w:rsidRPr="00182347">
        <w:t>So, what can you do about it?</w:t>
      </w:r>
    </w:p>
    <w:p w14:paraId="357AF407" w14:textId="77777777" w:rsidR="00182347" w:rsidRPr="00182347" w:rsidRDefault="00182347" w:rsidP="00182347">
      <w:r w:rsidRPr="00182347">
        <w:t>Start by slowing down and questioning the design and deployment of the tools you’re asked to use. Look at who created the tool, what assumptions it makes about learners, and how it categorizes or assesses them. Ask whether your students' identities—racial, linguistic, cultural—are reflected and respected in the design. Bring students into the conversation. Ask them how the tech feels, whether it’s helpful, and whether it reflects who they are.</w:t>
      </w:r>
    </w:p>
    <w:p w14:paraId="48F079E6" w14:textId="77777777" w:rsidR="00182347" w:rsidRDefault="00182347" w:rsidP="00182347">
      <w:r w:rsidRPr="00182347">
        <w:t>Equity in education technology doesn’t happen automatically. But when you stay curious, ask critical questions, and lead with justice, you become the difference between harm and hope in your students’ digital learning lives.</w:t>
      </w:r>
    </w:p>
    <w:p w14:paraId="0B0DAF62" w14:textId="77777777" w:rsidR="00857DE9" w:rsidRDefault="00857DE9" w:rsidP="00182347"/>
    <w:p w14:paraId="5CF11715" w14:textId="7252F897" w:rsidR="00857DE9" w:rsidRDefault="007B4DE8" w:rsidP="007B4DE8">
      <w:pPr>
        <w:pStyle w:val="Heading3"/>
      </w:pPr>
      <w:bookmarkStart w:id="7" w:name="_Toc203108862"/>
      <w:r w:rsidRPr="007B4DE8">
        <w:t>Offline, Not Off the Grid: Teaching Critical AI Literacy Without Full Tech Access</w:t>
      </w:r>
      <w:bookmarkEnd w:id="7"/>
    </w:p>
    <w:p w14:paraId="7BF789EF" w14:textId="5FB11176" w:rsidR="002652CC" w:rsidRPr="00857DE9" w:rsidRDefault="00857DE9" w:rsidP="00182347">
      <w:r>
        <w:rPr>
          <w:b/>
          <w:bCs/>
        </w:rPr>
        <w:t>Q:</w:t>
      </w:r>
      <w:r w:rsidRPr="008B58BF">
        <w:rPr>
          <w:b/>
          <w:bCs/>
        </w:rPr>
        <w:t>How can I teach students to use AI tools critically, especially in environments that lack equitable access to technology or support?</w:t>
      </w:r>
    </w:p>
    <w:p w14:paraId="48C816BA" w14:textId="77777777" w:rsidR="002652CC" w:rsidRPr="00670419" w:rsidRDefault="002652CC" w:rsidP="002652CC">
      <w:r w:rsidRPr="00670419">
        <w:t xml:space="preserve">Teaching students to use AI tools critically is one of the most powerful steps you can take to prepare them for the world they’re inheriting. But when you're working in a school or district where access to technology is limited—or unevenly distributed—it can feel like you're being asked to build a bridge with missing planks. Still, you don’t need a 1:1 device ratio or a high-tech lab to teach critical AI literacy. What you </w:t>
      </w:r>
      <w:r w:rsidRPr="00670419">
        <w:rPr>
          <w:i/>
          <w:iCs/>
        </w:rPr>
        <w:t>do</w:t>
      </w:r>
      <w:r w:rsidRPr="00670419">
        <w:t xml:space="preserve"> need is intentionality, </w:t>
      </w:r>
      <w:r w:rsidRPr="00670419">
        <w:lastRenderedPageBreak/>
        <w:t>creativity, and a strong belief that your students deserve to understand the tools shaping their lives.</w:t>
      </w:r>
    </w:p>
    <w:p w14:paraId="3F1CBEE7" w14:textId="77777777" w:rsidR="002652CC" w:rsidRPr="00670419" w:rsidRDefault="002652CC" w:rsidP="002652CC">
      <w:r w:rsidRPr="00670419">
        <w:t>Start by grounding your teaching in discussion, not devices. Critical AI literacy doesn’t begin with software—it begins with questions. Even without a computer in front of every student, you can teach them to ask: Who built this AI? What data is it using? Who benefits from this tool—and who might be left out or harmed? Whether it’s a chatbot, a homework helper, or a facial recognition system, these tools carry human values, and your students can begin learning to spot them through analysis and conversation.</w:t>
      </w:r>
    </w:p>
    <w:p w14:paraId="4CD47BE2" w14:textId="77777777" w:rsidR="002652CC" w:rsidRPr="00670419" w:rsidRDefault="002652CC" w:rsidP="002652CC">
      <w:r w:rsidRPr="00670419">
        <w:t>Use everyday examples. Your students already interact with AI more than they realize—recommendation algorithms on YouTube or TikTok, spellcheckers in word processors, filters in their photo apps, or even voice assistants on smartphones. Use these entry points to spark critical conversations. Why do certain videos show up on their feed? Why do captions sometimes get their words wrong? What happens when their name or language isn't recognized? These questions develop their awareness and skepticism—skills that don’t require high-tech tools to practice.</w:t>
      </w:r>
    </w:p>
    <w:p w14:paraId="0EA17063" w14:textId="77777777" w:rsidR="002652CC" w:rsidRPr="00670419" w:rsidRDefault="002652CC" w:rsidP="002652CC">
      <w:r w:rsidRPr="00670419">
        <w:t>In environments with limited tech, lean into collaborative inquiry. Have students work together to explore case studies, debate ethical dilemmas around AI, or analyze articles about bias in facial recognition or predictive policing. They can research how algorithms have affected hiring, loan decisions, or even who gets flagged for discipline in school. These activities teach them that AI is not just about math or coding—it’s about society, justice, and power.</w:t>
      </w:r>
    </w:p>
    <w:p w14:paraId="62612CED" w14:textId="77777777" w:rsidR="002652CC" w:rsidRPr="00670419" w:rsidRDefault="002652CC" w:rsidP="002652CC">
      <w:r w:rsidRPr="00670419">
        <w:t xml:space="preserve">If you do have access to shared devices or limited time on computers, use that time intentionally. Focus not just on </w:t>
      </w:r>
      <w:r w:rsidRPr="00670419">
        <w:rPr>
          <w:i/>
          <w:iCs/>
        </w:rPr>
        <w:t>how</w:t>
      </w:r>
      <w:r w:rsidRPr="00670419">
        <w:t xml:space="preserve"> to use AI tools, but </w:t>
      </w:r>
      <w:r w:rsidRPr="00670419">
        <w:rPr>
          <w:i/>
          <w:iCs/>
        </w:rPr>
        <w:t>why</w:t>
      </w:r>
      <w:r w:rsidRPr="00670419">
        <w:t xml:space="preserve"> and </w:t>
      </w:r>
      <w:r w:rsidRPr="00670419">
        <w:rPr>
          <w:i/>
          <w:iCs/>
        </w:rPr>
        <w:t>when</w:t>
      </w:r>
      <w:r w:rsidRPr="00670419">
        <w:t xml:space="preserve"> to use them. Teach students that AI can assist with brainstorming, translation, and summarizing, but they must remain the author of their own ideas. Show them how to revise AI-generated content rather than copy it. Help them recognize bias or generic patterns in responses and ask, “What’s missing?” or “Whose perspective isn’t included?”</w:t>
      </w:r>
    </w:p>
    <w:p w14:paraId="45056B52" w14:textId="77777777" w:rsidR="002652CC" w:rsidRPr="00670419" w:rsidRDefault="002652CC" w:rsidP="002652CC">
      <w:r w:rsidRPr="00670419">
        <w:t>Also, teach students to value their own voices, especially in multilingual or culturally diverse classrooms. Many AI tools are trained on dominant-language datasets and will “correct” nonstandard grammar or flag culturally specific expressions. Let students know that their way of speaking and writing matters—and that no algorithm gets the final say on what’s valid. Make space for them to critique the limitations of AI, especially when it doesn’t reflect who they are.</w:t>
      </w:r>
    </w:p>
    <w:p w14:paraId="7BF2FFDA" w14:textId="77777777" w:rsidR="002652CC" w:rsidRPr="00670419" w:rsidRDefault="002652CC" w:rsidP="002652CC">
      <w:r w:rsidRPr="00670419">
        <w:t xml:space="preserve">Don’t underestimate the power of low-tech critical thinking. Printed screenshots of AI output can become learning artifacts. Group discussions can model revision and </w:t>
      </w:r>
      <w:r w:rsidRPr="00670419">
        <w:lastRenderedPageBreak/>
        <w:t>reflection. Even when tech is scarce, you can build a classroom where students learn to ask hard questions about systems that affect them.</w:t>
      </w:r>
    </w:p>
    <w:p w14:paraId="344E50F2" w14:textId="77777777" w:rsidR="002652CC" w:rsidRPr="00670419" w:rsidRDefault="002652CC" w:rsidP="002652CC">
      <w:r w:rsidRPr="00670419">
        <w:t>Finally, be honest with your students about the inequities of access. Name the gap. Explain that while some schools are flooded with new devices, others are still struggling to connect. Let your students know that their limited access is not a reflection of their potential—it’s a reflection of systemic injustice. And then give them the tools, the language, and the courage to think critically anyway.</w:t>
      </w:r>
    </w:p>
    <w:p w14:paraId="3B842C68" w14:textId="77777777" w:rsidR="002652CC" w:rsidRPr="00670419" w:rsidRDefault="002652CC" w:rsidP="002652CC">
      <w:r w:rsidRPr="00670419">
        <w:t>You don’t need perfect access to teach AI literacy. You just need to believe that every student deserves to be informed, empowered, and skeptical of systems that claim to serve them. And with that belief—you’ve already begun.</w:t>
      </w:r>
    </w:p>
    <w:p w14:paraId="70B8D7DD" w14:textId="77777777" w:rsidR="007D7B84" w:rsidRDefault="007D7B84" w:rsidP="002652CC"/>
    <w:p w14:paraId="56744901" w14:textId="4B565BD2" w:rsidR="00ED72D8" w:rsidRDefault="00F8145F" w:rsidP="00F8145F">
      <w:pPr>
        <w:pStyle w:val="Heading3"/>
      </w:pPr>
      <w:bookmarkStart w:id="8" w:name="_Toc203108863"/>
      <w:r w:rsidRPr="00F8145F">
        <w:t>Coding the Classroom: How Teacher Bias Shapes Tech Access and Equity</w:t>
      </w:r>
      <w:bookmarkEnd w:id="8"/>
    </w:p>
    <w:p w14:paraId="28B4F313" w14:textId="2F010D9F" w:rsidR="00ED72D8" w:rsidRPr="00ED72D8" w:rsidRDefault="00ED72D8" w:rsidP="00ED72D8">
      <w:pPr>
        <w:rPr>
          <w:b/>
          <w:bCs/>
        </w:rPr>
      </w:pPr>
      <w:r w:rsidRPr="00ED72D8">
        <w:rPr>
          <w:b/>
          <w:bCs/>
        </w:rPr>
        <w:t>Q: What role do teacher expectations and biases play in how digital tools are integrated and used across segregated or unequal classrooms?</w:t>
      </w:r>
    </w:p>
    <w:p w14:paraId="4FD72565" w14:textId="77777777" w:rsidR="007D7B84" w:rsidRPr="007D7B84" w:rsidRDefault="007D7B84" w:rsidP="007D7B84">
      <w:r w:rsidRPr="007D7B84">
        <w:t>As a teacher, you already know how powerful your expectations are. The way you see your students—what you believe they’re capable of, what support you think they need, and what you imagine their future to be—shapes how you teach. But what you may not always see is how your expectations and unconscious biases can directly influence how you use digital tools in your classroom. And when you’re teaching in a school system marked by racial, linguistic, or socioeconomic segregation, that influence can quietly reinforce the very inequities you’re working to challenge.</w:t>
      </w:r>
    </w:p>
    <w:p w14:paraId="0BC28523" w14:textId="77777777" w:rsidR="007D7B84" w:rsidRPr="007D7B84" w:rsidRDefault="007D7B84" w:rsidP="007D7B84">
      <w:r w:rsidRPr="007D7B84">
        <w:t>Start by reflecting on how you assign value to certain students' use of technology. Do you give your high-performing or advanced students access to creative tools—video editing, coding apps, AI-based writing assistants—because you trust them to use them well? Do you restrict your struggling readers or English learners to “catch-up” platforms focused on skill-and-drill practice? You may be doing this with good intentions, hoping to “close gaps” or provide targeted support. But when one group gets to explore, build, and create, while another is confined to remediation and repetition, you’re not closing the gap—you’re reinforcing it.</w:t>
      </w:r>
    </w:p>
    <w:p w14:paraId="407A4357" w14:textId="77777777" w:rsidR="007D7B84" w:rsidRPr="007D7B84" w:rsidRDefault="007D7B84" w:rsidP="007D7B84">
      <w:r w:rsidRPr="007D7B84">
        <w:t>Bias doesn’t always come from a place of malice; it often stems from a narrow view of what certain students “need.” If you assume a multilingual student isn’t ready for open-ended tech-based writing tasks because of their language development, or that a Black student needs stricter controls on their computer use because they’ve had behavior issues in the past, you’re letting past narratives guide present decisions. And those decisions have long-</w:t>
      </w:r>
      <w:r w:rsidRPr="007D7B84">
        <w:lastRenderedPageBreak/>
        <w:t>term consequences. Access to powerful digital tools is access to future-ready skills, voice, and agency.</w:t>
      </w:r>
    </w:p>
    <w:p w14:paraId="2D764037" w14:textId="77777777" w:rsidR="007D7B84" w:rsidRPr="007D7B84" w:rsidRDefault="007D7B84" w:rsidP="007D7B84">
      <w:r w:rsidRPr="007D7B84">
        <w:t>Your expectations also affect how you interpret student behavior with technology. In segregated or under-resourced schools, you might feel pressure to maintain order or ensure “on-task” time. So when students explore beyond the assigned task, you might see that as goofing off or disengagement. In wealthier or more predominantly white classrooms, the same behavior might be praised as curiosity or self-directed learning. It’s the same click, the same app—but a different interpretation, based on who’s doing it.</w:t>
      </w:r>
    </w:p>
    <w:p w14:paraId="2C8A4F21" w14:textId="77777777" w:rsidR="007D7B84" w:rsidRPr="007D7B84" w:rsidRDefault="007D7B84" w:rsidP="007D7B84">
      <w:r w:rsidRPr="007D7B84">
        <w:t>Even the way you implement AI tools can be shaped by bias. If you’re more likely to use behavior prediction software in classrooms with predominantly students of color, or limit AI writing tools because you assume certain students might plagiarize, you're unintentionally building a tech environment rooted in mistrust rather than support. Surveillance, control, and “guardrails” too often show up in classrooms where students already face the weight of societal scrutiny.</w:t>
      </w:r>
    </w:p>
    <w:p w14:paraId="510A73F6" w14:textId="77777777" w:rsidR="007D7B84" w:rsidRPr="007D7B84" w:rsidRDefault="007D7B84" w:rsidP="007D7B84">
      <w:r w:rsidRPr="007D7B84">
        <w:t>So what can you do?</w:t>
      </w:r>
    </w:p>
    <w:p w14:paraId="190F8F71" w14:textId="77777777" w:rsidR="007D7B84" w:rsidRPr="007D7B84" w:rsidRDefault="007D7B84" w:rsidP="007D7B84">
      <w:r w:rsidRPr="007D7B84">
        <w:t>First, interrogate your own patterns. Look at who gets access to creative or exploratory tools in your classroom and who gets the basics. Track your own tech decisions across student groups. Notice whether your assumptions about ability, motivation, or trustworthiness are creeping in—and name them.</w:t>
      </w:r>
    </w:p>
    <w:p w14:paraId="04FEAB2F" w14:textId="1A017E24" w:rsidR="007D7B84" w:rsidRPr="007D7B84" w:rsidRDefault="007D7B84" w:rsidP="007D7B84">
      <w:r w:rsidRPr="007D7B84">
        <w:t xml:space="preserve">Second, talk to your students. Ask how they experience the technology in your classroom. Do they feel </w:t>
      </w:r>
      <w:r w:rsidR="00917571">
        <w:t>helped</w:t>
      </w:r>
      <w:r w:rsidRPr="007D7B84">
        <w:t xml:space="preserve"> by it or policed by it? Do they believe the tools they’re using </w:t>
      </w:r>
      <w:r w:rsidR="00917571">
        <w:t>assist</w:t>
      </w:r>
      <w:r w:rsidRPr="007D7B84">
        <w:t xml:space="preserve"> them grow—or just manage them?</w:t>
      </w:r>
    </w:p>
    <w:p w14:paraId="38F9E857" w14:textId="77777777" w:rsidR="007D7B84" w:rsidRPr="007D7B84" w:rsidRDefault="007D7B84" w:rsidP="007D7B84">
      <w:r w:rsidRPr="007D7B84">
        <w:t>Third, push for more equitable access and training—not just for your students, but for yourself. Advocate for PD that helps you recognize your own tech biases. Collaborate with colleagues to share strategies that elevate all students, especially those in marginalized or underserved communities.</w:t>
      </w:r>
    </w:p>
    <w:p w14:paraId="66532945" w14:textId="77777777" w:rsidR="007D7B84" w:rsidRDefault="007D7B84" w:rsidP="007D7B84">
      <w:r w:rsidRPr="007D7B84">
        <w:t>Digital tools don’t come with equity built in. That part is up to you. When you bring self-awareness, high expectations, and a justice lens to your tech use, you can transform those tools into pathways—not barriers—for every learner in your classroom.</w:t>
      </w:r>
    </w:p>
    <w:p w14:paraId="186A3FC6" w14:textId="77777777" w:rsidR="00F43FF2" w:rsidRDefault="00F43FF2" w:rsidP="007D7B84"/>
    <w:p w14:paraId="3688573E" w14:textId="3D36DFBC" w:rsidR="00153131" w:rsidRDefault="00153131" w:rsidP="00153131">
      <w:pPr>
        <w:pStyle w:val="Heading3"/>
      </w:pPr>
      <w:bookmarkStart w:id="9" w:name="_Toc203108864"/>
      <w:r w:rsidRPr="00153131">
        <w:lastRenderedPageBreak/>
        <w:t>Pay-to-Play Learning: How Big Ed-Tech Decides Who Gets Tomorrow’s Tools Today</w:t>
      </w:r>
      <w:bookmarkEnd w:id="9"/>
    </w:p>
    <w:p w14:paraId="426D5488" w14:textId="0B01E8BD" w:rsidR="005A2CAC" w:rsidRPr="005A2CAC" w:rsidRDefault="005A2CAC" w:rsidP="00F43FF2">
      <w:pPr>
        <w:rPr>
          <w:b/>
          <w:bCs/>
        </w:rPr>
      </w:pPr>
      <w:r>
        <w:rPr>
          <w:b/>
          <w:bCs/>
        </w:rPr>
        <w:t>Q:</w:t>
      </w:r>
      <w:r w:rsidRPr="008B58BF">
        <w:rPr>
          <w:b/>
          <w:bCs/>
        </w:rPr>
        <w:t>How do corporate interests and ed-tech companies influence which schools and students gain access to the most advanced technologies?</w:t>
      </w:r>
    </w:p>
    <w:p w14:paraId="772DFE46" w14:textId="6A0AFBDE" w:rsidR="00F43FF2" w:rsidRPr="00F43FF2" w:rsidRDefault="00F43FF2" w:rsidP="00F43FF2">
      <w:r w:rsidRPr="00F43FF2">
        <w:t>As a teacher, you’ve probably noticed that some schools get flashy new ed-tech platforms, AI-integrated tools, and one-to-one devices while others struggle with outdated software, broken Chromebooks, or limited bandwidth. This isn’t just about funding—it’s about influence. Corporate interests and ed-tech companies play a significant role in determining who gets access to the most advanced technologies, and their decisions often deepen existing inequalities between schools.</w:t>
      </w:r>
    </w:p>
    <w:p w14:paraId="3A80B060" w14:textId="77777777" w:rsidR="00F43FF2" w:rsidRPr="00F43FF2" w:rsidRDefault="00F43FF2" w:rsidP="00F43FF2">
      <w:r w:rsidRPr="00F43FF2">
        <w:t>Start by looking at how ed-tech companies choose their “pilot” schools. These are often well-resourced, high-performing campuses with experienced teachers, strong infrastructure, and students who are more likely to succeed with or without the technology. Why? Because companies want proof that their product “works”—and positive data and testimonials sell. So, suburban schools with fewer disruptions, higher test scores, and more stable internet connections become the testing grounds for tomorrow’s innovations. Meanwhile, schools in historically underserved communities are often left out of the equation.</w:t>
      </w:r>
    </w:p>
    <w:p w14:paraId="75FB30E8" w14:textId="77777777" w:rsidR="00F43FF2" w:rsidRPr="00F43FF2" w:rsidRDefault="00F43FF2" w:rsidP="00F43FF2">
      <w:r w:rsidRPr="00F43FF2">
        <w:t>You might be thinking: “But our school received free software licenses or donated devices.” That’s true in many places. But donations come with conditions. When companies offer free trials or tools to underfunded schools, it’s often part of a broader marketing strategy. They want brand exposure, user data, or future paid subscriptions. Your students and their usage patterns become the product. These tools aren’t always chosen because they’re the best fit for your learners—but because they align with the company’s profit model. This turns your classroom into a marketplace, not a space built first and foremost for student growth.</w:t>
      </w:r>
    </w:p>
    <w:p w14:paraId="409032E9" w14:textId="77777777" w:rsidR="00F43FF2" w:rsidRPr="00F43FF2" w:rsidRDefault="00F43FF2" w:rsidP="00F43FF2">
      <w:r w:rsidRPr="00F43FF2">
        <w:t>Pay attention to platform design as well. The most advanced AI-powered tools—those that offer personalized learning, real-time language support, or creative applications like coding, digital art, and multimedia production—require high processing power, consistent connectivity, and teacher training. That means even if your school has access to the tool in theory, in practice it may not function well in underfunded environments. And when tech doesn’t work smoothly, teachers like you are less likely to use it regularly. The result? Your students fall further behind in acquiring the tech fluency and confidence their more privileged peers are gaining every day.</w:t>
      </w:r>
    </w:p>
    <w:p w14:paraId="76FDED95" w14:textId="77777777" w:rsidR="00F43FF2" w:rsidRPr="00F43FF2" w:rsidRDefault="00F43FF2" w:rsidP="00F43FF2">
      <w:r w:rsidRPr="00F43FF2">
        <w:lastRenderedPageBreak/>
        <w:t>Then there’s the issue of vendor relationships with school districts. Large companies often court district leadership—not classroom teachers—through exclusive contracts, conferences, and lobbying. These partnerships can mean that decision-making around tech tools happens without meaningful input from educators or students. And because procurement processes are often opaque, you may end up using tools chosen more for their scalability and data-tracking features than their educational value.</w:t>
      </w:r>
    </w:p>
    <w:p w14:paraId="06905E46" w14:textId="77777777" w:rsidR="00F43FF2" w:rsidRPr="00F43FF2" w:rsidRDefault="00F43FF2" w:rsidP="00F43FF2">
      <w:r w:rsidRPr="00F43FF2">
        <w:t>Corporate influence even shapes how “success” is measured. Companies promote tools that generate measurable data—quiz results, engagement time, predictive scores—because that’s what they can sell to administrators. But this data often tells only part of the story. It doesn’t capture cultural relevance, student creativity, or meaningful learning. And when schools are under pressure to show “results,” especially in marginalized communities, administrators may turn to these data-rich platforms as a shortcut to improvement—replacing human-centered instruction with algorithmic decision-making.</w:t>
      </w:r>
    </w:p>
    <w:p w14:paraId="6B7D61B1" w14:textId="77777777" w:rsidR="00F43FF2" w:rsidRPr="00F43FF2" w:rsidRDefault="00F43FF2" w:rsidP="00F43FF2">
      <w:r w:rsidRPr="00F43FF2">
        <w:t>So what can you do?</w:t>
      </w:r>
    </w:p>
    <w:p w14:paraId="4419C155" w14:textId="77777777" w:rsidR="00F43FF2" w:rsidRPr="00F43FF2" w:rsidRDefault="00F43FF2" w:rsidP="00F43FF2">
      <w:r w:rsidRPr="00F43FF2">
        <w:t>First, stay informed. Ask who created the tools you’re being asked to use. Research their business model. Find out what kind of data they collect, and whether it aligns with your goals for students.</w:t>
      </w:r>
    </w:p>
    <w:p w14:paraId="2B1AA170" w14:textId="77777777" w:rsidR="00F43FF2" w:rsidRPr="00F43FF2" w:rsidRDefault="00F43FF2" w:rsidP="00F43FF2">
      <w:r w:rsidRPr="00F43FF2">
        <w:t>Second, advocate for teacher voice in tech decisions. You know your students better than any sales rep. Push for procurement processes that include input from diverse educators—and consider how a tool serves not just student achievement, but student identity, agency, and equity.</w:t>
      </w:r>
    </w:p>
    <w:p w14:paraId="37B00B12" w14:textId="77777777" w:rsidR="00F43FF2" w:rsidRPr="00F43FF2" w:rsidRDefault="00F43FF2" w:rsidP="00F43FF2">
      <w:r w:rsidRPr="00F43FF2">
        <w:t>Finally, teach your students to question the tools too. When you raise their awareness of how technology is shaped by corporate interests, you’re not making them cynical—you’re making them literate.</w:t>
      </w:r>
    </w:p>
    <w:p w14:paraId="77A59305" w14:textId="77777777" w:rsidR="00F43FF2" w:rsidRDefault="00F43FF2" w:rsidP="00F43FF2">
      <w:r w:rsidRPr="00F43FF2">
        <w:t>Technology can expand opportunity—but only if it’s implemented with justice in mind. And that starts with teachers like you, asking the right questions.</w:t>
      </w:r>
    </w:p>
    <w:p w14:paraId="7F13B7D4" w14:textId="77777777" w:rsidR="00D7269E" w:rsidRDefault="00D7269E" w:rsidP="00F43FF2">
      <w:pPr>
        <w:rPr>
          <w:b/>
          <w:bCs/>
        </w:rPr>
      </w:pPr>
    </w:p>
    <w:p w14:paraId="7A1E9944" w14:textId="2D138936" w:rsidR="00D7269E" w:rsidRDefault="00AF2014" w:rsidP="00AF2014">
      <w:pPr>
        <w:pStyle w:val="Heading3"/>
      </w:pPr>
      <w:bookmarkStart w:id="10" w:name="_Toc203108865"/>
      <w:r w:rsidRPr="00AF2014">
        <w:t xml:space="preserve">AI Without the Asterisk: Making Tech Work for </w:t>
      </w:r>
      <w:r w:rsidRPr="00AF2014">
        <w:rPr>
          <w:i/>
          <w:iCs/>
        </w:rPr>
        <w:t>All</w:t>
      </w:r>
      <w:r w:rsidRPr="00AF2014">
        <w:t xml:space="preserve"> Students</w:t>
      </w:r>
      <w:bookmarkEnd w:id="10"/>
    </w:p>
    <w:p w14:paraId="5B390F58" w14:textId="32802BD7" w:rsidR="00ED1283" w:rsidRDefault="00D7269E" w:rsidP="00F43FF2">
      <w:r>
        <w:rPr>
          <w:b/>
          <w:bCs/>
        </w:rPr>
        <w:t>Q:</w:t>
      </w:r>
      <w:r w:rsidRPr="008B58BF">
        <w:rPr>
          <w:b/>
          <w:bCs/>
        </w:rPr>
        <w:t>What are practical steps I can take to ensure AI tools in my classroom don’t exacerbate existing inequities?</w:t>
      </w:r>
    </w:p>
    <w:p w14:paraId="7EA292A4" w14:textId="77777777" w:rsidR="00ED1283" w:rsidRPr="00670419" w:rsidRDefault="00ED1283" w:rsidP="00ED1283">
      <w:r w:rsidRPr="00670419">
        <w:t xml:space="preserve">As a teacher, you care deeply about your students—and that includes making sure the tools you use serve </w:t>
      </w:r>
      <w:r w:rsidRPr="00670419">
        <w:rPr>
          <w:i/>
          <w:iCs/>
        </w:rPr>
        <w:t>all</w:t>
      </w:r>
      <w:r w:rsidRPr="00670419">
        <w:t xml:space="preserve"> of them, not just the ones who are easiest to reach or already excelling. When it comes to AI in the classroom, it’s easy to get swept up in the excitement </w:t>
      </w:r>
      <w:r w:rsidRPr="00670419">
        <w:lastRenderedPageBreak/>
        <w:t>of innovation. But you also know that without intentionality, these tools can quietly widen the very gaps you’re trying to close. The good news? You can take practical, meaningful steps to ensure AI supports equity rather than undermines it.</w:t>
      </w:r>
    </w:p>
    <w:p w14:paraId="3DE08DF9" w14:textId="77777777" w:rsidR="00ED1283" w:rsidRPr="00670419" w:rsidRDefault="00ED1283" w:rsidP="00ED1283">
      <w:r w:rsidRPr="00670419">
        <w:t xml:space="preserve">Start by asking the right questions before you adopt any AI tool. Who designed it? Whose data was it trained on? What kinds of students are represented—or </w:t>
      </w:r>
      <w:r w:rsidRPr="00670419">
        <w:rPr>
          <w:i/>
          <w:iCs/>
        </w:rPr>
        <w:t>not</w:t>
      </w:r>
      <w:r w:rsidRPr="00670419">
        <w:t xml:space="preserve"> represented—in that data? If the tool assumes fluency in Standard American English, for instance, it might misinterpret the writing of multilingual learners or students who use dialects like African American Vernacular English. You don’t need to be a programmer to spot these red flags. Trust your instincts as a teacher: if a tool isn’t built with your students in mind, it probably isn’t built </w:t>
      </w:r>
      <w:r w:rsidRPr="00670419">
        <w:rPr>
          <w:i/>
          <w:iCs/>
        </w:rPr>
        <w:t>for</w:t>
      </w:r>
      <w:r w:rsidRPr="00670419">
        <w:t xml:space="preserve"> your students.</w:t>
      </w:r>
    </w:p>
    <w:p w14:paraId="6AB34E9D" w14:textId="77777777" w:rsidR="00ED1283" w:rsidRPr="00670419" w:rsidRDefault="00ED1283" w:rsidP="00ED1283">
      <w:r w:rsidRPr="00670419">
        <w:t xml:space="preserve">Next, co-create tech norms with your students, especially those from historically marginalized groups. Talk with them about what fair and respectful use of AI looks like. Encourage them to reflect on when AI is helpful and when it isn’t. Let them share how certain platforms make them feel—especially if they notice bias, mislabeling, or erasure of their identities. By involving them in these conversations, you’re teaching digital agency </w:t>
      </w:r>
      <w:r w:rsidRPr="00670419">
        <w:rPr>
          <w:i/>
          <w:iCs/>
        </w:rPr>
        <w:t>and</w:t>
      </w:r>
      <w:r w:rsidRPr="00670419">
        <w:t xml:space="preserve"> showing them that their voices matter.</w:t>
      </w:r>
    </w:p>
    <w:p w14:paraId="7BDBCFF9" w14:textId="77777777" w:rsidR="00ED1283" w:rsidRPr="00670419" w:rsidRDefault="00ED1283" w:rsidP="00ED1283">
      <w:r w:rsidRPr="00670419">
        <w:t>Use AI as a scaffold—not a sorter. Resist the temptation to let the tool make judgments for you. Some platforms promise to identify who’s “on grade level” or who’s “at risk,” but those categories often reflect systemic bias more than actual ability. Instead of letting AI track students into pre-set learning paths, use it to support flexibility: translation, brainstorming, speech-to-text, or captioning. When you use AI to expand access rather than label students, you’re moving toward equity.</w:t>
      </w:r>
    </w:p>
    <w:p w14:paraId="3AC675B9" w14:textId="77777777" w:rsidR="00ED1283" w:rsidRPr="00670419" w:rsidRDefault="00ED1283" w:rsidP="00ED1283">
      <w:r w:rsidRPr="00670419">
        <w:t>It’s also essential to differentiate your expectations for AI use. Some students will need more time to explore how AI tools work. Others may come in already familiar with platforms through outside exposure. Avoid assumptions about who’s tech-savvy and who isn’t—it doesn’t always follow racial, linguistic, or income lines. Provide tiered supports, just as you would with any new literacy. And when you model how to use AI tools critically—by questioning output, revising text, or identifying gaps—you teach students to become discerning users, not passive consumers.</w:t>
      </w:r>
    </w:p>
    <w:p w14:paraId="6A9F1432" w14:textId="77777777" w:rsidR="00ED1283" w:rsidRPr="00670419" w:rsidRDefault="00ED1283" w:rsidP="00ED1283">
      <w:r w:rsidRPr="00670419">
        <w:t>Check how AI tools handle student data. Ask whether the platform complies with privacy laws, and make sure families understand what data is being collected and how it’s used. If the tool lacks transparency or if parents can’t access information in their home language, that’s a barrier to equitable engagement. Don’t be afraid to push back against district or vendor policies that feel extractive or exclusionary. You have a right to protect your students’ dignity.</w:t>
      </w:r>
    </w:p>
    <w:p w14:paraId="73D6A1C5" w14:textId="77777777" w:rsidR="00ED1283" w:rsidRPr="00670419" w:rsidRDefault="00ED1283" w:rsidP="00ED1283">
      <w:r w:rsidRPr="00670419">
        <w:lastRenderedPageBreak/>
        <w:t>Finally, advocate for inclusive professional development. Too often, AI training is generic and doesn’t address the realities of working in linguistically diverse, under-resourced, or segregated schools. Bring your questions and your concerns to leadership. If your school or district isn’t offering PD that centers equity in technology use, speak up—or create spaces with colleagues to explore these issues together.</w:t>
      </w:r>
    </w:p>
    <w:p w14:paraId="0C08FA15" w14:textId="77777777" w:rsidR="00ED1283" w:rsidRPr="00670419" w:rsidRDefault="00ED1283" w:rsidP="00ED1283">
      <w:r w:rsidRPr="00670419">
        <w:t xml:space="preserve">At the end of the day, you don’t need to be an AI expert to ensure equity. You just need to bring the same intentionality, care, and critical awareness that you already bring to your teaching. With those values guiding you, you can make AI work </w:t>
      </w:r>
      <w:r w:rsidRPr="00670419">
        <w:rPr>
          <w:i/>
          <w:iCs/>
        </w:rPr>
        <w:t>for</w:t>
      </w:r>
      <w:r w:rsidRPr="00670419">
        <w:t xml:space="preserve"> your students—not at their expense.</w:t>
      </w:r>
    </w:p>
    <w:p w14:paraId="6B0CF6B0" w14:textId="77777777" w:rsidR="00F42D9A" w:rsidRDefault="00F42D9A" w:rsidP="00ED1283"/>
    <w:p w14:paraId="7C0EBAA0" w14:textId="5FF099BE" w:rsidR="002326D3" w:rsidRDefault="00BA3EBC" w:rsidP="00BA3EBC">
      <w:pPr>
        <w:pStyle w:val="Heading3"/>
      </w:pPr>
      <w:bookmarkStart w:id="11" w:name="_Toc203108866"/>
      <w:r w:rsidRPr="00BA3EBC">
        <w:t>Unmuted &amp; Online: Teaching Critical Digital Literacy Where It’s Needed Most</w:t>
      </w:r>
      <w:bookmarkEnd w:id="11"/>
    </w:p>
    <w:p w14:paraId="2223F24A" w14:textId="7C8604DF" w:rsidR="00C602A0" w:rsidRDefault="00F42D9A" w:rsidP="00ED1283">
      <w:r w:rsidRPr="002326D3">
        <w:rPr>
          <w:b/>
          <w:bCs/>
        </w:rPr>
        <w:t>Q:</w:t>
      </w:r>
      <w:r w:rsidR="002326D3" w:rsidRPr="002326D3">
        <w:rPr>
          <w:b/>
          <w:bCs/>
        </w:rPr>
        <w:t xml:space="preserve"> </w:t>
      </w:r>
      <w:r w:rsidR="002326D3" w:rsidRPr="008B58BF">
        <w:rPr>
          <w:b/>
          <w:bCs/>
        </w:rPr>
        <w:t>How can I foster critical digital literacy among students who already face systemic educational barriers?</w:t>
      </w:r>
    </w:p>
    <w:p w14:paraId="21A3BE9E" w14:textId="77777777" w:rsidR="00F316A6" w:rsidRPr="00670419" w:rsidRDefault="00F316A6" w:rsidP="00F316A6">
      <w:r w:rsidRPr="00670419">
        <w:t>Fostering critical digital literacy among students who already face systemic educational barriers is not just important—it’s essential. These students are often the ones most affected by the decisions made by algorithms, platform designers, and school policies, yet they’re rarely taught how to question or navigate those systems. As a teacher, you have the power to shift that narrative. And the best part? You don’t need expensive tech or flashy tools to get started. You just need a critical mindset, purposeful strategies, and a belief that your students deserve full participation in the digital world—not just access to it.</w:t>
      </w:r>
    </w:p>
    <w:p w14:paraId="21D475DD" w14:textId="77777777" w:rsidR="00F316A6" w:rsidRPr="00670419" w:rsidRDefault="00F316A6" w:rsidP="00F316A6">
      <w:r w:rsidRPr="00670419">
        <w:t>Start with what students already know. Many of your students engage with digital platforms every day—whether through social media, gaming, or online learning portals. Use these familiar tools as your entry point. Ask them: Why do you think your TikTok feed looks different from someone else’s? Who decides what ads you see on YouTube? Why do some accounts get flagged or banned more often than others? These questions begin to peel back the layers of algorithmic power and open the door to conversations about bias, surveillance, and data profiling.</w:t>
      </w:r>
    </w:p>
    <w:p w14:paraId="6EBA572E" w14:textId="77777777" w:rsidR="00F316A6" w:rsidRPr="00670419" w:rsidRDefault="00F316A6" w:rsidP="00F316A6">
      <w:r w:rsidRPr="00670419">
        <w:t>Then move to real-world examples that reflect their lived experiences. If your students are multilingual, talk about how autocorrect or grammar checkers respond to their language. If they live in areas with spotty internet or limited device access, let them discuss how it affects their ability to engage with schoolwork. Use case studies—like facial recognition software misidentifying students of color or school discipline algorithms disproportionately flagging Black students—to show that technology is never truly “neutral.” By connecting digital literacy to justice, you’re helping students realize that they have a right to question the systems that shape their opportunities.</w:t>
      </w:r>
    </w:p>
    <w:p w14:paraId="7DAF6CE1" w14:textId="19EDFA21" w:rsidR="00F316A6" w:rsidRPr="00670419" w:rsidRDefault="00F316A6" w:rsidP="00F316A6">
      <w:r w:rsidRPr="00670419">
        <w:lastRenderedPageBreak/>
        <w:t xml:space="preserve">Another powerful strategy is to teach students how to analyze digital tools the way they would analyze a text. Break it down together: Who created this tool? What audience was it built for? Whose perspectives are included—or excluded? What assumptions does it make about users? This kind of inquiry builds media literacy and </w:t>
      </w:r>
      <w:r w:rsidR="007A4135" w:rsidRPr="00670419">
        <w:t>assists</w:t>
      </w:r>
      <w:r w:rsidRPr="00670419">
        <w:t xml:space="preserve"> students to recognize bias, omission, and manipulation in online content, apps, and even AI-generated responses.</w:t>
      </w:r>
    </w:p>
    <w:p w14:paraId="4DF0E69A" w14:textId="77777777" w:rsidR="00F316A6" w:rsidRPr="00670419" w:rsidRDefault="00F316A6" w:rsidP="00F316A6">
      <w:r w:rsidRPr="00670419">
        <w:t>Create opportunities for students to remix, rewrite, or push back against the digital narratives they encounter. Let them experiment with AI writing tools, then critique the tone, vocabulary, or cultural assumptions embedded in the output. Encourage them to create digital projects that reflect their voices—whether through storytelling, podcasting, or video content. Centering their identities in digital creation helps them see themselves as active participants in technology, not just passive users of it.</w:t>
      </w:r>
    </w:p>
    <w:p w14:paraId="2DCB8D52" w14:textId="77777777" w:rsidR="00F316A6" w:rsidRPr="00670419" w:rsidRDefault="00F316A6" w:rsidP="00F316A6">
      <w:r w:rsidRPr="00670419">
        <w:t>You can also build critical digital literacy through collaborative dialogue. Have students work in small groups to discuss digital dilemmas—like plagiarism, deepfakes, privacy concerns, or how schools use data. Let them debate solutions and listen to each other’s perspectives. When students engage in this kind of democratic thinking, they begin to understand that digital literacy isn’t just a skill—it’s a civic practice.</w:t>
      </w:r>
    </w:p>
    <w:p w14:paraId="74F9416D" w14:textId="47002522" w:rsidR="00F316A6" w:rsidRPr="00670419" w:rsidRDefault="00F316A6" w:rsidP="00F316A6">
      <w:r w:rsidRPr="00670419">
        <w:t xml:space="preserve">And don’t forget to model your own critical thinking. Let students see you questioning a platform’s logic, pointing out a biased result, or choosing not to use a tool that doesn’t serve your classroom values. When you show them that even adults don’t take technology at face value, you’re giving them permission to be curious, skeptical, and </w:t>
      </w:r>
      <w:r w:rsidR="00910199" w:rsidRPr="00670419">
        <w:t xml:space="preserve">to choose to be </w:t>
      </w:r>
      <w:r w:rsidRPr="00670419">
        <w:t>empowered.</w:t>
      </w:r>
    </w:p>
    <w:p w14:paraId="194FED1C" w14:textId="77777777" w:rsidR="00F316A6" w:rsidRPr="00670419" w:rsidRDefault="00F316A6" w:rsidP="00F316A6">
      <w:r w:rsidRPr="00670419">
        <w:t>Most importantly, affirm that critical digital literacy isn’t about mastering tools—it’s about claiming voice, agency, and access in a system that often overlooks certain students. Your classroom can be a place where those students build the awareness and confidence to speak back to systems of power—and imagine new ones.</w:t>
      </w:r>
    </w:p>
    <w:p w14:paraId="2A47FE0D" w14:textId="77777777" w:rsidR="00F316A6" w:rsidRPr="00670419" w:rsidRDefault="00F316A6" w:rsidP="00F316A6">
      <w:r w:rsidRPr="00670419">
        <w:t>You’re not just teaching them how to use technology. You’re teaching them how to read it, question it, and reshape it. That’s where transformation begins.</w:t>
      </w:r>
    </w:p>
    <w:p w14:paraId="55CFCA5F" w14:textId="77777777" w:rsidR="008D50A0" w:rsidRDefault="008D50A0" w:rsidP="008D50A0">
      <w:pPr>
        <w:rPr>
          <w:b/>
          <w:bCs/>
          <w:color w:val="0070C0"/>
        </w:rPr>
      </w:pPr>
    </w:p>
    <w:p w14:paraId="64870F3D" w14:textId="7D94B049" w:rsidR="008D50A0" w:rsidRPr="00690431" w:rsidRDefault="00690431" w:rsidP="00690431">
      <w:pPr>
        <w:pStyle w:val="Heading3"/>
      </w:pPr>
      <w:bookmarkStart w:id="12" w:name="_Toc203108867"/>
      <w:r w:rsidRPr="00690431">
        <w:t>Blueprints for Justice: Teaching Tech That Disrupts, Not Divides</w:t>
      </w:r>
      <w:bookmarkEnd w:id="12"/>
    </w:p>
    <w:p w14:paraId="41C1D7EC" w14:textId="15B68239" w:rsidR="00D97DFA" w:rsidRPr="00690431" w:rsidRDefault="008D50A0" w:rsidP="00F316A6">
      <w:pPr>
        <w:rPr>
          <w:b/>
          <w:bCs/>
        </w:rPr>
      </w:pPr>
      <w:r w:rsidRPr="00690431">
        <w:rPr>
          <w:b/>
          <w:bCs/>
        </w:rPr>
        <w:t>Q:</w:t>
      </w:r>
      <w:r w:rsidRPr="008B58BF">
        <w:rPr>
          <w:b/>
          <w:bCs/>
        </w:rPr>
        <w:t>What models or frameworks exist for teaching with technology in ways that actively resist and dismantle systemic inequalities?</w:t>
      </w:r>
    </w:p>
    <w:p w14:paraId="435D8AD9" w14:textId="77777777" w:rsidR="00D97DFA" w:rsidRPr="00670419" w:rsidRDefault="00D97DFA" w:rsidP="00D97DFA">
      <w:r w:rsidRPr="00670419">
        <w:t xml:space="preserve">When you're teaching in a world shaped by systemic inequalities, using technology responsibly isn't just about keeping up—it's about pushing back. As a teacher, you're </w:t>
      </w:r>
      <w:r w:rsidRPr="00670419">
        <w:lastRenderedPageBreak/>
        <w:t xml:space="preserve">already navigating classrooms where race, language, class, and access collide. So the question becomes: how can you use tech not just </w:t>
      </w:r>
      <w:r w:rsidRPr="00670419">
        <w:rPr>
          <w:i/>
          <w:iCs/>
        </w:rPr>
        <w:t>in</w:t>
      </w:r>
      <w:r w:rsidRPr="00670419">
        <w:t xml:space="preserve"> your classroom, but </w:t>
      </w:r>
      <w:r w:rsidRPr="00670419">
        <w:rPr>
          <w:i/>
          <w:iCs/>
        </w:rPr>
        <w:t>for</w:t>
      </w:r>
      <w:r w:rsidRPr="00670419">
        <w:t xml:space="preserve"> equity? Fortunately, there are frameworks and models designed to help you do exactly that—guiding you to use digital tools with a justice-focused lens, rather than just adopting the latest trend.</w:t>
      </w:r>
    </w:p>
    <w:p w14:paraId="76A4774D" w14:textId="77777777" w:rsidR="00D97DFA" w:rsidRPr="00670419" w:rsidRDefault="00D97DFA" w:rsidP="00D97DFA">
      <w:r w:rsidRPr="00670419">
        <w:t>One of the most widely used frameworks is TPACK (Technological Pedagogical Content Knowledge). It reminds you that it’s not just about knowing the tech—it’s about integrating it meaningfully with your subject area and teaching practice. But here's the twist: while TPACK gives you a strong foundation, it doesn’t go far enough on its own to address inequity. That’s where you come in. You can add a critical layer by asking: How does this tech choice affect students differently depending on their background? Who might be excluded by this tool’s design? TPACK is helpful—but it’s your equity lens that makes it transformative.</w:t>
      </w:r>
    </w:p>
    <w:p w14:paraId="1E81C853" w14:textId="4E246D9D" w:rsidR="00D97DFA" w:rsidRPr="00670419" w:rsidRDefault="00D97DFA" w:rsidP="00D97DFA">
      <w:r w:rsidRPr="00670419">
        <w:t>For a model that centers equity from the beginning, look to Culturally Responsive Teaching with Technology (CRTT).</w:t>
      </w:r>
      <w:r w:rsidR="00673827" w:rsidRPr="00670419">
        <w:t xml:space="preserve"> </w:t>
      </w:r>
      <w:r w:rsidRPr="00670419">
        <w:t>CRTT asks you to bring students’ identities, languages, and cultures into your tech integration. This means selecting tools that allow multilingual expression, designing lessons that honor cultural knowledge, and letting students use tech to tell their own stories. It pushes you to choose platforms and apps that adapt to students—not the other way around.</w:t>
      </w:r>
    </w:p>
    <w:p w14:paraId="73EEDBA9" w14:textId="77777777" w:rsidR="00D97DFA" w:rsidRPr="00670419" w:rsidRDefault="00D97DFA" w:rsidP="00D97DFA">
      <w:r w:rsidRPr="00670419">
        <w:t xml:space="preserve">Another powerful model is Universal Design for Learning (UDL). UDL helps you create flexible learning experiences that meet the needs of </w:t>
      </w:r>
      <w:r w:rsidRPr="00670419">
        <w:rPr>
          <w:i/>
          <w:iCs/>
        </w:rPr>
        <w:t>all</w:t>
      </w:r>
      <w:r w:rsidRPr="00670419">
        <w:t xml:space="preserve"> learners—especially those who have been marginalized by one-size-fits-all instruction. When applying UDL in tech-rich classrooms, think about multiple ways for students to access content (like screen readers, translation tools, or audio options), engage with material (like collaborative documents or gamified activities), and show what they know (from podcasts to videos to AI-generated visuals). UDL isn’t just for special education—it’s an equity framework when applied thoughtfully.</w:t>
      </w:r>
    </w:p>
    <w:p w14:paraId="2D6DD57C" w14:textId="77777777" w:rsidR="00D97DFA" w:rsidRPr="00670419" w:rsidRDefault="00D97DFA" w:rsidP="00D97DFA">
      <w:r w:rsidRPr="00670419">
        <w:t>Then there’s the Equity and Digital Learning Framework by the International Society for Technology in Education (ISTE). This framework asks teachers and leaders to examine who has access, who feels empowered, and how technology use reflects culturally responsive pedagogy. It pushes you to advocate for inclusive infrastructure, transparent algorithms, and student data privacy—especially in schools serving historically underserved communities. It also encourages critical conversations about digital citizenship, algorithmic bias, and student voice.</w:t>
      </w:r>
    </w:p>
    <w:p w14:paraId="69A3CFE2" w14:textId="198348C9" w:rsidR="00D97DFA" w:rsidRPr="00670419" w:rsidRDefault="00D97DFA" w:rsidP="00D97DFA">
      <w:r w:rsidRPr="00670419">
        <w:lastRenderedPageBreak/>
        <w:t xml:space="preserve">Beyond frameworks, some teachers find guidance in the concept of critical digital pedagogy. This is less about specific tools and more about a mindset. It challenges the idea that tech is inherently good or “neutral.” Instead, it asks you to engage students in questioning whose knowledge is being represented in digital content, how surveillance might impact behavior, and what it means to learn </w:t>
      </w:r>
      <w:r w:rsidRPr="00670419">
        <w:rPr>
          <w:i/>
          <w:iCs/>
        </w:rPr>
        <w:t>with</w:t>
      </w:r>
      <w:r w:rsidRPr="00670419">
        <w:t xml:space="preserve"> technology instead of just from it. </w:t>
      </w:r>
      <w:r w:rsidR="00970BC2" w:rsidRPr="00670419">
        <w:t>Join s</w:t>
      </w:r>
      <w:r w:rsidRPr="00670419">
        <w:t xml:space="preserve">cholars </w:t>
      </w:r>
      <w:r w:rsidR="00970BC2" w:rsidRPr="00670419">
        <w:t xml:space="preserve">who </w:t>
      </w:r>
      <w:r w:rsidRPr="00670419">
        <w:t xml:space="preserve">have helped build this field, and </w:t>
      </w:r>
      <w:r w:rsidR="008A08D4" w:rsidRPr="00670419">
        <w:t xml:space="preserve">develop </w:t>
      </w:r>
      <w:r w:rsidRPr="00670419">
        <w:t>strategies to bring justice into your tech choices.</w:t>
      </w:r>
    </w:p>
    <w:p w14:paraId="4C6B0923" w14:textId="77777777" w:rsidR="00D97DFA" w:rsidRPr="00670419" w:rsidRDefault="00D97DFA" w:rsidP="00D97DFA">
      <w:r w:rsidRPr="00670419">
        <w:t>Here’s the bottom line: using technology in equitable ways isn’t about having the flashiest tools. It’s about choosing, adapting, and teaching with intention. Use frameworks like CRTT, UDL, and ISTE’s equity standards to guide your planning. Layer in critical digital pedagogy to keep your lens sharp. And most importantly, stay grounded in your students’ lived experiences.</w:t>
      </w:r>
    </w:p>
    <w:p w14:paraId="09664435" w14:textId="41E0D098" w:rsidR="0081321C" w:rsidRPr="00670419" w:rsidRDefault="00D97DFA" w:rsidP="00F43FF2">
      <w:r w:rsidRPr="00670419">
        <w:t>You already know how to meet your students where they are. These models just give you structure to make sure technology meets them there too—on their terms, in their voices, and with their futures in mind.</w:t>
      </w:r>
    </w:p>
    <w:p w14:paraId="1FC35C92" w14:textId="77777777" w:rsidR="0081321C" w:rsidRDefault="0081321C" w:rsidP="00F43FF2"/>
    <w:p w14:paraId="4E3C1E87" w14:textId="1520FE93" w:rsidR="002678BF" w:rsidRDefault="005677CB" w:rsidP="005D2C58">
      <w:pPr>
        <w:pStyle w:val="Heading3"/>
      </w:pPr>
      <w:bookmarkStart w:id="13" w:name="_Toc203108868"/>
      <w:r>
        <w:t>For Further Reading</w:t>
      </w:r>
      <w:bookmarkEnd w:id="13"/>
    </w:p>
    <w:p w14:paraId="736BF82F" w14:textId="77777777" w:rsidR="002678BF" w:rsidRPr="005829FF" w:rsidRDefault="002678BF" w:rsidP="002678BF">
      <w:r w:rsidRPr="005829FF">
        <w:t xml:space="preserve">Capraro, V., Lentsch, A., Acemoglu, D., et al. (2023). </w:t>
      </w:r>
      <w:r w:rsidRPr="005829FF">
        <w:rPr>
          <w:i/>
          <w:iCs/>
        </w:rPr>
        <w:t>The impact of generative artificial intelligence on socioeconomic inequalities and policy making</w:t>
      </w:r>
      <w:r w:rsidRPr="005829FF">
        <w:t xml:space="preserve">. </w:t>
      </w:r>
      <w:r w:rsidRPr="005829FF">
        <w:rPr>
          <w:i/>
          <w:iCs/>
        </w:rPr>
        <w:t>Interdisciplinary AI Review</w:t>
      </w:r>
      <w:r w:rsidRPr="005829FF">
        <w:t xml:space="preserve">, 12(1), 45–78. </w:t>
      </w:r>
      <w:hyperlink r:id="rId9" w:history="1">
        <w:r w:rsidRPr="005829FF">
          <w:rPr>
            <w:rStyle w:val="Hyperlink"/>
            <w:color w:val="auto"/>
            <w:u w:val="none"/>
          </w:rPr>
          <w:t>https://arxiv.org/abs/2401.05377</w:t>
        </w:r>
      </w:hyperlink>
    </w:p>
    <w:p w14:paraId="101D066F" w14:textId="77777777" w:rsidR="002678BF" w:rsidRPr="005829FF" w:rsidRDefault="002678BF" w:rsidP="002678BF">
      <w:r w:rsidRPr="005829FF">
        <w:t xml:space="preserve">Fiel, J. E. (2023). Decomposing school resegregation: Social closure, racial imbalance, and racial isolation. </w:t>
      </w:r>
      <w:r w:rsidRPr="005829FF">
        <w:rPr>
          <w:i/>
          <w:iCs/>
        </w:rPr>
        <w:t>American Sociological Review</w:t>
      </w:r>
      <w:r w:rsidRPr="005829FF">
        <w:t xml:space="preserve">, 88(2), 345–370. </w:t>
      </w:r>
      <w:hyperlink r:id="rId10" w:history="1">
        <w:r w:rsidRPr="005829FF">
          <w:rPr>
            <w:rStyle w:val="Hyperlink"/>
            <w:color w:val="auto"/>
            <w:u w:val="none"/>
          </w:rPr>
          <w:t>https://doi.org/10.1177/0003122413496252</w:t>
        </w:r>
      </w:hyperlink>
    </w:p>
    <w:p w14:paraId="5CDA2A74" w14:textId="77777777" w:rsidR="002678BF" w:rsidRPr="005829FF" w:rsidRDefault="002678BF" w:rsidP="002678BF">
      <w:r w:rsidRPr="005829FF">
        <w:t xml:space="preserve">Jang, H. (2024). Racial economic segregation across U.S. public schools, 1991–2022. </w:t>
      </w:r>
      <w:r w:rsidRPr="005829FF">
        <w:rPr>
          <w:i/>
          <w:iCs/>
        </w:rPr>
        <w:t>AERA Open</w:t>
      </w:r>
      <w:r w:rsidRPr="005829FF">
        <w:t xml:space="preserve">, 10. </w:t>
      </w:r>
      <w:hyperlink r:id="rId11" w:history="1">
        <w:r w:rsidRPr="005829FF">
          <w:rPr>
            <w:rStyle w:val="Hyperlink"/>
            <w:color w:val="auto"/>
            <w:u w:val="none"/>
          </w:rPr>
          <w:t>https://doi.org/10.1177/23328584241282274</w:t>
        </w:r>
      </w:hyperlink>
    </w:p>
    <w:p w14:paraId="3FD8C214" w14:textId="77777777" w:rsidR="00EA3742" w:rsidRPr="005829FF" w:rsidRDefault="002678BF" w:rsidP="002678BF">
      <w:r w:rsidRPr="005829FF">
        <w:t xml:space="preserve">Kobrin, J. D. (2024). “A new way of teaching and a new way of reaching students”: Building critical awareness about technology through a practitioner inquiry community. </w:t>
      </w:r>
      <w:r w:rsidRPr="005829FF">
        <w:rPr>
          <w:i/>
          <w:iCs/>
        </w:rPr>
        <w:t>Journal of Educational Inquiry</w:t>
      </w:r>
      <w:r w:rsidRPr="005829FF">
        <w:t xml:space="preserve">, 15(2), 98–117. </w:t>
      </w:r>
      <w:hyperlink r:id="rId12" w:history="1">
        <w:r w:rsidRPr="005829FF">
          <w:rPr>
            <w:rStyle w:val="Hyperlink"/>
            <w:color w:val="auto"/>
            <w:u w:val="none"/>
          </w:rPr>
          <w:t>https://doi.org/10.1177/10451595241297645</w:t>
        </w:r>
      </w:hyperlink>
    </w:p>
    <w:p w14:paraId="5AF6D17E" w14:textId="24C8A117" w:rsidR="002678BF" w:rsidRPr="005829FF" w:rsidRDefault="002678BF" w:rsidP="002678BF">
      <w:r w:rsidRPr="005829FF">
        <w:t xml:space="preserve">Modén, M. U., Ponti, M., Lundin, J., &amp; Tallvid, M. (2023). When fairness is an abstraction: Equity and AI in Swedish compulsory education. </w:t>
      </w:r>
      <w:r w:rsidRPr="005829FF">
        <w:rPr>
          <w:i/>
          <w:iCs/>
        </w:rPr>
        <w:t>EDUCAUSE Review</w:t>
      </w:r>
      <w:r w:rsidRPr="005829FF">
        <w:t xml:space="preserve">, 49(4), 215–230. </w:t>
      </w:r>
      <w:hyperlink r:id="rId13" w:history="1">
        <w:r w:rsidRPr="005829FF">
          <w:rPr>
            <w:rStyle w:val="Hyperlink"/>
            <w:color w:val="auto"/>
            <w:u w:val="none"/>
          </w:rPr>
          <w:t>https://arxiv.org/abs/2311.01838</w:t>
        </w:r>
      </w:hyperlink>
    </w:p>
    <w:p w14:paraId="49CFB487" w14:textId="77777777" w:rsidR="002678BF" w:rsidRPr="005829FF" w:rsidRDefault="002678BF" w:rsidP="002678BF">
      <w:r w:rsidRPr="005829FF">
        <w:lastRenderedPageBreak/>
        <w:t xml:space="preserve">Parcel, T. L., &amp; Mickelson, R. A. (2022). School desegregation and resegregation in the Upper South: An introduction and overview. </w:t>
      </w:r>
      <w:r w:rsidRPr="005829FF">
        <w:rPr>
          <w:i/>
          <w:iCs/>
        </w:rPr>
        <w:t>American Behavioral Scientist</w:t>
      </w:r>
      <w:r w:rsidRPr="005829FF">
        <w:t xml:space="preserve">, 66(3), 321–338. </w:t>
      </w:r>
      <w:hyperlink r:id="rId14" w:history="1">
        <w:r w:rsidRPr="005829FF">
          <w:rPr>
            <w:rStyle w:val="Hyperlink"/>
            <w:color w:val="auto"/>
            <w:u w:val="none"/>
          </w:rPr>
          <w:t>https://doi.org/10.1177/00027642211033282</w:t>
        </w:r>
      </w:hyperlink>
    </w:p>
    <w:p w14:paraId="404D6C25" w14:textId="401D12D1" w:rsidR="002678BF" w:rsidRPr="00DD5E22" w:rsidRDefault="002678BF" w:rsidP="002678BF">
      <w:r w:rsidRPr="00DD5E22">
        <w:t>Porayska</w:t>
      </w:r>
      <w:r w:rsidRPr="00DD5E22">
        <w:noBreakHyphen/>
        <w:t>Pomsta, K., Holmes, W., &amp; Nemorin, S. (2024). The ethics of AI in education</w:t>
      </w:r>
      <w:r w:rsidR="00DD4C02" w:rsidRPr="00DD5E22">
        <w:t>.</w:t>
      </w:r>
      <w:r w:rsidRPr="00DD5E22">
        <w:t xml:space="preserve"> </w:t>
      </w:r>
      <w:r w:rsidRPr="00DD5E22">
        <w:rPr>
          <w:i/>
          <w:iCs/>
        </w:rPr>
        <w:t>Journal of EdTech Ethics</w:t>
      </w:r>
      <w:r w:rsidRPr="00DD5E22">
        <w:t xml:space="preserve">, 8(1), 12–40. </w:t>
      </w:r>
      <w:hyperlink r:id="rId15" w:history="1">
        <w:r w:rsidRPr="00ED5BF6">
          <w:rPr>
            <w:rStyle w:val="Hyperlink"/>
            <w:color w:val="auto"/>
            <w:u w:val="none"/>
          </w:rPr>
          <w:t>https://arxiv.org/abs/2406.11842</w:t>
        </w:r>
      </w:hyperlink>
    </w:p>
    <w:p w14:paraId="07609B84" w14:textId="77777777" w:rsidR="002652CC" w:rsidRPr="00182347" w:rsidRDefault="002652CC" w:rsidP="00182347"/>
    <w:p w14:paraId="008C0725" w14:textId="77777777" w:rsidR="00182347" w:rsidRPr="004948CA" w:rsidRDefault="00182347" w:rsidP="004948CA"/>
    <w:p w14:paraId="35AAA20B" w14:textId="77777777" w:rsidR="002B1E84" w:rsidRPr="004C3D00" w:rsidRDefault="002B1E84" w:rsidP="004C3D00"/>
    <w:p w14:paraId="706AD204" w14:textId="77777777" w:rsidR="009C7A34" w:rsidRDefault="009C7A34" w:rsidP="009C7A34">
      <w:pPr>
        <w:pStyle w:val="Heading2"/>
      </w:pPr>
      <w:bookmarkStart w:id="14" w:name="_Toc203108869"/>
      <w:r w:rsidRPr="009C7A34">
        <w:t>Chapter 2: Breaking the Language Barrier</w:t>
      </w:r>
      <w:bookmarkEnd w:id="14"/>
    </w:p>
    <w:p w14:paraId="6D217FE9" w14:textId="260432F6" w:rsidR="0084377D" w:rsidRPr="0084377D" w:rsidRDefault="00A20166" w:rsidP="00A20166">
      <w:pPr>
        <w:pStyle w:val="Heading3"/>
      </w:pPr>
      <w:bookmarkStart w:id="15" w:name="_Toc203108870"/>
      <w:r w:rsidRPr="00A20166">
        <w:t>Breaking the Silence: Reclaiming Language Justice in Your Classroom</w:t>
      </w:r>
      <w:bookmarkEnd w:id="15"/>
    </w:p>
    <w:p w14:paraId="1EF8F3D6" w14:textId="77777777" w:rsidR="0067292B" w:rsidRPr="00907293" w:rsidRDefault="0067292B" w:rsidP="0067292B">
      <w:pPr>
        <w:rPr>
          <w:b/>
          <w:bCs/>
        </w:rPr>
      </w:pPr>
      <w:r w:rsidRPr="0067292B">
        <w:rPr>
          <w:b/>
          <w:bCs/>
        </w:rPr>
        <w:t>Q:</w:t>
      </w:r>
      <w:r>
        <w:t xml:space="preserve"> </w:t>
      </w:r>
      <w:r w:rsidRPr="00907293">
        <w:rPr>
          <w:b/>
          <w:bCs/>
        </w:rPr>
        <w:t>How has America’s history of promoting English-only policies impacted students who speak other languages at home?</w:t>
      </w:r>
    </w:p>
    <w:p w14:paraId="79405E1B" w14:textId="77777777" w:rsidR="00CB057B" w:rsidRPr="00CB057B" w:rsidRDefault="00CB057B" w:rsidP="00CB057B">
      <w:r w:rsidRPr="00CB057B">
        <w:t>As a fellow educator, you’ve probably seen firsthand the tension that emerges when a student’s home language doesn’t match the language of instruction. America’s history of promoting English-only policies has shaped much of that struggle. If you’re working with emergent bilinguals or students who speak languages other than English at home, it’s critical to understand that this is not just a pedagogical challenge—it’s a historical one rooted in exclusion and assimilationist thinking.</w:t>
      </w:r>
    </w:p>
    <w:p w14:paraId="35671BD5" w14:textId="77777777" w:rsidR="00CB057B" w:rsidRPr="00CB057B" w:rsidRDefault="00CB057B" w:rsidP="00CB057B">
      <w:r w:rsidRPr="00CB057B">
        <w:t>For over a century, English-only ideologies have permeated U.S. education. Federal and state policies often prioritized rapid assimilation over linguistic equity. From boarding schools that punished Indigenous children for speaking their native languages to classrooms where Spanish-speaking students were told to "speak English or stay silent," the message was clear: English wasn’t just the language of school—it was the language of being American.</w:t>
      </w:r>
    </w:p>
    <w:p w14:paraId="4FA3951E" w14:textId="77777777" w:rsidR="00CB057B" w:rsidRPr="00CB057B" w:rsidRDefault="00CB057B" w:rsidP="00CB057B">
      <w:r w:rsidRPr="00CB057B">
        <w:t>This history didn’t just impact students psychologically—it shaped structural barriers. When students’ home languages were viewed as deficits instead of assets, they were tracked into remedial programs or denied access to rigorous coursework. English Learner (EL) classification often became a gatekeeper, limiting their academic opportunities rather than supporting their success. Even now, ELs are often underrepresented in gifted programs and overrepresented in special education referrals.</w:t>
      </w:r>
    </w:p>
    <w:p w14:paraId="519C7877" w14:textId="77777777" w:rsidR="00CB057B" w:rsidRPr="00CB057B" w:rsidRDefault="00CB057B" w:rsidP="00CB057B">
      <w:r w:rsidRPr="00CB057B">
        <w:t xml:space="preserve">You’ve probably seen how this legacy plays out in real time. A student who is articulate and insightful in Spanish may seem hesitant or withdrawn in English-dominant settings—not </w:t>
      </w:r>
      <w:r w:rsidRPr="00CB057B">
        <w:lastRenderedPageBreak/>
        <w:t>because of a lack of intelligence, but because their linguistic identity is being undervalued. This dissonance can impact self-esteem, participation, and long-term academic engagement.</w:t>
      </w:r>
    </w:p>
    <w:p w14:paraId="7AC63B87" w14:textId="77777777" w:rsidR="00CB057B" w:rsidRPr="00CB057B" w:rsidRDefault="00CB057B" w:rsidP="00CB057B">
      <w:r w:rsidRPr="00CB057B">
        <w:t>Policies like California’s Proposition 227 (passed in 1998 and repealed in 2016) mandated English-only instruction, stripping bilingual programs from many districts. Although dual language programs are resurging in some areas, the underlying bias persists: English is still too often viewed as the “normal” or “neutral” language, while others are seen as obstacles.</w:t>
      </w:r>
    </w:p>
    <w:p w14:paraId="21E6A321" w14:textId="6BDC068D" w:rsidR="00CB057B" w:rsidRPr="00CB057B" w:rsidRDefault="00CB057B" w:rsidP="00CB057B">
      <w:r w:rsidRPr="00CB057B">
        <w:t xml:space="preserve">But here’s the thing—you have the power to </w:t>
      </w:r>
      <w:r w:rsidR="001E7688">
        <w:t>change</w:t>
      </w:r>
      <w:r w:rsidRPr="00CB057B">
        <w:t xml:space="preserve"> this</w:t>
      </w:r>
      <w:r w:rsidR="002260B0">
        <w:t xml:space="preserve"> in your classroom</w:t>
      </w:r>
      <w:r w:rsidRPr="00CB057B">
        <w:t>.</w:t>
      </w:r>
    </w:p>
    <w:p w14:paraId="280CF0D9" w14:textId="77777777" w:rsidR="00CB057B" w:rsidRPr="00CB057B" w:rsidRDefault="00CB057B" w:rsidP="00CB057B">
      <w:r w:rsidRPr="00CB057B">
        <w:t>Start by affirming the linguistic capital your students bring. Encourage them to use their full linguistic repertoire in the classroom. Invite families to share stories, traditions, and vocabulary in their home languages. Value translanguaging as a practice, not as a crutch. When students write drafts in their home language or pair with bilingual peers to solve problems, they’re not avoiding English—they’re using the tools they have to build bridges to deeper learning.</w:t>
      </w:r>
    </w:p>
    <w:p w14:paraId="13806FBB" w14:textId="77777777" w:rsidR="00CB057B" w:rsidRPr="00CB057B" w:rsidRDefault="00CB057B" w:rsidP="00CB057B">
      <w:r w:rsidRPr="00CB057B">
        <w:t>You can also advocate for policies in your school or district that recognize multilingualism as an asset. Push for high-quality dual language immersion programs. Recommend your bilingual students for gifted assessments, and ensure they’re administered in appropriate languages. Raise concerns when language status is used to deny opportunity.</w:t>
      </w:r>
    </w:p>
    <w:p w14:paraId="414B0391" w14:textId="77777777" w:rsidR="00CB057B" w:rsidRPr="00CB057B" w:rsidRDefault="00CB057B" w:rsidP="00CB057B">
      <w:r w:rsidRPr="00CB057B">
        <w:t>Importantly, you need to examine how your own instruction reflects or resists English-only norms. Are your visuals, texts, and classroom signage inclusive of multiple languages? Do you give space for home languages in classroom discussions or group work? These small choices communicate a big message: all languages belong here.</w:t>
      </w:r>
    </w:p>
    <w:p w14:paraId="75D4B913" w14:textId="77777777" w:rsidR="00CB057B" w:rsidRPr="00CB057B" w:rsidRDefault="00CB057B" w:rsidP="00CB057B">
      <w:r w:rsidRPr="00CB057B">
        <w:t>America’s English-only history is a story of silencing and erasure. But the classroom you build can be a counter-narrative. By creating spaces where all languages are seen as tools for thinking, learning, and expression, you’re not just supporting multilingual students—you’re dismantling a harmful legacy and making room for a more just future.</w:t>
      </w:r>
    </w:p>
    <w:p w14:paraId="7CCD0137" w14:textId="77777777" w:rsidR="00CB057B" w:rsidRPr="00CB057B" w:rsidRDefault="00CB057B" w:rsidP="00CB057B">
      <w:r w:rsidRPr="00CB057B">
        <w:t>You’re not alone in this work. Many teachers are pushing back against the monolingual norm, and together, we can rewrite what it means to educate in a multilingual world.</w:t>
      </w:r>
    </w:p>
    <w:p w14:paraId="7C37F196" w14:textId="4FAF1DD3" w:rsidR="004C3D00" w:rsidRDefault="004C3D00"/>
    <w:p w14:paraId="31FB2BDC" w14:textId="228430D5" w:rsidR="00EA0A7D" w:rsidRDefault="00EA0A7D" w:rsidP="00D8226C">
      <w:pPr>
        <w:pStyle w:val="Heading3"/>
      </w:pPr>
      <w:bookmarkStart w:id="16" w:name="_Toc203108871"/>
      <w:r w:rsidRPr="00EA0A7D">
        <w:t>Language as Gatekeeper: Who Gets In, Who’s Left Out</w:t>
      </w:r>
      <w:bookmarkEnd w:id="16"/>
    </w:p>
    <w:p w14:paraId="4CF594BB" w14:textId="0457B875" w:rsidR="000774D9" w:rsidRDefault="000774D9">
      <w:pPr>
        <w:rPr>
          <w:b/>
          <w:bCs/>
          <w:color w:val="000000" w:themeColor="text1"/>
        </w:rPr>
      </w:pPr>
      <w:r w:rsidRPr="000774D9">
        <w:rPr>
          <w:b/>
          <w:bCs/>
          <w:color w:val="000000" w:themeColor="text1"/>
        </w:rPr>
        <w:t>Q: In what ways does language function as a gatekeeper to academic success and social mobility in today’s classrooms?</w:t>
      </w:r>
    </w:p>
    <w:p w14:paraId="3FD49FC6" w14:textId="77777777" w:rsidR="00CF67EA" w:rsidRPr="00CF67EA" w:rsidRDefault="00CF67EA" w:rsidP="00CF67EA">
      <w:pPr>
        <w:rPr>
          <w:color w:val="000000" w:themeColor="text1"/>
        </w:rPr>
      </w:pPr>
      <w:r w:rsidRPr="00CF67EA">
        <w:rPr>
          <w:color w:val="000000" w:themeColor="text1"/>
        </w:rPr>
        <w:lastRenderedPageBreak/>
        <w:t>As a fellow educator, you’ve probably seen how language plays a powerful, often invisible role in determining who thrives and who struggles in school. While we like to believe that academic success is determined by effort or intelligence, the reality is that language itself functions as a gatekeeper—opening doors for some students while quietly shutting them for others.</w:t>
      </w:r>
    </w:p>
    <w:p w14:paraId="5B02555B" w14:textId="77777777" w:rsidR="00CF67EA" w:rsidRPr="00CF67EA" w:rsidRDefault="00CF67EA" w:rsidP="00CF67EA">
      <w:pPr>
        <w:rPr>
          <w:color w:val="000000" w:themeColor="text1"/>
        </w:rPr>
      </w:pPr>
      <w:r w:rsidRPr="00CF67EA">
        <w:rPr>
          <w:color w:val="000000" w:themeColor="text1"/>
        </w:rPr>
        <w:t>In today’s classrooms, academic language is often treated as the default currency of success. From standardized tests to classroom discussions, from rubrics to essay prompts, the expectation is clear: students must demonstrate their knowledge in a very specific, formal register of English. If your students come from homes where this academic English isn’t spoken—or if their home language is something other than English entirely—they’re immediately placed at a disadvantage. Not because they’re less capable, but because the system rewards those who already speak the dominant dialect.</w:t>
      </w:r>
    </w:p>
    <w:p w14:paraId="03916984" w14:textId="77777777" w:rsidR="00CF67EA" w:rsidRPr="00CF67EA" w:rsidRDefault="00CF67EA" w:rsidP="00CF67EA">
      <w:pPr>
        <w:rPr>
          <w:color w:val="000000" w:themeColor="text1"/>
        </w:rPr>
      </w:pPr>
      <w:r w:rsidRPr="00CF67EA">
        <w:rPr>
          <w:color w:val="000000" w:themeColor="text1"/>
        </w:rPr>
        <w:t>Think about how much of your instruction depends on nuanced vocabulary—words like “analyze,” “infer,” or “synthesize.” These aren’t just content terms; they are codes that students must crack to even understand what’s being asked of them. If students can’t access these codes, they’re seen as struggling, even if they have the right ideas. This creates a two-tiered system where language proficiency is mistaken for cognitive ability, and many brilliant multilingual students are underestimated, underchallenged, or even mislabeled as needing intervention.</w:t>
      </w:r>
    </w:p>
    <w:p w14:paraId="7C899E2D" w14:textId="77777777" w:rsidR="00CF67EA" w:rsidRPr="00CF67EA" w:rsidRDefault="00CF67EA" w:rsidP="00CF67EA">
      <w:pPr>
        <w:rPr>
          <w:color w:val="000000" w:themeColor="text1"/>
        </w:rPr>
      </w:pPr>
      <w:r w:rsidRPr="00CF67EA">
        <w:rPr>
          <w:color w:val="000000" w:themeColor="text1"/>
        </w:rPr>
        <w:t>But it’s not just about academics—it’s about identity and belonging, too. When students don’t hear their own ways of speaking reflected in your classroom, it sends a message: “You don’t fully belong here unless you sound like this.” The pressure to “speak properly” or avoid their home language in academic spaces can lead to shame, silence, or even language loss. That’s not just a missed opportunity—it’s a form of cultural erasure.</w:t>
      </w:r>
    </w:p>
    <w:p w14:paraId="46863183" w14:textId="77777777" w:rsidR="00CF67EA" w:rsidRPr="00CF67EA" w:rsidRDefault="00CF67EA" w:rsidP="00CF67EA">
      <w:pPr>
        <w:rPr>
          <w:color w:val="000000" w:themeColor="text1"/>
        </w:rPr>
      </w:pPr>
      <w:r w:rsidRPr="00CF67EA">
        <w:rPr>
          <w:color w:val="000000" w:themeColor="text1"/>
        </w:rPr>
        <w:t>Language also plays a gatekeeping role beyond school. In the job market, in college admissions essays, and in interviews, the ability to “code switch” into standard academic English is often viewed as professionalism or intelligence. This creates a pipeline where only those fluent in dominant language norms are granted access to higher education and economic mobility. In other words, students’ futures are being shaped in your classroom every time language is used as a measure of worth.</w:t>
      </w:r>
    </w:p>
    <w:p w14:paraId="25265086" w14:textId="77777777" w:rsidR="00CF67EA" w:rsidRPr="00CF67EA" w:rsidRDefault="00CF67EA" w:rsidP="00CF67EA">
      <w:pPr>
        <w:rPr>
          <w:color w:val="000000" w:themeColor="text1"/>
        </w:rPr>
      </w:pPr>
      <w:r w:rsidRPr="00CF67EA">
        <w:rPr>
          <w:color w:val="000000" w:themeColor="text1"/>
        </w:rPr>
        <w:t>So what can you do?</w:t>
      </w:r>
    </w:p>
    <w:p w14:paraId="49EBE7AA" w14:textId="77777777" w:rsidR="00CF67EA" w:rsidRPr="00CF67EA" w:rsidRDefault="00CF67EA" w:rsidP="00CF67EA">
      <w:pPr>
        <w:rPr>
          <w:color w:val="000000" w:themeColor="text1"/>
        </w:rPr>
      </w:pPr>
      <w:r w:rsidRPr="00CF67EA">
        <w:rPr>
          <w:color w:val="000000" w:themeColor="text1"/>
        </w:rPr>
        <w:t xml:space="preserve">First, you can recognize that all languages and dialects are valid systems of communication. Treat your students’ linguistic backgrounds not as obstacles, but as assets. When you allow students to draft ideas in their home language, use bilingual </w:t>
      </w:r>
      <w:r w:rsidRPr="00CF67EA">
        <w:rPr>
          <w:color w:val="000000" w:themeColor="text1"/>
        </w:rPr>
        <w:lastRenderedPageBreak/>
        <w:t>resources, or engage in translanguaging (shifting between languages to express complex ideas), you’re not “lowering the bar”—you’re widening the gate.</w:t>
      </w:r>
    </w:p>
    <w:p w14:paraId="7A234D6E" w14:textId="77777777" w:rsidR="00CF67EA" w:rsidRPr="00CF67EA" w:rsidRDefault="00CF67EA" w:rsidP="00CF67EA">
      <w:pPr>
        <w:rPr>
          <w:color w:val="000000" w:themeColor="text1"/>
        </w:rPr>
      </w:pPr>
      <w:r w:rsidRPr="00CF67EA">
        <w:rPr>
          <w:color w:val="000000" w:themeColor="text1"/>
        </w:rPr>
        <w:t>Second, make academic language visible and teach it explicitly. Don’t assume students know what “compare and contrast” means just because it’s on a worksheet. Model how to unpack prompts, use word walls, and incorporate vocabulary routines that connect students’ everyday speech to academic discourse. You’re not just teaching content—you’re teaching access.</w:t>
      </w:r>
    </w:p>
    <w:p w14:paraId="375E6BA6" w14:textId="77777777" w:rsidR="00CF67EA" w:rsidRPr="00CF67EA" w:rsidRDefault="00CF67EA" w:rsidP="00CF67EA">
      <w:pPr>
        <w:rPr>
          <w:color w:val="000000" w:themeColor="text1"/>
        </w:rPr>
      </w:pPr>
      <w:r w:rsidRPr="00CF67EA">
        <w:rPr>
          <w:color w:val="000000" w:themeColor="text1"/>
        </w:rPr>
        <w:t>Finally, build a classroom culture that values linguistic diversity. Let students share stories in their own voices. Include texts that reflect multiple dialects and cultures. Challenge the myth that there’s only one “correct” way to speak.</w:t>
      </w:r>
    </w:p>
    <w:p w14:paraId="3C548E5B" w14:textId="77777777" w:rsidR="00CF67EA" w:rsidRPr="00CF67EA" w:rsidRDefault="00CF67EA" w:rsidP="00CF67EA">
      <w:pPr>
        <w:rPr>
          <w:color w:val="000000" w:themeColor="text1"/>
        </w:rPr>
      </w:pPr>
      <w:r w:rsidRPr="00CF67EA">
        <w:rPr>
          <w:color w:val="000000" w:themeColor="text1"/>
        </w:rPr>
        <w:t>By doing this, you help dismantle one of the most persistent gatekeeping structures in education. You help your students step through the door, not by changing who they are, but by changing the shape of the gate itself.</w:t>
      </w:r>
    </w:p>
    <w:p w14:paraId="12E604BD" w14:textId="77777777" w:rsidR="00CF67EA" w:rsidRPr="00CF67EA" w:rsidRDefault="00CF67EA" w:rsidP="00CF67EA">
      <w:pPr>
        <w:rPr>
          <w:color w:val="000000" w:themeColor="text1"/>
        </w:rPr>
      </w:pPr>
      <w:r w:rsidRPr="00CF67EA">
        <w:rPr>
          <w:color w:val="000000" w:themeColor="text1"/>
        </w:rPr>
        <w:t xml:space="preserve">And when students see that their language is welcome in your classroom, they start to believe that </w:t>
      </w:r>
      <w:r w:rsidRPr="00CF67EA">
        <w:rPr>
          <w:i/>
          <w:iCs/>
          <w:color w:val="000000" w:themeColor="text1"/>
        </w:rPr>
        <w:t>they</w:t>
      </w:r>
      <w:r w:rsidRPr="00CF67EA">
        <w:rPr>
          <w:color w:val="000000" w:themeColor="text1"/>
        </w:rPr>
        <w:t xml:space="preserve"> belong, too. That’s not just good teaching—that’s liberation.</w:t>
      </w:r>
    </w:p>
    <w:p w14:paraId="46D9736B" w14:textId="77777777" w:rsidR="00487692" w:rsidRDefault="00487692">
      <w:pPr>
        <w:rPr>
          <w:color w:val="000000" w:themeColor="text1"/>
        </w:rPr>
      </w:pPr>
    </w:p>
    <w:p w14:paraId="4E00764B" w14:textId="42E49AA2" w:rsidR="003D20CA" w:rsidRPr="003D20CA" w:rsidRDefault="003D20CA" w:rsidP="003D20CA">
      <w:pPr>
        <w:pStyle w:val="Heading3"/>
      </w:pPr>
      <w:bookmarkStart w:id="17" w:name="_Toc203108872"/>
      <w:r w:rsidRPr="003D20CA">
        <w:t>Rethinking the Rules: Language, Power, and Your Classroom</w:t>
      </w:r>
      <w:bookmarkEnd w:id="17"/>
    </w:p>
    <w:p w14:paraId="7A267921" w14:textId="4E2A7612" w:rsidR="007A6F00" w:rsidRDefault="007A6F00">
      <w:pPr>
        <w:rPr>
          <w:b/>
          <w:bCs/>
        </w:rPr>
      </w:pPr>
      <w:r w:rsidRPr="007A6F00">
        <w:rPr>
          <w:b/>
          <w:bCs/>
        </w:rPr>
        <w:t>Q: How can I recognize and challenge the ways that power and privilege operate through language norms in my own teaching?</w:t>
      </w:r>
    </w:p>
    <w:p w14:paraId="168D7839" w14:textId="3F9AC1C9" w:rsidR="005515D2" w:rsidRPr="005515D2" w:rsidRDefault="005515D2" w:rsidP="005515D2">
      <w:r>
        <w:t>Y</w:t>
      </w:r>
      <w:r w:rsidRPr="005515D2">
        <w:t>ou probably take great care in designing lessons, setting expectations, and helping all students thrive. But here’s something we all have to wrestle with: language norms—the ones we teach, reinforce, and even take for granted—are not neutral. They carry the weight of power and privilege. If we don’t actively interrogate them, we risk upholding systems of exclusion, even with the best of intentions.</w:t>
      </w:r>
    </w:p>
    <w:p w14:paraId="4C49E205" w14:textId="77777777" w:rsidR="005515D2" w:rsidRPr="005515D2" w:rsidRDefault="005515D2" w:rsidP="005515D2">
      <w:r w:rsidRPr="005515D2">
        <w:t xml:space="preserve">Start by asking yourself: </w:t>
      </w:r>
      <w:r w:rsidRPr="005515D2">
        <w:rPr>
          <w:i/>
          <w:iCs/>
        </w:rPr>
        <w:t>Whose language counts in my classroom?</w:t>
      </w:r>
      <w:r w:rsidRPr="005515D2">
        <w:t xml:space="preserve"> Think about what kind of English you reward in essays, discussions, or presentations. Chances are, it aligns with what’s considered “academic” or “standard” English. That form of English is deeply rooted in white, middle-class norms. When we prioritize it as the gold standard, we’re not just teaching language—we’re transmitting messages about who belongs, who sounds “smart,” and who needs to “fix” the way they speak.</w:t>
      </w:r>
    </w:p>
    <w:p w14:paraId="4970C650" w14:textId="77777777" w:rsidR="005515D2" w:rsidRPr="005515D2" w:rsidRDefault="005515D2" w:rsidP="005515D2">
      <w:r w:rsidRPr="005515D2">
        <w:t xml:space="preserve">You’ve likely seen students code-switch between the language they use at home or with peers and the one they use in your classroom. That’s not a sign of confusion—it’s a sign of linguistic dexterity. But too often, we only validate one side of that flexibility. We correct </w:t>
      </w:r>
      <w:r w:rsidRPr="005515D2">
        <w:lastRenderedPageBreak/>
        <w:t>grammar that reflects a different dialect, or we mark down for phrasing that doesn’t fit a rigid academic mold. This tells students, implicitly, that their home language—or the way their families and communities speak—is less valuable.</w:t>
      </w:r>
    </w:p>
    <w:p w14:paraId="0674C581" w14:textId="77777777" w:rsidR="005515D2" w:rsidRPr="005515D2" w:rsidRDefault="005515D2" w:rsidP="005515D2">
      <w:r w:rsidRPr="005515D2">
        <w:t>Recognizing this is the first step. Challenging it requires you to actively disrupt the idea that there is one “correct” way to use language in an academic space. That doesn’t mean abandoning expectations or clarity—it means expanding your definition of what counts as legitimate expression. You can start by incorporating texts and authors who write in African American Vernacular English, Spanglish, or other non-dominant varieties. When students see their own voices reflected in serious literature or academic writing, it affirms that their language has value and power.</w:t>
      </w:r>
    </w:p>
    <w:p w14:paraId="48C9A28E" w14:textId="77777777" w:rsidR="005515D2" w:rsidRPr="005515D2" w:rsidRDefault="005515D2" w:rsidP="005515D2">
      <w:r w:rsidRPr="005515D2">
        <w:t xml:space="preserve">Another way to challenge privilege in language norms is by making those norms explicit. Academic English can feel like a secret code. If you expect students to use formal transitions, abstract vocabulary, or passive voice, teach them what those mean—and more importantly, </w:t>
      </w:r>
      <w:r w:rsidRPr="005515D2">
        <w:rPr>
          <w:i/>
          <w:iCs/>
        </w:rPr>
        <w:t>why</w:t>
      </w:r>
      <w:r w:rsidRPr="005515D2">
        <w:t xml:space="preserve"> those forms are rewarded in academic and professional contexts. Let them in on the rules so they can choose how to engage with them, not because their way of speaking is wrong, but because you want them to have options.</w:t>
      </w:r>
    </w:p>
    <w:p w14:paraId="7A6E005E" w14:textId="77777777" w:rsidR="005515D2" w:rsidRPr="005515D2" w:rsidRDefault="005515D2" w:rsidP="005515D2">
      <w:r w:rsidRPr="005515D2">
        <w:t>You can also invite students to reflect on their own language identities. Ask them to write or talk about the different ways they use language in different settings. Whose voices shaped the way they speak? What judgments have they faced for how they talk? These conversations can be powerful—and eye-opening. They help students see language as a source of power, culture, and connection, not just a school subject.</w:t>
      </w:r>
    </w:p>
    <w:p w14:paraId="69110DBB" w14:textId="77777777" w:rsidR="005515D2" w:rsidRPr="005515D2" w:rsidRDefault="005515D2" w:rsidP="005515D2">
      <w:r w:rsidRPr="005515D2">
        <w:t>And don’t forget to reflect on your own practice. Whose voices are missing from your classroom library? Do your rubrics reward conformity or creativity? When you model writing or give feedback, are you unconsciously favoring one way of sounding “educated” over others?</w:t>
      </w:r>
    </w:p>
    <w:p w14:paraId="4E48BB3D" w14:textId="77777777" w:rsidR="005515D2" w:rsidRPr="005515D2" w:rsidRDefault="005515D2" w:rsidP="005515D2">
      <w:r w:rsidRPr="005515D2">
        <w:t>Language can include or exclude. It can elevate or diminish. But when you, as a teacher, choose to question whose language is centered—and make room for multiple ways of speaking, writing, and thinking—you shift the balance of power. You move from gatekeeping to gateway-building.</w:t>
      </w:r>
    </w:p>
    <w:p w14:paraId="5743FA1C" w14:textId="77777777" w:rsidR="005515D2" w:rsidRDefault="005515D2" w:rsidP="005515D2">
      <w:r w:rsidRPr="005515D2">
        <w:t>That’s not just equity work. That’s transformational teaching.</w:t>
      </w:r>
    </w:p>
    <w:p w14:paraId="3FF6CB9F" w14:textId="77777777" w:rsidR="008E2101" w:rsidRDefault="008E2101" w:rsidP="00B50C2F"/>
    <w:p w14:paraId="50A2135B" w14:textId="07BB8555" w:rsidR="00B50C2F" w:rsidRDefault="008E2101" w:rsidP="008E2101">
      <w:pPr>
        <w:pStyle w:val="Heading3"/>
      </w:pPr>
      <w:bookmarkStart w:id="18" w:name="_Toc203108873"/>
      <w:r w:rsidRPr="008E2101">
        <w:t>Speaking Their Language: Leading by Learning</w:t>
      </w:r>
      <w:bookmarkEnd w:id="18"/>
    </w:p>
    <w:p w14:paraId="462C60A5" w14:textId="65C9B081" w:rsidR="00B50C2F" w:rsidRPr="00C87BA4" w:rsidRDefault="00C87BA4" w:rsidP="00B50C2F">
      <w:pPr>
        <w:rPr>
          <w:b/>
          <w:bCs/>
        </w:rPr>
      </w:pPr>
      <w:r w:rsidRPr="00C87BA4">
        <w:rPr>
          <w:b/>
          <w:bCs/>
        </w:rPr>
        <w:t>Q: How can I learn the language of my students, modeling the same behavior I am asking of them?</w:t>
      </w:r>
    </w:p>
    <w:p w14:paraId="5DFE1FC0" w14:textId="74CD63D2" w:rsidR="00B50C2F" w:rsidRPr="00B50C2F" w:rsidRDefault="00B50C2F" w:rsidP="00B50C2F">
      <w:r>
        <w:lastRenderedPageBreak/>
        <w:t>Y</w:t>
      </w:r>
      <w:r w:rsidRPr="00B50C2F">
        <w:t xml:space="preserve">ou’ve likely asked your students to step outside their comfort zones—to master new vocabulary, express ideas in academic English, or code-switch between home and school registers. But here’s the challenge: are </w:t>
      </w:r>
      <w:r w:rsidRPr="00B50C2F">
        <w:rPr>
          <w:i/>
          <w:iCs/>
        </w:rPr>
        <w:t>you</w:t>
      </w:r>
      <w:r w:rsidRPr="00B50C2F">
        <w:t xml:space="preserve"> doing the same? Are you modeling the vulnerability and effort it takes to learn and honor the language your students bring into your classroom?</w:t>
      </w:r>
    </w:p>
    <w:p w14:paraId="7914FADD" w14:textId="239C57E4" w:rsidR="00B50C2F" w:rsidRPr="00B50C2F" w:rsidRDefault="00B50C2F" w:rsidP="00B50C2F">
      <w:r w:rsidRPr="00B50C2F">
        <w:t xml:space="preserve">If you want students to value language learning, you have to show them that it’s a two-way street. That begins with recognizing that your students </w:t>
      </w:r>
      <w:r w:rsidRPr="00B50C2F">
        <w:rPr>
          <w:i/>
          <w:iCs/>
        </w:rPr>
        <w:t>already</w:t>
      </w:r>
      <w:r w:rsidRPr="00B50C2F">
        <w:t xml:space="preserve"> speak rich, complex languages—whether those are Spanish, Tagalog, Arabic, Vietnamese, African American Vernacular English, or another dialect or creole. When you take time to learn those languages, you're not just picking up vocabulary—you’re demonstrating respect.</w:t>
      </w:r>
    </w:p>
    <w:p w14:paraId="34E8E2A0" w14:textId="77777777" w:rsidR="00B50C2F" w:rsidRPr="00B50C2F" w:rsidRDefault="00B50C2F" w:rsidP="00B50C2F">
      <w:r w:rsidRPr="00B50C2F">
        <w:t>Start small and intentionally. Learn to say “good morning” or “thank you” in the home languages of your students. Greet them at the door in their language, even if your pronunciation is imperfect. Trust me—it matters. That effort shows you’re not placing yourself above them as the language expert, but beside them as a co-learner. And when they see you trying, fumbling, and trying again, they’re more likely to take risks with language themselves.</w:t>
      </w:r>
    </w:p>
    <w:p w14:paraId="654AF528" w14:textId="77777777" w:rsidR="00B50C2F" w:rsidRPr="00B50C2F" w:rsidRDefault="00B50C2F" w:rsidP="00B50C2F">
      <w:r w:rsidRPr="00B50C2F">
        <w:t xml:space="preserve">But it goes deeper than phrases. Learning your students’ language also means tuning into how they communicate </w:t>
      </w:r>
      <w:r w:rsidRPr="00B50C2F">
        <w:rPr>
          <w:i/>
          <w:iCs/>
        </w:rPr>
        <w:t>culturally</w:t>
      </w:r>
      <w:r w:rsidRPr="00B50C2F">
        <w:t>. Pay attention to their speech patterns, gestures, idioms, and storytelling traditions. Language is never just about words—it’s about identity, belonging, and worldview. When you invite students to share poems, music, or oral traditions from their linguistic heritage, you’re validating their full selves in your classroom.</w:t>
      </w:r>
    </w:p>
    <w:p w14:paraId="07ABE1FE" w14:textId="77777777" w:rsidR="00B50C2F" w:rsidRPr="00B50C2F" w:rsidRDefault="00B50C2F" w:rsidP="00B50C2F">
      <w:r w:rsidRPr="00B50C2F">
        <w:t>You can also invite students to become the teachers. Let them create mini-lessons about a word, phrase, or expression in their language. Not only does this reverse the typical power dynamic, but it also reinforces the message that their language has academic and cultural value. When students see that their linguistic knowledge is worthy of being studied and celebrated, their confidence grows—and so does their engagement.</w:t>
      </w:r>
    </w:p>
    <w:p w14:paraId="6809744F" w14:textId="77777777" w:rsidR="00B50C2F" w:rsidRPr="00B50C2F" w:rsidRDefault="00B50C2F" w:rsidP="00B50C2F">
      <w:r w:rsidRPr="00B50C2F">
        <w:t xml:space="preserve">One of the most powerful moves you can make is to reflect out loud on your own learning process. Share how hard it is to memorize a phrase or get the tone right. Let them see that making mistakes is part of growth. If you’re learning Spanish, say, “I’m still working on rolling my R’s—it’s tough! How do </w:t>
      </w:r>
      <w:r w:rsidRPr="00B50C2F">
        <w:rPr>
          <w:i/>
          <w:iCs/>
        </w:rPr>
        <w:t>you</w:t>
      </w:r>
      <w:r w:rsidRPr="00B50C2F">
        <w:t xml:space="preserve"> do it?” That kind of modeling humanizes you and builds a classroom culture grounded in mutual effort and trust.</w:t>
      </w:r>
    </w:p>
    <w:p w14:paraId="4DBFECE4" w14:textId="77777777" w:rsidR="00B50C2F" w:rsidRPr="00B50C2F" w:rsidRDefault="00B50C2F" w:rsidP="00B50C2F">
      <w:r w:rsidRPr="00B50C2F">
        <w:t xml:space="preserve">You can also leverage technology—translation apps, multilingual dictionaries, and video content—to bridge gaps while showing students that you’re committed to learning with them. And when you co-create multilingual word walls, or label classroom objects in </w:t>
      </w:r>
      <w:r w:rsidRPr="00B50C2F">
        <w:lastRenderedPageBreak/>
        <w:t xml:space="preserve">multiple languages, you reinforce that this is </w:t>
      </w:r>
      <w:r w:rsidRPr="00B50C2F">
        <w:rPr>
          <w:i/>
          <w:iCs/>
        </w:rPr>
        <w:t>everyone’s</w:t>
      </w:r>
      <w:r w:rsidRPr="00B50C2F">
        <w:t xml:space="preserve"> space—not just a place where “school language” dominates.</w:t>
      </w:r>
    </w:p>
    <w:p w14:paraId="56EFB9C6" w14:textId="77777777" w:rsidR="00B50C2F" w:rsidRPr="00B50C2F" w:rsidRDefault="00B50C2F" w:rsidP="00B50C2F">
      <w:r w:rsidRPr="00B50C2F">
        <w:t>Most importantly, by learning your students’ languages, you’re modeling the very empathy, adaptability, and global awareness you’re trying to teach. In a world that’s increasingly multilingual and interconnected, these are not just “soft skills”—they are critical tools for justice and inclusion.</w:t>
      </w:r>
    </w:p>
    <w:p w14:paraId="45B6BDB1" w14:textId="77777777" w:rsidR="00B50C2F" w:rsidRPr="00B50C2F" w:rsidRDefault="00B50C2F" w:rsidP="00B50C2F">
      <w:r w:rsidRPr="00B50C2F">
        <w:t>So when you ask your students to learn, switch, and stretch their linguistic muscles, show them you’re doing the same. When you value their voices by learning their language, you don’t just improve instruction—you build trust, respect, and belonging. That’s the kind of classroom where real learning—and real connection—can happen.</w:t>
      </w:r>
    </w:p>
    <w:p w14:paraId="0941E443" w14:textId="77777777" w:rsidR="007134CE" w:rsidRDefault="007134CE" w:rsidP="005515D2"/>
    <w:p w14:paraId="5351DCB6" w14:textId="4FBC3DFE" w:rsidR="00834D4D" w:rsidRDefault="00E019D0" w:rsidP="00E019D0">
      <w:pPr>
        <w:pStyle w:val="Heading3"/>
      </w:pPr>
      <w:bookmarkStart w:id="19" w:name="_Toc203108874"/>
      <w:r w:rsidRPr="00E019D0">
        <w:t>Language for All: Why Multilingualism Benefits Every Student</w:t>
      </w:r>
      <w:bookmarkEnd w:id="19"/>
    </w:p>
    <w:p w14:paraId="4442BBA6" w14:textId="3F738AC4" w:rsidR="006C183D" w:rsidRPr="00834D4D" w:rsidRDefault="00834D4D" w:rsidP="00177952">
      <w:pPr>
        <w:rPr>
          <w:b/>
          <w:bCs/>
        </w:rPr>
      </w:pPr>
      <w:r w:rsidRPr="0067292B">
        <w:rPr>
          <w:b/>
          <w:bCs/>
        </w:rPr>
        <w:t>Q:</w:t>
      </w:r>
      <w:r>
        <w:t xml:space="preserve"> </w:t>
      </w:r>
      <w:r w:rsidRPr="00907293">
        <w:rPr>
          <w:b/>
          <w:bCs/>
        </w:rPr>
        <w:t>How can embracing multilingualism improve outcomes for both multilingual learners and monolingual English speakers?</w:t>
      </w:r>
    </w:p>
    <w:p w14:paraId="0EC981D2" w14:textId="355CCD74" w:rsidR="00177952" w:rsidRPr="00177952" w:rsidRDefault="00177952" w:rsidP="00177952">
      <w:r w:rsidRPr="00177952">
        <w:t>As a teacher, you’ve likely noticed the incredible diversity in your classroom, with students coming from a range of linguistic backgrounds. Embracing multilingualism isn’t just a nod to inclusivity—it’s a powerful approach that can elevate learning outcomes for all students, including both multilingual learners and monolingual English speakers. Here’s why and how.</w:t>
      </w:r>
    </w:p>
    <w:p w14:paraId="638607A4" w14:textId="0D8DEE9A" w:rsidR="00177952" w:rsidRPr="00177952" w:rsidRDefault="00177952" w:rsidP="00177952">
      <w:r w:rsidRPr="00177952">
        <w:t>First, when you intentionally support multilingualism, you validate your multilingual learners’ identities and cultural backgrounds. This validation is crucial because language is deeply tied to identity and self-esteem. When students feel respected and see their home languages reflected positively in the classroom, they</w:t>
      </w:r>
      <w:r w:rsidR="0024530D">
        <w:t xml:space="preserve"> choose to be more</w:t>
      </w:r>
      <w:r w:rsidRPr="00177952">
        <w:t xml:space="preserve"> engaged and motivated. This creates a more welcoming and trusting learning environment that encourages risk-taking and deeper participation. So right away, you’ll notice improved confidence and academic engagement among your multilingual learners.</w:t>
      </w:r>
    </w:p>
    <w:p w14:paraId="27DFFAD1" w14:textId="77777777" w:rsidR="00177952" w:rsidRPr="00177952" w:rsidRDefault="00177952" w:rsidP="00177952">
      <w:r w:rsidRPr="00177952">
        <w:t>But the benefits extend well beyond just the multilingual students. When you embrace multilingualism, you open opportunities for monolingual English speakers to develop key cognitive and social skills. Research consistently shows that bilingualism and multilingualism enhance executive functions like problem-solving, multitasking, and flexible thinking. By exposing monolingual students to multiple languages, even indirectly through classroom discussions, group work, or dual-language programs, you’re strengthening their brains in ways that boost overall academic success.</w:t>
      </w:r>
    </w:p>
    <w:p w14:paraId="56A5EE67" w14:textId="77777777" w:rsidR="00177952" w:rsidRPr="00177952" w:rsidRDefault="00177952" w:rsidP="00177952">
      <w:r w:rsidRPr="00177952">
        <w:lastRenderedPageBreak/>
        <w:t>Moreover, embracing multilingualism fosters cultural competence and empathy for all students. When your classroom acknowledges and celebrates linguistic diversity, it helps monolingual learners appreciate different perspectives and cultures, breaking down stereotypes and biases. This kind of social-emotional learning is essential for preparing all students to thrive in an increasingly globalized society. You’re not just teaching language—you’re nurturing global citizens who value diversity and inclusion.</w:t>
      </w:r>
    </w:p>
    <w:p w14:paraId="36B7D463" w14:textId="77777777" w:rsidR="00177952" w:rsidRPr="00177952" w:rsidRDefault="00177952" w:rsidP="00177952">
      <w:r w:rsidRPr="00177952">
        <w:t>Practically, embracing multilingualism can improve literacy and language development for all. For multilingual learners, it’s well-documented that skills in a home language can transfer to English literacy, supporting vocabulary growth, reading comprehension, and writing skills. By creating spaces where home languages are used alongside English—whether through translanguaging strategies or bilingual resources—you help multilingual students bridge their languages, accelerating learning in both. Meanwhile, monolingual English speakers benefit from exposure to diverse linguistic structures and vocabulary, which can deepen their understanding of language mechanics and expand their communication skills.</w:t>
      </w:r>
    </w:p>
    <w:p w14:paraId="455BB42E" w14:textId="77777777" w:rsidR="00177952" w:rsidRPr="00177952" w:rsidRDefault="00177952" w:rsidP="00177952">
      <w:r w:rsidRPr="00177952">
        <w:t>You might wonder, “How can I incorporate multilingualism without it disrupting the flow or overwhelming my planning?” The good news is that embracing multilingualism doesn’t require fluency in all your students’ languages. You can start small: invite students to share words or phrases from their home languages, incorporate multilingual texts or media, or use collaborative group activities where students teach each other language and culture. Technology also offers tools like translation apps and dual-language platforms to support these efforts.</w:t>
      </w:r>
    </w:p>
    <w:p w14:paraId="6A1C16DC" w14:textId="77777777" w:rsidR="00177952" w:rsidRPr="00177952" w:rsidRDefault="00177952" w:rsidP="00177952">
      <w:r w:rsidRPr="00177952">
        <w:t>Another effective practice is employing translanguaging—encouraging students to use their full linguistic repertoire to learn and express ideas. This can mean allowing students to brainstorm in their home language before writing in English or permitting peer discussion in multiple languages to deepen comprehension. Translanguaging values students’ linguistic resources instead of seeing them as deficits.</w:t>
      </w:r>
    </w:p>
    <w:p w14:paraId="52A5E112" w14:textId="77777777" w:rsidR="00177952" w:rsidRPr="00177952" w:rsidRDefault="00177952" w:rsidP="00177952">
      <w:r w:rsidRPr="00177952">
        <w:t>By embracing multilingualism, you also contribute to dismantling systemic inequities rooted in language bias. The traditional English-only classroom often marginalizes multilingual learners, positioning their languages as barriers rather than assets. You challenge this by positioning multilingualism as a strength, which not only uplifts your multilingual learners but also enriches the entire learning community.</w:t>
      </w:r>
    </w:p>
    <w:p w14:paraId="40B83FA3" w14:textId="77777777" w:rsidR="00177952" w:rsidRPr="00177952" w:rsidRDefault="00177952" w:rsidP="00177952">
      <w:r w:rsidRPr="00177952">
        <w:t xml:space="preserve">Ultimately, embracing multilingualism helps you create a more dynamic, equitable, and engaging classroom. Multilingual learners gain academic confidence and access, while monolingual English speakers develop enhanced cognitive abilities, cultural awareness, </w:t>
      </w:r>
      <w:r w:rsidRPr="00177952">
        <w:lastRenderedPageBreak/>
        <w:t>and empathy. Together, your students build critical 21st-century skills—communication, collaboration, and cultural literacy—that prepare them for the diverse world they’ll enter.</w:t>
      </w:r>
    </w:p>
    <w:p w14:paraId="776E30B8" w14:textId="77777777" w:rsidR="00177952" w:rsidRPr="00177952" w:rsidRDefault="00177952" w:rsidP="00177952">
      <w:r w:rsidRPr="00177952">
        <w:t>So, as you reflect on your teaching practice, consider how multilingualism can be woven into your daily instruction and classroom culture. Small intentional steps can lead to big transformations in student outcomes and school climate. Embracing multilingualism isn’t just beneficial—it’s essential for fostering success for all your students.</w:t>
      </w:r>
    </w:p>
    <w:p w14:paraId="26A9035A" w14:textId="77777777" w:rsidR="00CD4B2C" w:rsidRDefault="00CD4B2C" w:rsidP="00CD4B2C">
      <w:pPr>
        <w:pStyle w:val="Heading3"/>
      </w:pPr>
    </w:p>
    <w:p w14:paraId="6B066858" w14:textId="6B2FDFC9" w:rsidR="006E540F" w:rsidRDefault="00CD4B2C" w:rsidP="00CD4B2C">
      <w:pPr>
        <w:pStyle w:val="Heading3"/>
      </w:pPr>
      <w:bookmarkStart w:id="20" w:name="_Toc203108875"/>
      <w:r w:rsidRPr="00CD4B2C">
        <w:t>System Upgrade: Rethinking Schools for Multilingual Success</w:t>
      </w:r>
      <w:bookmarkEnd w:id="20"/>
    </w:p>
    <w:p w14:paraId="2E3F277F" w14:textId="54C7A083" w:rsidR="006E540F" w:rsidRPr="00CD4B2C" w:rsidRDefault="006E540F" w:rsidP="005515D2">
      <w:pPr>
        <w:rPr>
          <w:b/>
          <w:bCs/>
        </w:rPr>
      </w:pPr>
      <w:r>
        <w:rPr>
          <w:b/>
          <w:bCs/>
        </w:rPr>
        <w:t xml:space="preserve">Q: </w:t>
      </w:r>
      <w:r w:rsidRPr="00907293">
        <w:rPr>
          <w:b/>
          <w:bCs/>
        </w:rPr>
        <w:t>What systemic changes are needed at the school or district level to better support multilingual education?</w:t>
      </w:r>
    </w:p>
    <w:p w14:paraId="54E1EF2D" w14:textId="77777777" w:rsidR="00F405A6" w:rsidRPr="00F405A6" w:rsidRDefault="00F405A6" w:rsidP="00F405A6">
      <w:r w:rsidRPr="00F405A6">
        <w:t>To better support multilingual education, you, as a fellow educator, know that the changes needed go far beyond classroom instruction. It starts with the school and district systems that shape what is possible—and often what is not. For multilingual learners (MLs) to thrive, we need to push for systemic changes that embed equity, inclusion, and language justice into every layer of policy, curriculum, staffing, and community engagement.</w:t>
      </w:r>
    </w:p>
    <w:p w14:paraId="7AA17CB7" w14:textId="77777777" w:rsidR="00F405A6" w:rsidRPr="00F405A6" w:rsidRDefault="00F405A6" w:rsidP="00F405A6">
      <w:r w:rsidRPr="00F405A6">
        <w:t>First and foremost, your district must treat multilingualism as an asset, not a barrier. Too often, MLs are viewed through a deficit lens—seen as behind, struggling, or in need of remediation. To shift this paradigm, the district should adopt an “asset-based” philosophy in its mission, goals, and strategic plans. This means valuing students' home languages and cultures as rich foundations for learning. It’s not just about helping students learn English faster—it’s about supporting full bilingualism and biliteracy as legitimate and powerful outcomes in their own right.</w:t>
      </w:r>
    </w:p>
    <w:p w14:paraId="203A83D9" w14:textId="77777777" w:rsidR="00F405A6" w:rsidRPr="00F405A6" w:rsidRDefault="00F405A6" w:rsidP="00F405A6">
      <w:r w:rsidRPr="00F405A6">
        <w:t xml:space="preserve">You’ve likely seen how professional development often falls short in preparing teachers for the real linguistic diversity in our classrooms. That needs to change. The district must provide ongoing, high-quality professional learning for </w:t>
      </w:r>
      <w:r w:rsidRPr="00F405A6">
        <w:rPr>
          <w:i/>
          <w:iCs/>
        </w:rPr>
        <w:t>all</w:t>
      </w:r>
      <w:r w:rsidRPr="00F405A6">
        <w:t xml:space="preserve"> educators—not just ESL teachers—so that they understand second language acquisition, culturally responsive teaching, and strategies like scaffolding and translanguaging. Imagine if every content-area teacher in your school knew how to support MLs with intentional language development embedded into lessons. That shift can only happen when leadership invests in sustained PD and collaboration time.</w:t>
      </w:r>
    </w:p>
    <w:p w14:paraId="7FE0EFF9" w14:textId="77777777" w:rsidR="00F405A6" w:rsidRPr="00F405A6" w:rsidRDefault="00F405A6" w:rsidP="00F405A6">
      <w:r w:rsidRPr="00F405A6">
        <w:t xml:space="preserve">Next, the curriculum itself must be reimagined. Too many districts rely on monolingual, one-size-fits-all curricula that marginalize MLs. Your district should adopt and develop materials that reflect the linguistic and cultural diversity of your student population. That means integrating students' home languages into instruction, assessments, and classroom </w:t>
      </w:r>
      <w:r w:rsidRPr="00F405A6">
        <w:lastRenderedPageBreak/>
        <w:t>texts. It also means giving teachers the flexibility and autonomy to adapt materials based on the language needs of their learners. This can’t be a top-down mandate; it must include teacher voice in curricular decisions.</w:t>
      </w:r>
    </w:p>
    <w:p w14:paraId="736322FB" w14:textId="2DB51C99" w:rsidR="00F405A6" w:rsidRPr="00F405A6" w:rsidRDefault="00F405A6" w:rsidP="00F405A6">
      <w:r w:rsidRPr="00F405A6">
        <w:t>One often-overlooked area is assessment</w:t>
      </w:r>
      <w:r w:rsidR="00A9126A">
        <w:t xml:space="preserve"> and evaluation</w:t>
      </w:r>
      <w:r w:rsidRPr="00F405A6">
        <w:t xml:space="preserve">. Traditional standardized tests rarely account for the realities of language development. The district needs to adopt more nuanced, formative, and multilingual assessment practices that provide a fuller picture of student progress. Imagine being able to measure what MLs </w:t>
      </w:r>
      <w:r w:rsidRPr="00F405A6">
        <w:rPr>
          <w:i/>
          <w:iCs/>
        </w:rPr>
        <w:t>can</w:t>
      </w:r>
      <w:r w:rsidRPr="00F405A6">
        <w:t xml:space="preserve"> do in both languages, instead of what they </w:t>
      </w:r>
      <w:r w:rsidRPr="00F405A6">
        <w:rPr>
          <w:i/>
          <w:iCs/>
        </w:rPr>
        <w:t>can’t</w:t>
      </w:r>
      <w:r w:rsidRPr="00F405A6">
        <w:t xml:space="preserve"> do in English yet. That would be a game-changer in how we understand growth and success.</w:t>
      </w:r>
    </w:p>
    <w:p w14:paraId="3D41FD61" w14:textId="655E160A" w:rsidR="00F405A6" w:rsidRPr="00F405A6" w:rsidRDefault="00F405A6" w:rsidP="00F405A6">
      <w:r w:rsidRPr="00F405A6">
        <w:t xml:space="preserve">Staffing and recruitment also require a systemic shift. Your district must prioritize hiring bilingual educators and support staff, not only for dual-language programs but across all schools. Equally important is compensating and supporting paraeducators and community liaisons who bridge language gaps. These roles are essential, yet often underpaid and undervalued. </w:t>
      </w:r>
      <w:r w:rsidR="00AD66A7">
        <w:t>Accordingly, m</w:t>
      </w:r>
      <w:r w:rsidR="00AD66A7" w:rsidRPr="00F7171F">
        <w:t>onolingual teachers must recognize that understanding the languages of their students isn't optional—it’s a professional responsibility.</w:t>
      </w:r>
      <w:r w:rsidR="00AD66A7">
        <w:t xml:space="preserve"> </w:t>
      </w:r>
      <w:r w:rsidRPr="00F405A6">
        <w:t>When multilingual families feel seen and heard, engagement improves—and so do student outcomes.</w:t>
      </w:r>
      <w:r w:rsidR="00F7171F">
        <w:t xml:space="preserve"> </w:t>
      </w:r>
    </w:p>
    <w:p w14:paraId="27A2585E" w14:textId="77777777" w:rsidR="00F405A6" w:rsidRPr="00F405A6" w:rsidRDefault="00F405A6" w:rsidP="00F405A6">
      <w:r w:rsidRPr="00F405A6">
        <w:t>Lastly, family and community partnerships must be central to the district’s approach. Schools should engage families as co-educators and honor the language practices of the home. Translating documents is only the beginning; your school must create authentic, two-way communication and decision-making processes that welcome multilingual voices into leadership roles. For example, forming parent advisory councils with language-specific representation can help inform district policies and build trust.</w:t>
      </w:r>
    </w:p>
    <w:p w14:paraId="1A24D7BB" w14:textId="62DB8553" w:rsidR="00F405A6" w:rsidRPr="00F405A6" w:rsidRDefault="00F405A6" w:rsidP="00F405A6">
      <w:r w:rsidRPr="00F405A6">
        <w:t>You, as a classroom teacher, can advocate for these changes</w:t>
      </w:r>
      <w:r w:rsidR="00071A88">
        <w:t xml:space="preserve">. </w:t>
      </w:r>
      <w:r w:rsidR="00F57A8E">
        <w:t>M</w:t>
      </w:r>
      <w:r w:rsidR="00071A88">
        <w:t>ak</w:t>
      </w:r>
      <w:r w:rsidR="00F57A8E">
        <w:t>e</w:t>
      </w:r>
      <w:r w:rsidR="00071A88">
        <w:t xml:space="preserve"> an effort -like your students do – of learning</w:t>
      </w:r>
      <w:r w:rsidR="00F57A8E">
        <w:t>,</w:t>
      </w:r>
      <w:r w:rsidR="00071A88">
        <w:t xml:space="preserve"> bit-by-bit </w:t>
      </w:r>
      <w:r w:rsidR="000A7953">
        <w:t xml:space="preserve">the </w:t>
      </w:r>
      <w:r w:rsidR="00071A88">
        <w:t>language</w:t>
      </w:r>
      <w:r w:rsidR="000A7953">
        <w:t>(s) of your students</w:t>
      </w:r>
      <w:r w:rsidRPr="00F405A6">
        <w:t>. Attend board meetings. Collaborate across departments. Share student success stories that highlight the strengths of multilingual learners. Systemic change is slow, but it’s possible when educators like you push for a vision where every student’s language is seen not as a hurdle—but as a gift. When the system values what our students bring, everything else begins to align.</w:t>
      </w:r>
    </w:p>
    <w:p w14:paraId="2B52529B" w14:textId="77777777" w:rsidR="00C83139" w:rsidRDefault="00C83139" w:rsidP="005515D2"/>
    <w:p w14:paraId="5CB27F2D" w14:textId="695C4639" w:rsidR="00963E10" w:rsidRDefault="001C2A61" w:rsidP="006556C1">
      <w:pPr>
        <w:pStyle w:val="Heading3"/>
      </w:pPr>
      <w:bookmarkStart w:id="21" w:name="_Toc203108876"/>
      <w:r w:rsidRPr="001C2A61">
        <w:t>Bias in the Machine</w:t>
      </w:r>
      <w:bookmarkEnd w:id="21"/>
    </w:p>
    <w:p w14:paraId="2C90BC41" w14:textId="273D9051" w:rsidR="00963E10" w:rsidRPr="0062296A" w:rsidRDefault="0062296A" w:rsidP="005515D2">
      <w:r w:rsidRPr="0062296A">
        <w:rPr>
          <w:b/>
          <w:bCs/>
        </w:rPr>
        <w:t>Q: How might AI tools unintentionally reinforce linguistic injustice, and what can I do to avoid these pitfalls?</w:t>
      </w:r>
    </w:p>
    <w:p w14:paraId="70C35FF7" w14:textId="51B88E2D" w:rsidR="00963E10" w:rsidRPr="00963E10" w:rsidRDefault="00963E10" w:rsidP="00963E10">
      <w:r w:rsidRPr="00963E10">
        <w:lastRenderedPageBreak/>
        <w:t>As a</w:t>
      </w:r>
      <w:r w:rsidR="004457C0">
        <w:t>n</w:t>
      </w:r>
      <w:r w:rsidR="007E5B08">
        <w:t xml:space="preserve"> educator</w:t>
      </w:r>
      <w:r w:rsidRPr="00963E10">
        <w:t>, you’re probably just starting to see how artificial intelligence (AI) tools are making their way into classrooms—automating feedback, generating lesson plans, even translating parent communication. But while these tools can offer efficiency and innovation, they also come with real risks, especially when it comes to reinforcing linguistic injustice. If we’re not careful, we might unknowingly amplify the very barriers we’re trying to dismantle for our multilingual learners (MLs).</w:t>
      </w:r>
    </w:p>
    <w:p w14:paraId="124583A4" w14:textId="77777777" w:rsidR="00963E10" w:rsidRPr="00963E10" w:rsidRDefault="00963E10" w:rsidP="00963E10">
      <w:r w:rsidRPr="00963E10">
        <w:t>First, it’s important to recognize that most AI tools are trained on massive datasets dominated by standard varieties of English, often privileging white, middle-class, Western norms. That means the language AI generates or “corrects” is based on a narrow understanding of what is considered “proper” or “intelligent.” When your students—especially those who speak non-dominant dialects or are still acquiring English—use tools like grammar checkers or writing assistants, they’re often told their authentic voices are incorrect or substandard. The result? They may begin to internalize shame about their language, suppress home languages, or rely too heavily on AI to "fix" their voice. That’s linguistic injustice in action.</w:t>
      </w:r>
    </w:p>
    <w:p w14:paraId="0FD7D644" w14:textId="77777777" w:rsidR="00963E10" w:rsidRPr="00963E10" w:rsidRDefault="00963E10" w:rsidP="00963E10">
      <w:r w:rsidRPr="00963E10">
        <w:t>You’ve also likely used AI translation tools, maybe even to connect with families. While helpful, these tools are often inaccurate, context-blind, and heavily skewed toward dominant language structures. They can flatten cultural nuance or misrepresent meaning. Imagine how a mistranslated note home might alienate a caregiver or suggest that their language doesn’t matter enough to get right. That’s another subtle way AI can erode trust and marginalize linguistic communities.</w:t>
      </w:r>
    </w:p>
    <w:p w14:paraId="66439E35" w14:textId="77777777" w:rsidR="00963E10" w:rsidRPr="00963E10" w:rsidRDefault="00963E10" w:rsidP="00963E10">
      <w:r w:rsidRPr="00963E10">
        <w:t>Even generative tools like ChatGPT can inadvertently reinforce inequities. If you rely on it to model “good writing,” you may get overly polished, standardized English without cultural or linguistic variation. If you assign students to use AI as a tutor, it may not respect their multilingualism or validate their translanguaging practices. Worse, if you’re using AI to assess student work or provide feedback without recognizing the underlying bias in how it evaluates language, you may unintentionally penalize students for not sounding “mainstream.”</w:t>
      </w:r>
    </w:p>
    <w:p w14:paraId="4B19373D" w14:textId="77777777" w:rsidR="00963E10" w:rsidRPr="00963E10" w:rsidRDefault="00963E10" w:rsidP="00963E10">
      <w:r w:rsidRPr="00963E10">
        <w:t>So what can you do?</w:t>
      </w:r>
    </w:p>
    <w:p w14:paraId="2168ECCA" w14:textId="77777777" w:rsidR="00963E10" w:rsidRPr="00963E10" w:rsidRDefault="00963E10" w:rsidP="00963E10">
      <w:r w:rsidRPr="00963E10">
        <w:t>First, stay critically aware. Don’t assume AI is neutral. Teach your students—and yourself—to question whose language norms are being represented. If a tool flags a student’s sentence as “wrong,” ask: is it grammatically incorrect, or just different from academic English? You might use that moment to affirm code-switching or explore how different communities use language with purpose and pride.</w:t>
      </w:r>
    </w:p>
    <w:p w14:paraId="5150BBC0" w14:textId="77777777" w:rsidR="00963E10" w:rsidRPr="00963E10" w:rsidRDefault="00963E10" w:rsidP="00963E10">
      <w:r w:rsidRPr="00963E10">
        <w:lastRenderedPageBreak/>
        <w:t>Second, choose tools wisely. Not all AI is created equal. Look for platforms that were designed with multilingual users in mind or allow you to customize responses based on student needs. Some newer AI tools allow you to toggle language registers or account for dialectal variation. Prioritize those over one-size-fits-all programs.</w:t>
      </w:r>
    </w:p>
    <w:p w14:paraId="213FA1B3" w14:textId="4A111ABB" w:rsidR="00963E10" w:rsidRPr="00963E10" w:rsidRDefault="00963E10" w:rsidP="00963E10">
      <w:r w:rsidRPr="00963E10">
        <w:t>Third, use AI as a conversation starter, not a final judge. When a tool suggests a correction, invite students to decide whether it fits their message. Create space for metalinguistic discussions—why might the AI suggest that change? When might we choose to keep our original phrasing? This e</w:t>
      </w:r>
      <w:r w:rsidR="002D2E77">
        <w:t>nables</w:t>
      </w:r>
      <w:r w:rsidRPr="00963E10">
        <w:t xml:space="preserve"> students to be editors of their own language, rather than passive recipients of machine advice.</w:t>
      </w:r>
    </w:p>
    <w:p w14:paraId="212B078D" w14:textId="77777777" w:rsidR="00963E10" w:rsidRPr="00963E10" w:rsidRDefault="00963E10" w:rsidP="00963E10">
      <w:r w:rsidRPr="00963E10">
        <w:t>Finally, be an advocate. Share your observations with colleagues and administrators. If your district is rolling out AI tools without examining their equity implications, speak up. Offer to pilot more inclusive practices or co-design PD that centers linguistic justice.</w:t>
      </w:r>
    </w:p>
    <w:p w14:paraId="0ACD768E" w14:textId="77777777" w:rsidR="00963E10" w:rsidRPr="00963E10" w:rsidRDefault="00963E10" w:rsidP="00963E10">
      <w:r w:rsidRPr="00963E10">
        <w:t>AI isn’t going away—but how we use it is still up to us. If we stay reflective, intentional, and student-centered, we can harness its power without compromising our values. Your voice, as a teacher who sees the richness of multilingualism, matters more than ever in shaping the future of tech in education.</w:t>
      </w:r>
    </w:p>
    <w:p w14:paraId="73F34DAE" w14:textId="77777777" w:rsidR="00356809" w:rsidRDefault="00356809" w:rsidP="00356809">
      <w:pPr>
        <w:pStyle w:val="Heading3"/>
      </w:pPr>
    </w:p>
    <w:p w14:paraId="4A5AC917" w14:textId="624B0B09" w:rsidR="00C83139" w:rsidRDefault="00356809" w:rsidP="00356809">
      <w:pPr>
        <w:pStyle w:val="Heading3"/>
      </w:pPr>
      <w:bookmarkStart w:id="22" w:name="_Toc203108877"/>
      <w:r w:rsidRPr="00356809">
        <w:t>Equity by Design: AI That Speaks Every Language</w:t>
      </w:r>
      <w:bookmarkEnd w:id="22"/>
    </w:p>
    <w:p w14:paraId="41239479" w14:textId="0C0D4C08" w:rsidR="008D3B06" w:rsidRPr="00907293" w:rsidRDefault="008D3B06" w:rsidP="008D3B06">
      <w:pPr>
        <w:rPr>
          <w:b/>
          <w:bCs/>
        </w:rPr>
      </w:pPr>
      <w:r>
        <w:rPr>
          <w:b/>
          <w:bCs/>
        </w:rPr>
        <w:t xml:space="preserve">Q: </w:t>
      </w:r>
      <w:r w:rsidRPr="00907293">
        <w:rPr>
          <w:b/>
          <w:bCs/>
        </w:rPr>
        <w:t>What examples exist of AI being used to promote language equity in the classroom?</w:t>
      </w:r>
    </w:p>
    <w:p w14:paraId="3F389FA6" w14:textId="7DB140D8" w:rsidR="002B4600" w:rsidRPr="0009532B" w:rsidRDefault="00DA4AB7" w:rsidP="002B4600">
      <w:r w:rsidRPr="0009532B">
        <w:t>In your classroom role</w:t>
      </w:r>
      <w:r w:rsidR="002B4600" w:rsidRPr="0009532B">
        <w:t xml:space="preserve">, you’ve probably heard a lot about the potential of AI in education—but what often gets overlooked is how it can actually help promote </w:t>
      </w:r>
      <w:r w:rsidR="002B4600" w:rsidRPr="0009532B">
        <w:rPr>
          <w:i/>
          <w:iCs/>
        </w:rPr>
        <w:t>language equity</w:t>
      </w:r>
      <w:r w:rsidR="002B4600" w:rsidRPr="0009532B">
        <w:t xml:space="preserve"> when used intentionally. If you’re working with multilingual learners (MLs), you know how crucial it is to create a classroom where every student’s language is seen as an asset. Fortunately, some AI tools are being used in real ways to support that vision.</w:t>
      </w:r>
    </w:p>
    <w:p w14:paraId="7A5185C2" w14:textId="0CB933F7" w:rsidR="002B4600" w:rsidRPr="0009532B" w:rsidRDefault="002B4600" w:rsidP="002B4600">
      <w:r w:rsidRPr="0009532B">
        <w:t xml:space="preserve">One powerful example is real-time translation and transcription tools like Microsoft Translator or Google Translate for Education. While they aren’t perfect, these tools can bridge immediate communication gaps between you, your students, and their families. Imagine you’re in a parent-teacher conference and the caregiver speaks Arabic or Mixtec. With a tablet or phone, you can have a live conversation in both languages. Or picture your newcomer student being able to read directions in their home language while still engaging with English instruction. When used thoughtfully, these tools don’t replace bilingual educators—they </w:t>
      </w:r>
      <w:r w:rsidR="009F0F3F" w:rsidRPr="0009532B">
        <w:t xml:space="preserve">assist </w:t>
      </w:r>
      <w:r w:rsidRPr="0009532B">
        <w:t>you to connect until human resources catch up.</w:t>
      </w:r>
    </w:p>
    <w:p w14:paraId="2485573E" w14:textId="77777777" w:rsidR="002B4600" w:rsidRPr="0009532B" w:rsidRDefault="002B4600" w:rsidP="002B4600">
      <w:r w:rsidRPr="0009532B">
        <w:lastRenderedPageBreak/>
        <w:t>Another promising area is AI-generated captions and subtitles, especially in video-based learning. Platforms like YouTube’s auto-captioning, or AI-enhanced tools like Edpuzzle, can offer closed captions in multiple languages. If you’re assigning a science video or a history documentary, turning on multilingual subtitles allows your MLs to access complex content while still acquiring academic English. And if students are creating videos of their own, tools like Kapwing can automatically add subtitles in both English and their home language, honoring their full linguistic identities.</w:t>
      </w:r>
    </w:p>
    <w:p w14:paraId="2A70B16D" w14:textId="77777777" w:rsidR="002B4600" w:rsidRPr="0009532B" w:rsidRDefault="002B4600" w:rsidP="002B4600">
      <w:r w:rsidRPr="0009532B">
        <w:t>You might also look into speech-to-text programs like Otter.ai or Microsoft Dictate, which are increasingly being used to support emerging bilinguals. These tools let students speak and have their ideas transcribed in real-time, reducing barriers for those who may struggle with writing in English but have strong oral skills in another language. A student can draft a personal narrative, reflection, or even a science lab report using their voice first—an incredibly empowering shift.</w:t>
      </w:r>
    </w:p>
    <w:p w14:paraId="40537C83" w14:textId="77777777" w:rsidR="002B4600" w:rsidRPr="0009532B" w:rsidRDefault="002B4600" w:rsidP="002B4600">
      <w:r w:rsidRPr="0009532B">
        <w:t xml:space="preserve">In the writing process, AI-powered grammar and style checkers like Grammarly or Quillbot are evolving to be more supportive of multilingual students. While these tools have been criticized for promoting “standard” English, they’re becoming more customizable. As a teacher, you can use them to talk with students about </w:t>
      </w:r>
      <w:r w:rsidRPr="0009532B">
        <w:rPr>
          <w:i/>
          <w:iCs/>
        </w:rPr>
        <w:t>why</w:t>
      </w:r>
      <w:r w:rsidRPr="0009532B">
        <w:t xml:space="preserve"> the AI is suggesting a change—inviting a deeper conversation about audience, code-switching, and language choice. That way, students learn to be editors of their own voice, not just passive acceptors of machine feedback.</w:t>
      </w:r>
    </w:p>
    <w:p w14:paraId="5DDC863B" w14:textId="77777777" w:rsidR="002B4600" w:rsidRPr="0009532B" w:rsidRDefault="002B4600" w:rsidP="002B4600">
      <w:r w:rsidRPr="0009532B">
        <w:t xml:space="preserve">You should also know that some AI-enhanced reading platforms, like Newsela and CommonLit, now offer leveled texts in multiple languages. These platforms can deliver the same news article or short story in both English and Spanish, for example, helping students build background knowledge in their stronger language before tackling the English version. It’s a way of scaffolding rigor </w:t>
      </w:r>
      <w:r w:rsidRPr="0009532B">
        <w:rPr>
          <w:i/>
          <w:iCs/>
        </w:rPr>
        <w:t>without</w:t>
      </w:r>
      <w:r w:rsidRPr="0009532B">
        <w:t xml:space="preserve"> simplifying ideas.</w:t>
      </w:r>
    </w:p>
    <w:p w14:paraId="70165AB3" w14:textId="77777777" w:rsidR="002B4600" w:rsidRPr="0009532B" w:rsidRDefault="002B4600" w:rsidP="002B4600">
      <w:r w:rsidRPr="0009532B">
        <w:t>Perhaps most exciting are emerging AI language tutors designed specifically for multilingual learners. Tools like Talkpal and Elsa Speak use natural language processing to help students practice pronunciation and conversational English at their own pace. These tools give students a low-stakes, judgment-free space to practice speaking—a skill often neglected in busy classrooms.</w:t>
      </w:r>
    </w:p>
    <w:p w14:paraId="24A279FE" w14:textId="06DD43E1" w:rsidR="002B4600" w:rsidRPr="0009532B" w:rsidRDefault="002B4600" w:rsidP="002B4600">
      <w:r w:rsidRPr="0009532B">
        <w:t xml:space="preserve">Still, the real equity comes not from the tech itself, but from how </w:t>
      </w:r>
      <w:r w:rsidRPr="0009532B">
        <w:rPr>
          <w:i/>
          <w:iCs/>
        </w:rPr>
        <w:t>you</w:t>
      </w:r>
      <w:r w:rsidRPr="0009532B">
        <w:t xml:space="preserve"> use it. You can frame these tools as bridges, not crutches. You can ensure they’re used to </w:t>
      </w:r>
      <w:r w:rsidRPr="0009532B">
        <w:rPr>
          <w:i/>
          <w:iCs/>
        </w:rPr>
        <w:t>amplify</w:t>
      </w:r>
      <w:r w:rsidRPr="0009532B">
        <w:t xml:space="preserve"> student voices, not overwrite them. And most importantly, </w:t>
      </w:r>
      <w:r w:rsidR="006B7896" w:rsidRPr="0009532B">
        <w:t>if you are presently a</w:t>
      </w:r>
      <w:r w:rsidRPr="0009532B">
        <w:t xml:space="preserve"> monolingual teacher, you must see learning your students' languages and </w:t>
      </w:r>
      <w:r w:rsidR="001B7EAE" w:rsidRPr="0009532B">
        <w:t xml:space="preserve">about their </w:t>
      </w:r>
      <w:r w:rsidRPr="0009532B">
        <w:t xml:space="preserve">cultures as a </w:t>
      </w:r>
      <w:r w:rsidRPr="0009532B">
        <w:lastRenderedPageBreak/>
        <w:t>professional obligation—not just a gesture of goodwill. When you model that mindset, you help create a classroom—and a future—where language is never a barrier to belonging.</w:t>
      </w:r>
    </w:p>
    <w:p w14:paraId="377C9316" w14:textId="77777777" w:rsidR="008D3B06" w:rsidRDefault="008D3B06" w:rsidP="005515D2"/>
    <w:p w14:paraId="6DB3340F" w14:textId="07FA3E48" w:rsidR="00E174FA" w:rsidRDefault="00E174FA" w:rsidP="00E174FA">
      <w:pPr>
        <w:pStyle w:val="Heading3"/>
      </w:pPr>
      <w:bookmarkStart w:id="23" w:name="_Toc203108878"/>
      <w:r w:rsidRPr="00E174FA">
        <w:t>Filter the Bias: Testing EdTech for Language Fairness</w:t>
      </w:r>
      <w:bookmarkEnd w:id="23"/>
    </w:p>
    <w:p w14:paraId="33492680" w14:textId="77777777" w:rsidR="00BA2E83" w:rsidRDefault="00BA2E83" w:rsidP="00BA2E83">
      <w:pPr>
        <w:rPr>
          <w:b/>
          <w:bCs/>
        </w:rPr>
      </w:pPr>
      <w:r w:rsidRPr="00BA2E83">
        <w:rPr>
          <w:b/>
          <w:bCs/>
        </w:rPr>
        <w:t>Q:</w:t>
      </w:r>
      <w:r>
        <w:t xml:space="preserve"> </w:t>
      </w:r>
      <w:r w:rsidRPr="00907293">
        <w:rPr>
          <w:b/>
          <w:bCs/>
        </w:rPr>
        <w:t>How can I evaluate digital learning platforms for potential bias against non-standard or non-English varieties of speech?</w:t>
      </w:r>
    </w:p>
    <w:p w14:paraId="27B748B0" w14:textId="14EF366C" w:rsidR="008F78CA" w:rsidRPr="0009532B" w:rsidRDefault="00AB4A7D" w:rsidP="008F78CA">
      <w:r w:rsidRPr="0009532B">
        <w:t>In your teaching practice</w:t>
      </w:r>
      <w:r w:rsidR="008F78CA" w:rsidRPr="0009532B">
        <w:t>, you’ve probably seen the growing number of digital learning platforms claiming to support all students. But when it comes to language equity—especially for students who speak non-standard English varieties or languages other than English—you have to look deeper. Bias in these tools isn’t always obvious, but it can quietly shape how students are perceived, supported, or left behind. That’s why evaluating platforms for linguistic bias is not just helpful—it’s essential to your role as an inclusive educator.</w:t>
      </w:r>
    </w:p>
    <w:p w14:paraId="3D6C3D49" w14:textId="77777777" w:rsidR="008F78CA" w:rsidRPr="0009532B" w:rsidRDefault="008F78CA" w:rsidP="008F78CA">
      <w:r w:rsidRPr="0009532B">
        <w:t>Start by asking a foundational question: Whose English does the platform recognize and reward? Many AI-powered tools—speech recognition apps, writing assistants, automated grading platforms—are trained on data from standard American or British English speakers. If your students speak African American English, Chicano English, Caribbean Creoles, or any other non-standard variety, their voices or writing might be flagged as incorrect, unclear, or grammatically “wrong.” That’s not a student issue—it’s a system issue. So before using a platform, test it yourself. Read a sentence aloud in a regional or cultural dialect and see how the speech-to-text software handles it. Input writing samples that include non-standard syntax or vocabulary and examine the feedback the tool provides. Does it offer corrections that respect voice and context, or does it erase variation in favor of conformity?</w:t>
      </w:r>
    </w:p>
    <w:p w14:paraId="7C77FFF1" w14:textId="77777777" w:rsidR="008F78CA" w:rsidRPr="0009532B" w:rsidRDefault="008F78CA" w:rsidP="008F78CA">
      <w:r w:rsidRPr="0009532B">
        <w:t>Next, evaluate how the platform handles multilingualism. Try switching the language input or asking how it supports students who speak Spanish, Vietnamese, Somali, or Tagalog at home. A truly equitable tool won’t just translate—it will scaffold. It might offer multilingual glossaries, dual-language directions, or the ability for students to toggle between languages. Ask yourself: Does this tool treat a student’s home language as a resource, or as something to bypass? If the platform only recognizes English as legitimate input, it’s reinforcing a narrow and exclusionary definition of learning.</w:t>
      </w:r>
    </w:p>
    <w:p w14:paraId="22A2CC5E" w14:textId="70FCFB43" w:rsidR="008F78CA" w:rsidRPr="0009532B" w:rsidRDefault="008F78CA" w:rsidP="008F78CA">
      <w:r w:rsidRPr="0009532B">
        <w:t xml:space="preserve">Also, look at </w:t>
      </w:r>
      <w:r w:rsidR="00884D53" w:rsidRPr="0009532B">
        <w:t>evaluation</w:t>
      </w:r>
      <w:r w:rsidRPr="0009532B">
        <w:t xml:space="preserve"> and feedback features. Does the platform reward fluency over accuracy? Does it dock points or suggest revisions for code-switching or regional phrasing that might be entirely appropriate for the student’s purpose or audience? If students receive automated scores or corrections without context, the platform might be reinforcing </w:t>
      </w:r>
      <w:r w:rsidRPr="0009532B">
        <w:lastRenderedPageBreak/>
        <w:t>language hierarchies—suggesting that one way of speaking or writing is “better” than others. That can undermine student confidence and silence the very linguistic diversity we should be celebrating.</w:t>
      </w:r>
    </w:p>
    <w:p w14:paraId="5A8709E3" w14:textId="77777777" w:rsidR="008F78CA" w:rsidRPr="0009532B" w:rsidRDefault="008F78CA" w:rsidP="008F78CA">
      <w:r w:rsidRPr="0009532B">
        <w:t>You’ll also want to examine the default settings and content. Are the reading passages, vocabulary words, and sample essays representative of different cultures, dialects, and linguistic backgrounds? Or is everything filtered through a single cultural lens? Tools that promote language equity will feature authors, speakers, and scenarios from a variety of communities—not just those aligned with dominant norms.</w:t>
      </w:r>
    </w:p>
    <w:p w14:paraId="09933E35" w14:textId="77777777" w:rsidR="008F78CA" w:rsidRPr="0009532B" w:rsidRDefault="008F78CA" w:rsidP="008F78CA">
      <w:r w:rsidRPr="0009532B">
        <w:t>Another key step is to ask for transparency. Reach out to the company or consult their documentation. Ask: What languages and dialects were included in your training data? How did you evaluate bias? Were multilingual educators or linguists consulted in your product design? If they can’t answer—or worse, won’t—it’s a red flag. As educators, we can demand better from our tech partners.</w:t>
      </w:r>
    </w:p>
    <w:p w14:paraId="70C62A94" w14:textId="77777777" w:rsidR="008F78CA" w:rsidRPr="0009532B" w:rsidRDefault="008F78CA" w:rsidP="008F78CA">
      <w:r w:rsidRPr="0009532B">
        <w:t>Finally, involve your students. Ask them how the tool treats their voice, their way of speaking, and their ideas. Encourage them to challenge the platform when it doesn’t get them right. That kind of critical engagement is itself a form of empowerment and helps students recognize that tech doesn’t define their value or voice—you do.</w:t>
      </w:r>
    </w:p>
    <w:p w14:paraId="7D5C59DC" w14:textId="77777777" w:rsidR="008F78CA" w:rsidRPr="0009532B" w:rsidRDefault="008F78CA" w:rsidP="008F78CA">
      <w:r w:rsidRPr="0009532B">
        <w:t>By evaluating digital tools through a linguistic equity lens, you’re doing more than troubleshooting software—you’re protecting student identity. You’re saying to every learner: your language matters here. And that’s one of the most powerful messages a teacher can send.</w:t>
      </w:r>
    </w:p>
    <w:p w14:paraId="7F204A37" w14:textId="77777777" w:rsidR="00E174FA" w:rsidRDefault="00E174FA" w:rsidP="00BA2E83"/>
    <w:p w14:paraId="57BAEEA4" w14:textId="6C6530CE" w:rsidR="00DB00F8" w:rsidRDefault="00826D2D" w:rsidP="00826D2D">
      <w:pPr>
        <w:pStyle w:val="Heading3"/>
      </w:pPr>
      <w:bookmarkStart w:id="24" w:name="_Toc203108879"/>
      <w:r w:rsidRPr="00826D2D">
        <w:t>From Gaps to Gold: Championing Multilingual Brilliance</w:t>
      </w:r>
      <w:bookmarkEnd w:id="24"/>
    </w:p>
    <w:p w14:paraId="4854FD69" w14:textId="77777777" w:rsidR="00DB00F8" w:rsidRDefault="00DB00F8" w:rsidP="00DB00F8">
      <w:pPr>
        <w:rPr>
          <w:b/>
          <w:bCs/>
        </w:rPr>
      </w:pPr>
      <w:r w:rsidRPr="00DB00F8">
        <w:rPr>
          <w:b/>
          <w:bCs/>
        </w:rPr>
        <w:t>Q:</w:t>
      </w:r>
      <w:r>
        <w:t xml:space="preserve"> </w:t>
      </w:r>
      <w:r w:rsidRPr="00907293">
        <w:rPr>
          <w:b/>
          <w:bCs/>
        </w:rPr>
        <w:t>What role can I play in shifting the narrative from deficit-based views of English learners to an asset-based model of multilingualism?</w:t>
      </w:r>
    </w:p>
    <w:p w14:paraId="66E33BB9" w14:textId="2A943287" w:rsidR="00F00D9D" w:rsidRPr="0009532B" w:rsidRDefault="00F00D9D" w:rsidP="00F00D9D">
      <w:r w:rsidRPr="0009532B">
        <w:t xml:space="preserve">As </w:t>
      </w:r>
      <w:r w:rsidR="007611DF" w:rsidRPr="0009532B">
        <w:t>someone guiding student learning</w:t>
      </w:r>
      <w:r w:rsidRPr="0009532B">
        <w:t xml:space="preserve">, you have more power than you might realize to shift the narrative around English learners (ELs). For far too long, schools have viewed multilingual students through a deficit-based lens—focusing on what they </w:t>
      </w:r>
      <w:r w:rsidRPr="0009532B">
        <w:rPr>
          <w:i/>
          <w:iCs/>
        </w:rPr>
        <w:t>lack</w:t>
      </w:r>
      <w:r w:rsidRPr="0009532B">
        <w:t xml:space="preserve"> in English instead of what they </w:t>
      </w:r>
      <w:r w:rsidRPr="0009532B">
        <w:rPr>
          <w:i/>
          <w:iCs/>
        </w:rPr>
        <w:t>bring</w:t>
      </w:r>
      <w:r w:rsidRPr="0009532B">
        <w:t xml:space="preserve"> in other languages. This mindset impacts everything: expectations, instruction, assessments, and how students see themselves. But you can help change that. You can be the one to lead a shift toward an </w:t>
      </w:r>
      <w:r w:rsidRPr="0009532B">
        <w:rPr>
          <w:i/>
          <w:iCs/>
        </w:rPr>
        <w:t>asset-based</w:t>
      </w:r>
      <w:r w:rsidRPr="0009532B">
        <w:t xml:space="preserve"> model of multilingualism—one that celebrates language diversity as a strength, not a setback.</w:t>
      </w:r>
    </w:p>
    <w:p w14:paraId="367718E6" w14:textId="0809EB69" w:rsidR="00F00D9D" w:rsidRPr="0009532B" w:rsidRDefault="00F00D9D" w:rsidP="00F00D9D">
      <w:r w:rsidRPr="0009532B">
        <w:t xml:space="preserve">First, it starts with how </w:t>
      </w:r>
      <w:r w:rsidRPr="0009532B">
        <w:rPr>
          <w:i/>
          <w:iCs/>
        </w:rPr>
        <w:t>you talk about your students</w:t>
      </w:r>
      <w:r w:rsidRPr="0009532B">
        <w:t xml:space="preserve">. Language shapes perception. If you refer to students as “limited English proficient” or describe them in terms of what they </w:t>
      </w:r>
      <w:r w:rsidRPr="0009532B">
        <w:lastRenderedPageBreak/>
        <w:t xml:space="preserve">can’t yet do, others will too. Instead, try saying “emerging bilingual” or “multilingual learner.” </w:t>
      </w:r>
      <w:r w:rsidR="0029127E" w:rsidRPr="0009532B">
        <w:t xml:space="preserve">If you are presently a monolingual teacher, you might want to think in those terms too! </w:t>
      </w:r>
      <w:r w:rsidRPr="0009532B">
        <w:t xml:space="preserve">These terms recognize that </w:t>
      </w:r>
      <w:r w:rsidR="009A45D5" w:rsidRPr="0009532B">
        <w:t>learners</w:t>
      </w:r>
      <w:r w:rsidRPr="0009532B">
        <w:t xml:space="preserve"> are </w:t>
      </w:r>
      <w:r w:rsidRPr="0009532B">
        <w:rPr>
          <w:i/>
          <w:iCs/>
        </w:rPr>
        <w:t>adding</w:t>
      </w:r>
      <w:r w:rsidRPr="0009532B">
        <w:t xml:space="preserve"> to their language repertoire, not operating from a deficit. In team meetings, IEP discussions, or hallway chats, your words can either reinforce outdated ideas or help reframe the entire conversation.</w:t>
      </w:r>
    </w:p>
    <w:p w14:paraId="12031097" w14:textId="2DD49E4A" w:rsidR="00F00D9D" w:rsidRPr="0009532B" w:rsidRDefault="00F00D9D" w:rsidP="00F00D9D">
      <w:r w:rsidRPr="0009532B">
        <w:t>Second, you can intentionally highlight and validate students’ home languages in your classroom. Even if you</w:t>
      </w:r>
      <w:r w:rsidR="009A45D5" w:rsidRPr="0009532B">
        <w:t xml:space="preserve"> are at the beginning stages of learning</w:t>
      </w:r>
      <w:r w:rsidRPr="0009532B">
        <w:t xml:space="preserve"> those languages, you can create space for them to show up. Post multilingual signs. Allow students to brainstorm, draft, or annotate in their first language. Invite them to teach a word or phrase to </w:t>
      </w:r>
      <w:r w:rsidR="0078390C" w:rsidRPr="0009532B">
        <w:t xml:space="preserve">you and </w:t>
      </w:r>
      <w:r w:rsidRPr="0009532B">
        <w:t xml:space="preserve">the class. These actions send a clear message: </w:t>
      </w:r>
      <w:r w:rsidRPr="0009532B">
        <w:rPr>
          <w:i/>
          <w:iCs/>
        </w:rPr>
        <w:t>Your language belongs here.</w:t>
      </w:r>
      <w:r w:rsidRPr="0009532B">
        <w:t xml:space="preserve"> That sense of belonging is foundational to student confidence and academic risk-taking.</w:t>
      </w:r>
    </w:p>
    <w:p w14:paraId="1AA02CF3" w14:textId="77777777" w:rsidR="00F00D9D" w:rsidRPr="0009532B" w:rsidRDefault="00F00D9D" w:rsidP="00F00D9D">
      <w:r w:rsidRPr="0009532B">
        <w:t>You can also integrate cultural and linguistic diversity into your curriculum. If all your mentor texts, videos, and models reflect only standard English and dominant cultural norms, then students who don’t align with those norms may feel invisible. Instead, choose books, essays, and examples that include bilingual or dialect-rich voices. Show your students that excellent communication comes in many forms—and that their way of expressing ideas is valid and valued.</w:t>
      </w:r>
    </w:p>
    <w:p w14:paraId="0DE933AF" w14:textId="4936696D" w:rsidR="00F00D9D" w:rsidRPr="0009532B" w:rsidRDefault="00F00D9D" w:rsidP="00F00D9D">
      <w:r w:rsidRPr="0009532B">
        <w:t xml:space="preserve">Another key role you play is in setting expectations. Deficit-based thinking often results in lowered academic standards for ELs, under the false assumption that they “can’t handle” grade-level content. But you know that when students are supported with the right scaffolds, they can rise to any challenge. Don’t water down your instruction. </w:t>
      </w:r>
      <w:r w:rsidR="00C50DCC" w:rsidRPr="0009532B">
        <w:t>Your job is not to lower standards, but bring students up to standar</w:t>
      </w:r>
      <w:r w:rsidR="00994E59" w:rsidRPr="0009532B">
        <w:t>d. So, i</w:t>
      </w:r>
      <w:r w:rsidRPr="0009532B">
        <w:t>nstead, teach high-level concepts while providing access through visuals, sentence frames, multilingual resources, and peer support. When you believe in your students’ abilities, they believe in themselves.</w:t>
      </w:r>
    </w:p>
    <w:p w14:paraId="4670660A" w14:textId="77777777" w:rsidR="00F00D9D" w:rsidRPr="0009532B" w:rsidRDefault="00F00D9D" w:rsidP="00F00D9D">
      <w:r w:rsidRPr="0009532B">
        <w:t>You can also model asset-based thinking for colleagues. Share success stories of multilingual students thriving in your class. Push back gently when you hear comments that reduce students to language levels or test scores. Offer to co-plan lessons that incorporate language development for all learners, not just those with an EL label. Your leadership—formal or informal—can ripple outward.</w:t>
      </w:r>
    </w:p>
    <w:p w14:paraId="61076094" w14:textId="589D954D" w:rsidR="00F00D9D" w:rsidRPr="0009532B" w:rsidRDefault="00F00D9D" w:rsidP="00F00D9D">
      <w:r w:rsidRPr="0009532B">
        <w:t>And don’t forget family engagement. Too often, families of ELs are seen as less involved simply because they don’t attend traditional meetings or communicate in English. But you can shift that narrative too. Use translation tools, bilingual liaisons, or student-led conferences to connect with families on their terms</w:t>
      </w:r>
      <w:r w:rsidR="002B6F55" w:rsidRPr="0009532B">
        <w:t xml:space="preserve"> as you </w:t>
      </w:r>
      <w:r w:rsidR="00CE2E33" w:rsidRPr="0009532B">
        <w:t>begin to learn their language</w:t>
      </w:r>
      <w:r w:rsidRPr="0009532B">
        <w:t xml:space="preserve">. Recognize their deep cultural knowledge and the role they play </w:t>
      </w:r>
      <w:r w:rsidR="00CE2E33" w:rsidRPr="0009532B">
        <w:t>as</w:t>
      </w:r>
      <w:r w:rsidRPr="0009532B">
        <w:t xml:space="preserve"> their child’s </w:t>
      </w:r>
      <w:r w:rsidR="00CE2E33" w:rsidRPr="0009532B">
        <w:t>first teacher</w:t>
      </w:r>
      <w:r w:rsidRPr="0009532B">
        <w:t>.</w:t>
      </w:r>
    </w:p>
    <w:p w14:paraId="7310EA86" w14:textId="77777777" w:rsidR="00F00D9D" w:rsidRPr="0009532B" w:rsidRDefault="00F00D9D" w:rsidP="00F00D9D">
      <w:r w:rsidRPr="0009532B">
        <w:lastRenderedPageBreak/>
        <w:t>At the heart of this shift is one truth you already live out every day: every student has potential, and every language is a doorway to learning. When you treat multilingualism as an asset—not just a skill to acquire, but a part of who a student is—you transform the learning environment for everyone. You create a space where students don’t just feel included; they feel powerful.</w:t>
      </w:r>
    </w:p>
    <w:p w14:paraId="0F574D85" w14:textId="0DDCF292" w:rsidR="006F6FA5" w:rsidRPr="0009532B" w:rsidRDefault="00F00D9D" w:rsidP="005515D2">
      <w:r w:rsidRPr="0009532B">
        <w:t>So yes, you absolutely play a role in changing the narrative. And the change starts with you</w:t>
      </w:r>
    </w:p>
    <w:p w14:paraId="081B2FD0" w14:textId="05ADCC43" w:rsidR="005F073A" w:rsidRPr="005F073A" w:rsidRDefault="00C83139" w:rsidP="005F073A">
      <w:pPr>
        <w:pStyle w:val="Heading3"/>
      </w:pPr>
      <w:bookmarkStart w:id="25" w:name="_Toc203108880"/>
      <w:r>
        <w:t>For Further Reading</w:t>
      </w:r>
      <w:bookmarkEnd w:id="25"/>
    </w:p>
    <w:p w14:paraId="1605E886" w14:textId="77777777" w:rsidR="005F073A" w:rsidRPr="0009532B" w:rsidRDefault="005F073A" w:rsidP="005F073A">
      <w:r w:rsidRPr="0009532B">
        <w:t xml:space="preserve">Bella, G., Helm, P., Koch, G., &amp; Giunchiglia, F. (2023). Towards bridging the digital language divide. </w:t>
      </w:r>
      <w:r w:rsidRPr="0009532B">
        <w:rPr>
          <w:i/>
          <w:iCs/>
        </w:rPr>
        <w:t>arXiv</w:t>
      </w:r>
      <w:r w:rsidRPr="0009532B">
        <w:t xml:space="preserve">. </w:t>
      </w:r>
      <w:hyperlink r:id="rId16" w:history="1">
        <w:r w:rsidRPr="0009532B">
          <w:rPr>
            <w:rStyle w:val="Hyperlink"/>
          </w:rPr>
          <w:t>https://arxiv.org/abs/2307.13405</w:t>
        </w:r>
      </w:hyperlink>
    </w:p>
    <w:p w14:paraId="3CC4FC32" w14:textId="77777777" w:rsidR="005F073A" w:rsidRPr="0009532B" w:rsidRDefault="005F073A" w:rsidP="005F073A">
      <w:r w:rsidRPr="0009532B">
        <w:t xml:space="preserve">Decristan, J., Bertram, V., Reitenbach, V., &amp; Schneider, K. M. (2024). Translanguaging in today’s multilingual classes: Students’ perspectives of classroom management and classroom climate. </w:t>
      </w:r>
      <w:r w:rsidRPr="0009532B">
        <w:rPr>
          <w:i/>
          <w:iCs/>
        </w:rPr>
        <w:t>Teaching and Teacher Education, 139</w:t>
      </w:r>
      <w:r w:rsidRPr="0009532B">
        <w:t xml:space="preserve">, 104437. </w:t>
      </w:r>
      <w:hyperlink r:id="rId17" w:history="1">
        <w:r w:rsidRPr="0009532B">
          <w:rPr>
            <w:rStyle w:val="Hyperlink"/>
          </w:rPr>
          <w:t>https://doi.org/10.1016/j.tate.2023.104437</w:t>
        </w:r>
      </w:hyperlink>
    </w:p>
    <w:p w14:paraId="6C0BD6BD" w14:textId="77777777" w:rsidR="005F073A" w:rsidRPr="0009532B" w:rsidRDefault="005F073A" w:rsidP="005F073A">
      <w:r w:rsidRPr="0009532B">
        <w:t xml:space="preserve">Fitas, R. (2025). Inclusive education with AI: Supporting special needs and tackling language barriers. </w:t>
      </w:r>
      <w:r w:rsidRPr="0009532B">
        <w:rPr>
          <w:i/>
          <w:iCs/>
        </w:rPr>
        <w:t>arXiv</w:t>
      </w:r>
      <w:r w:rsidRPr="0009532B">
        <w:t xml:space="preserve">. </w:t>
      </w:r>
      <w:hyperlink r:id="rId18" w:history="1">
        <w:r w:rsidRPr="0009532B">
          <w:rPr>
            <w:rStyle w:val="Hyperlink"/>
          </w:rPr>
          <w:t>https://arxiv.org/abs/2504.14120</w:t>
        </w:r>
      </w:hyperlink>
    </w:p>
    <w:p w14:paraId="1D3A02EE" w14:textId="77777777" w:rsidR="005F073A" w:rsidRPr="0009532B" w:rsidRDefault="005F073A" w:rsidP="005F073A">
      <w:r w:rsidRPr="0009532B">
        <w:t xml:space="preserve">Hofer, B., Jessner, U., &amp; Traxl, C. (2025). Metalinguistic awareness in primary schoolers in multilingual partial immersion education. </w:t>
      </w:r>
      <w:r w:rsidRPr="0009532B">
        <w:rPr>
          <w:i/>
          <w:iCs/>
        </w:rPr>
        <w:t>Frontiers in Language Sciences, 4</w:t>
      </w:r>
      <w:r w:rsidRPr="0009532B">
        <w:t xml:space="preserve">, 1547151. </w:t>
      </w:r>
      <w:hyperlink r:id="rId19" w:history="1">
        <w:r w:rsidRPr="0009532B">
          <w:rPr>
            <w:rStyle w:val="Hyperlink"/>
          </w:rPr>
          <w:t>https://doi.org/10.3389/flang.2025.1547151</w:t>
        </w:r>
      </w:hyperlink>
    </w:p>
    <w:p w14:paraId="10775C19" w14:textId="77777777" w:rsidR="005F073A" w:rsidRPr="0009532B" w:rsidRDefault="005F073A" w:rsidP="005F073A">
      <w:r w:rsidRPr="0009532B">
        <w:t xml:space="preserve">Tafazoli, D. (2023). Critical appraisal of artificial intelligence–mediated communication. </w:t>
      </w:r>
      <w:r w:rsidRPr="0009532B">
        <w:rPr>
          <w:i/>
          <w:iCs/>
        </w:rPr>
        <w:t>arXiv</w:t>
      </w:r>
      <w:r w:rsidRPr="0009532B">
        <w:t xml:space="preserve">. </w:t>
      </w:r>
      <w:hyperlink r:id="rId20" w:history="1">
        <w:r w:rsidRPr="0009532B">
          <w:rPr>
            <w:rStyle w:val="Hyperlink"/>
          </w:rPr>
          <w:t>https://arxiv.org/abs/2305.11897</w:t>
        </w:r>
      </w:hyperlink>
    </w:p>
    <w:p w14:paraId="4E14D3C4" w14:textId="1565FE47" w:rsidR="005F073A" w:rsidRPr="0009532B" w:rsidRDefault="005F073A" w:rsidP="005F073A">
      <w:r w:rsidRPr="0009532B">
        <w:t xml:space="preserve">Nyaaba, M. (2025). Glocalizing generative AI in education for the Global South: The design case of 21st-century teacher educator AI for Ghana. </w:t>
      </w:r>
      <w:r w:rsidRPr="0009532B">
        <w:rPr>
          <w:i/>
          <w:iCs/>
        </w:rPr>
        <w:t>arXiv</w:t>
      </w:r>
      <w:r w:rsidRPr="0009532B">
        <w:t xml:space="preserve">. </w:t>
      </w:r>
      <w:hyperlink r:id="rId21" w:history="1">
        <w:r w:rsidRPr="0009532B">
          <w:rPr>
            <w:rStyle w:val="Hyperlink"/>
          </w:rPr>
          <w:t>https://arxiv.org/abs/2504.07149</w:t>
        </w:r>
      </w:hyperlink>
    </w:p>
    <w:p w14:paraId="3406E5EF" w14:textId="77777777" w:rsidR="00B61A4C" w:rsidRDefault="00B61A4C" w:rsidP="00CE4AAA">
      <w:pPr>
        <w:pStyle w:val="Heading2"/>
      </w:pPr>
    </w:p>
    <w:p w14:paraId="70B7DFDB" w14:textId="1D49D1EB" w:rsidR="00B07966" w:rsidRPr="00B07966" w:rsidRDefault="00B07966" w:rsidP="00CE4AAA">
      <w:pPr>
        <w:pStyle w:val="Heading2"/>
      </w:pPr>
      <w:bookmarkStart w:id="26" w:name="_Toc203108881"/>
      <w:r w:rsidRPr="00B07966">
        <w:t>Chapter 3: What Educators Need to Know About AI</w:t>
      </w:r>
      <w:bookmarkEnd w:id="26"/>
    </w:p>
    <w:p w14:paraId="0954BF8B" w14:textId="5D505028" w:rsidR="003D0990" w:rsidRDefault="003D0990" w:rsidP="003D0990">
      <w:pPr>
        <w:pStyle w:val="Heading3"/>
      </w:pPr>
      <w:bookmarkStart w:id="27" w:name="_Toc203108882"/>
      <w:r>
        <w:t>From Flashcards</w:t>
      </w:r>
      <w:r w:rsidR="003A169F" w:rsidRPr="003A169F">
        <w:t xml:space="preserve"> to Forecasts: Teaching with GenAI</w:t>
      </w:r>
      <w:bookmarkEnd w:id="27"/>
    </w:p>
    <w:p w14:paraId="1629BDDE" w14:textId="7D7B96CA" w:rsidR="00B61A4C" w:rsidRPr="00B61A4C" w:rsidRDefault="00B61A4C" w:rsidP="00B61A4C">
      <w:r w:rsidRPr="00B61A4C">
        <w:t>If you're wondering how machine learning (ML) and generative AI (GenAI) actually work—and how they differ from the educational software you may have used for years—you're not alone. Understanding these technologies is key to making informed choices in the classroom and guiding students through this rapidly evolving landscape.</w:t>
      </w:r>
    </w:p>
    <w:p w14:paraId="5A65B85A" w14:textId="77777777" w:rsidR="00B61A4C" w:rsidRPr="00B61A4C" w:rsidRDefault="00B61A4C" w:rsidP="00B61A4C">
      <w:r w:rsidRPr="00B61A4C">
        <w:t xml:space="preserve">Let’s start with traditional educational software. You’re probably familiar with programs like Math Blaster, Khan Academy, or even digital gradebooks and multiple-choice test </w:t>
      </w:r>
      <w:r w:rsidRPr="00B61A4C">
        <w:lastRenderedPageBreak/>
        <w:t xml:space="preserve">generators. These tools operate based on explicit programming: humans write rules, and the software follows them step by step. For example, if a student gets a question wrong, the program might prompt a hint or reroute them to an easier question. It’s predictable, structured, and rule-bound. Nothing happens unless someone first writes code to say, “If A happens, then do B.” This is often called </w:t>
      </w:r>
      <w:r w:rsidRPr="00B61A4C">
        <w:rPr>
          <w:i/>
          <w:iCs/>
        </w:rPr>
        <w:t>deterministic</w:t>
      </w:r>
      <w:r w:rsidRPr="00B61A4C">
        <w:t xml:space="preserve"> programming—what you see is what’s been programmed.</w:t>
      </w:r>
    </w:p>
    <w:p w14:paraId="0B5E3236" w14:textId="77777777" w:rsidR="00B61A4C" w:rsidRPr="00B61A4C" w:rsidRDefault="00B61A4C" w:rsidP="00B61A4C">
      <w:r w:rsidRPr="00B61A4C">
        <w:t>Machine learning, by contrast, flips that script. Instead of being told exactly what to do, ML systems learn patterns from large sets of data. Think of it like this: if you gave a traditional program a hundred essays, it wouldn’t know what to do unless it had predefined rules. But if you gave those same essays to a machine learning algorithm, along with grades and feedback, the system could learn to detect common features in higher-scoring work. Over time, it starts to “see” the patterns humans don’t always articulate—like tone, structure, or argument flow. It doesn’t memorize specific answers; it generalizes from examples.</w:t>
      </w:r>
    </w:p>
    <w:p w14:paraId="37B8E91B" w14:textId="77777777" w:rsidR="00B61A4C" w:rsidRPr="00B61A4C" w:rsidRDefault="00B61A4C" w:rsidP="00B61A4C">
      <w:r w:rsidRPr="00B61A4C">
        <w:t xml:space="preserve">Now, generative AI (a subset of ML) goes one step further. Rather than just recognizing patterns, GenAI creates new content based on what it has learned. You’ve probably heard of ChatGPT, DALL·E, or other AI tools that write, code, or generate images. These systems are built using a specific type of machine learning model called a </w:t>
      </w:r>
      <w:r w:rsidRPr="00B61A4C">
        <w:rPr>
          <w:i/>
          <w:iCs/>
        </w:rPr>
        <w:t>large language model</w:t>
      </w:r>
      <w:r w:rsidRPr="00B61A4C">
        <w:t xml:space="preserve"> (LLM), trained on billions of words from books, websites, and other texts. Rather than being told “this is how you write a paragraph,” the model learns by observing patterns across massive amounts of language.</w:t>
      </w:r>
    </w:p>
    <w:p w14:paraId="4BD38015" w14:textId="77777777" w:rsidR="00B61A4C" w:rsidRPr="00B61A4C" w:rsidRDefault="00B61A4C" w:rsidP="00B61A4C">
      <w:r w:rsidRPr="00B61A4C">
        <w:t xml:space="preserve">When you or your students type a prompt into a GenAI tool, the system doesn’t pull an answer from a database or follow a set of rigid rules. Instead, it predicts what word (or pixel, or line of code) should come next based on statistical probability. That’s why responses can be fluid, adaptive, and even creative. The AI isn’t </w:t>
      </w:r>
      <w:r w:rsidRPr="00B61A4C">
        <w:rPr>
          <w:i/>
          <w:iCs/>
        </w:rPr>
        <w:t>thinking</w:t>
      </w:r>
      <w:r w:rsidRPr="00B61A4C">
        <w:t xml:space="preserve"> or </w:t>
      </w:r>
      <w:r w:rsidRPr="00B61A4C">
        <w:rPr>
          <w:i/>
          <w:iCs/>
        </w:rPr>
        <w:t>understanding</w:t>
      </w:r>
      <w:r w:rsidRPr="00B61A4C">
        <w:t xml:space="preserve"> the way we do—it’s mapping out likely sequences, drawing from its training data.</w:t>
      </w:r>
    </w:p>
    <w:p w14:paraId="0BE58637" w14:textId="77777777" w:rsidR="00B61A4C" w:rsidRPr="00B61A4C" w:rsidRDefault="00B61A4C" w:rsidP="00B61A4C">
      <w:r w:rsidRPr="00B61A4C">
        <w:t>So how does this differ from traditional educational tools? In a few key ways:</w:t>
      </w:r>
    </w:p>
    <w:p w14:paraId="7F5AA49F" w14:textId="77777777" w:rsidR="00B61A4C" w:rsidRPr="00B61A4C" w:rsidRDefault="00B61A4C" w:rsidP="00B61A4C">
      <w:pPr>
        <w:numPr>
          <w:ilvl w:val="0"/>
          <w:numId w:val="17"/>
        </w:numPr>
      </w:pPr>
      <w:r w:rsidRPr="00B61A4C">
        <w:rPr>
          <w:b/>
          <w:bCs/>
        </w:rPr>
        <w:t>Adaptability</w:t>
      </w:r>
      <w:r w:rsidRPr="00B61A4C">
        <w:t>: Traditional software can adjust difficulty levels based on input, but it’s bounded by its programming. ML and GenAI can generate novel responses, tailor feedback in real-time, and "learn" from new data if retrained.</w:t>
      </w:r>
    </w:p>
    <w:p w14:paraId="536A7440" w14:textId="77777777" w:rsidR="00B61A4C" w:rsidRPr="00B61A4C" w:rsidRDefault="00B61A4C" w:rsidP="00B61A4C">
      <w:pPr>
        <w:numPr>
          <w:ilvl w:val="0"/>
          <w:numId w:val="17"/>
        </w:numPr>
      </w:pPr>
      <w:r w:rsidRPr="00B61A4C">
        <w:rPr>
          <w:b/>
          <w:bCs/>
        </w:rPr>
        <w:t>Content Generation</w:t>
      </w:r>
      <w:r w:rsidRPr="00B61A4C">
        <w:t>: You used to create your own quizzes or lesson plans. Now GenAI can draft them instantly, offering suggestions you might not have considered.</w:t>
      </w:r>
    </w:p>
    <w:p w14:paraId="35FAAB45" w14:textId="77777777" w:rsidR="00B61A4C" w:rsidRPr="00B61A4C" w:rsidRDefault="00B61A4C" w:rsidP="00B61A4C">
      <w:pPr>
        <w:numPr>
          <w:ilvl w:val="0"/>
          <w:numId w:val="17"/>
        </w:numPr>
      </w:pPr>
      <w:r w:rsidRPr="00B61A4C">
        <w:rPr>
          <w:b/>
          <w:bCs/>
        </w:rPr>
        <w:t>Language Interaction</w:t>
      </w:r>
      <w:r w:rsidRPr="00B61A4C">
        <w:t>: GenAI models like ChatGPT can carry on nuanced conversations, simulate debates, role-play historical figures, or tutor students in writing—all in natural language. That’s something traditional software was never built to do.</w:t>
      </w:r>
    </w:p>
    <w:p w14:paraId="6C893EBF" w14:textId="77777777" w:rsidR="00B61A4C" w:rsidRPr="00B61A4C" w:rsidRDefault="00B61A4C" w:rsidP="00B61A4C">
      <w:pPr>
        <w:numPr>
          <w:ilvl w:val="0"/>
          <w:numId w:val="17"/>
        </w:numPr>
      </w:pPr>
      <w:r w:rsidRPr="00B61A4C">
        <w:rPr>
          <w:b/>
          <w:bCs/>
        </w:rPr>
        <w:lastRenderedPageBreak/>
        <w:t>Unpredictability</w:t>
      </w:r>
      <w:r w:rsidRPr="00B61A4C">
        <w:t>: With generative tools, you don’t always know what the output will be. This raises both opportunities and challenges for classroom use, especially around bias, misinformation, or inappropriate content.</w:t>
      </w:r>
    </w:p>
    <w:p w14:paraId="68390691" w14:textId="77777777" w:rsidR="00B61A4C" w:rsidRDefault="00B61A4C" w:rsidP="00B61A4C">
      <w:r w:rsidRPr="00B61A4C">
        <w:t xml:space="preserve">As an educator, you don’t need to become a data scientist to make good use of these tools. But understanding that GenAI learns by detecting patterns—not by memorizing facts or applying hard-coded rules—can help you frame assignments, support students’ use of AI ethically, and design learning experiences that emphasize critical thinking over rote answers. You’re no longer just teaching </w:t>
      </w:r>
      <w:r w:rsidRPr="00B61A4C">
        <w:rPr>
          <w:i/>
          <w:iCs/>
        </w:rPr>
        <w:t>with</w:t>
      </w:r>
      <w:r w:rsidRPr="00B61A4C">
        <w:t xml:space="preserve"> technology—you’re now teaching </w:t>
      </w:r>
      <w:r w:rsidRPr="00B61A4C">
        <w:rPr>
          <w:i/>
          <w:iCs/>
        </w:rPr>
        <w:t>about</w:t>
      </w:r>
      <w:r w:rsidRPr="00B61A4C">
        <w:t xml:space="preserve"> how it thinks.</w:t>
      </w:r>
    </w:p>
    <w:p w14:paraId="193B0923" w14:textId="77777777" w:rsidR="006B121B" w:rsidRDefault="006B121B" w:rsidP="008E55BC">
      <w:pPr>
        <w:pStyle w:val="Heading3"/>
      </w:pPr>
    </w:p>
    <w:p w14:paraId="7069E5B5" w14:textId="327DA54B" w:rsidR="008E55BC" w:rsidRPr="00B61A4C" w:rsidRDefault="008E55BC" w:rsidP="008E55BC">
      <w:pPr>
        <w:pStyle w:val="Heading3"/>
      </w:pPr>
      <w:bookmarkStart w:id="28" w:name="_Toc203108883"/>
      <w:r w:rsidRPr="008E55BC">
        <w:t>Teaching with Titans: How LLMs Are Reshaping Student Learning</w:t>
      </w:r>
      <w:bookmarkEnd w:id="28"/>
    </w:p>
    <w:p w14:paraId="55B894DE" w14:textId="45E61242" w:rsidR="00F2009B" w:rsidRPr="00F2009B" w:rsidRDefault="00F2009B" w:rsidP="006B121B">
      <w:pPr>
        <w:rPr>
          <w:b/>
          <w:bCs/>
          <w:color w:val="000000" w:themeColor="text1"/>
        </w:rPr>
      </w:pPr>
      <w:r w:rsidRPr="00F2009B">
        <w:rPr>
          <w:b/>
          <w:bCs/>
          <w:color w:val="000000" w:themeColor="text1"/>
        </w:rPr>
        <w:t>Q: What role do large language models (LLMs) play in educational tools, and how might they impact student learning?</w:t>
      </w:r>
    </w:p>
    <w:p w14:paraId="3F4516B3" w14:textId="709315CF" w:rsidR="006B121B" w:rsidRPr="006B121B" w:rsidRDefault="006B121B" w:rsidP="006B121B">
      <w:r w:rsidRPr="006B121B">
        <w:t>As a fellow teacher, you're probably hearing more and more about large language models (LLMs) like ChatGPT, Claude, or Gemini—and maybe you’re already seeing them show up in the classroom, whether through student use or in the tools embedded in platforms like Google Docs or Khan Academy. These aren’t just flashy tech gimmicks; they represent a real shift in how educational tools work and how students engage with learning. Understanding the role LLMs play is essential if we want to guide our students with clarity, intention, and integrity.</w:t>
      </w:r>
    </w:p>
    <w:p w14:paraId="5884A0AD" w14:textId="77777777" w:rsidR="006B121B" w:rsidRPr="006B121B" w:rsidRDefault="006B121B" w:rsidP="006B121B">
      <w:r w:rsidRPr="006B121B">
        <w:t>At their core, LLMs are a type of artificial intelligence trained on enormous amounts of text from books, websites, articles, and more. Instead of being programmed with a fixed set of instructions (like traditional educational software), LLMs learn to predict what word, sentence, or paragraph comes next in a conversation or text based on patterns they’ve identified during training. This makes them capable of generating surprisingly coherent, relevant, and creative responses to open-ended prompts.</w:t>
      </w:r>
    </w:p>
    <w:p w14:paraId="7314E9E8" w14:textId="77777777" w:rsidR="006B121B" w:rsidRPr="006B121B" w:rsidRDefault="006B121B" w:rsidP="006B121B">
      <w:r w:rsidRPr="006B121B">
        <w:t>So what role do they play in educational tools? One of the biggest contributions LLMs make is personalization. These models can provide tailored feedback on student writing, explain a math concept in different ways, or generate examples specific to a student’s interests or reading level. This ability to differentiate in real time gives learners support that feels individualized—something we both know is hard to achieve with large class sizes or limited prep time.</w:t>
      </w:r>
    </w:p>
    <w:p w14:paraId="045E5A0D" w14:textId="5348AEFD" w:rsidR="006B121B" w:rsidRPr="006B121B" w:rsidRDefault="006B121B" w:rsidP="006B121B">
      <w:r w:rsidRPr="006B121B">
        <w:t xml:space="preserve">Another major function of LLMs is as just-in-time tutors. Students can ask an LLM for help brainstorming, organizing their thoughts, or reviewing content. Unlike traditional </w:t>
      </w:r>
      <w:r w:rsidRPr="006B121B">
        <w:lastRenderedPageBreak/>
        <w:t xml:space="preserve">educational software that follows rigid, pre-programmed pathways, LLM-powered tools can respond in natural language and adjust based on how the student phrases the question. That flexibility </w:t>
      </w:r>
      <w:r w:rsidR="000257D8">
        <w:t>assists</w:t>
      </w:r>
      <w:r w:rsidRPr="006B121B">
        <w:t xml:space="preserve"> students to take more ownership of their learning, and to experiment with ideas without fear of being “wrong.”</w:t>
      </w:r>
    </w:p>
    <w:p w14:paraId="32B16670" w14:textId="77777777" w:rsidR="006B121B" w:rsidRPr="006B121B" w:rsidRDefault="006B121B" w:rsidP="006B121B">
      <w:r w:rsidRPr="006B121B">
        <w:t>LLMs also increase access for students who often get left behind. You can use them to rephrase a complex article for English learners, generate scaffolded prompts for students with IEPs, or translate content into multiple languages. If a student struggles to articulate their ideas in standard written English, an LLM can help them refine their voice while maintaining the essence of their thinking. This has the potential to reduce barriers and make learning more equitable—if we guide their use thoughtfully.</w:t>
      </w:r>
    </w:p>
    <w:p w14:paraId="5AB395A0" w14:textId="77777777" w:rsidR="006B121B" w:rsidRPr="006B121B" w:rsidRDefault="006B121B" w:rsidP="006B121B">
      <w:r w:rsidRPr="006B121B">
        <w:t xml:space="preserve">Of course, there are cautions to keep in mind. Students can—and do—use LLMs to complete assignments without really learning the material. It’s tempting for them to let the AI write their essays, solve their equations, or summarize chapters. That’s why it’s critical </w:t>
      </w:r>
      <w:r w:rsidRPr="0009532B">
        <w:t>for us to shift our teaching approach. We have to emphasize the process over the product, ask questions</w:t>
      </w:r>
      <w:r w:rsidRPr="006B121B">
        <w:t xml:space="preserve"> that require reflection and synthesis, and make thinking visible. Assignments need to evolve from “write this” to “explain your choices,” “compare versions,” or “revise based on feedback”—tasks that demand metacognition and human judgment.</w:t>
      </w:r>
    </w:p>
    <w:p w14:paraId="36800B25" w14:textId="77777777" w:rsidR="006B121B" w:rsidRPr="006B121B" w:rsidRDefault="006B121B" w:rsidP="006B121B">
      <w:r w:rsidRPr="006B121B">
        <w:t>LLMs also bring up issues of accuracy and bias. These tools are not infallible—they can “hallucinate” facts or reinforce stereotypes embedded in their training data. That’s why part of our job now includes helping students evaluate AI-generated content critically. When students treat the AI as a collaborator rather than an authority, they develop essential skills in analysis, questioning, and ethical reasoning.</w:t>
      </w:r>
    </w:p>
    <w:p w14:paraId="6938531F" w14:textId="77777777" w:rsidR="006B121B" w:rsidRDefault="006B121B" w:rsidP="006B121B">
      <w:r w:rsidRPr="006B121B">
        <w:t>In short, large language models are already shaping how students learn—and how we teach. They’re not replacing us, but they are changing the landscape. If we embrace them with curiosity and caution, we can use these tools to amplify creativity, support diverse learners, and prepare our students for a future where AI is part of everyday thinking. Your leadership in the classroom will make the difference in whether these technologies help students learn deeply—or just faster.</w:t>
      </w:r>
    </w:p>
    <w:p w14:paraId="57422669" w14:textId="77777777" w:rsidR="00AD5141" w:rsidRDefault="00AD5141" w:rsidP="006B121B">
      <w:pPr>
        <w:rPr>
          <w:b/>
          <w:bCs/>
        </w:rPr>
      </w:pPr>
    </w:p>
    <w:p w14:paraId="22749BAD" w14:textId="281C8A68" w:rsidR="00AD5141" w:rsidRPr="00FB0112" w:rsidRDefault="00A80EC1" w:rsidP="00FB0112">
      <w:pPr>
        <w:pStyle w:val="Heading3"/>
      </w:pPr>
      <w:bookmarkStart w:id="29" w:name="_Toc203108884"/>
      <w:r w:rsidRPr="00FB0112">
        <w:t>Behind the Gradebook: How Algorithms Already Run Your Classroom</w:t>
      </w:r>
      <w:bookmarkEnd w:id="29"/>
    </w:p>
    <w:p w14:paraId="688AAB5E" w14:textId="2A662E64" w:rsidR="00AD5141" w:rsidRDefault="00AD5141" w:rsidP="006B121B">
      <w:pPr>
        <w:rPr>
          <w:b/>
          <w:bCs/>
        </w:rPr>
      </w:pPr>
      <w:r w:rsidRPr="00AD5141">
        <w:rPr>
          <w:b/>
          <w:bCs/>
        </w:rPr>
        <w:t>Q: In what ways are algorithmic decisions already shaping my school’s grading, assessments, or student data systems?</w:t>
      </w:r>
    </w:p>
    <w:p w14:paraId="4242C014" w14:textId="0C97B573" w:rsidR="00D44F02" w:rsidRPr="00D44F02" w:rsidRDefault="00D44F02" w:rsidP="00D44F02">
      <w:r w:rsidRPr="00D44F02">
        <w:t xml:space="preserve">If you take a moment to reflect on your school’s grading, assessments, or student data systems, you’ll realize that algorithmic decisions are already deeply embedded in how you </w:t>
      </w:r>
      <w:r w:rsidRPr="00D44F02">
        <w:lastRenderedPageBreak/>
        <w:t xml:space="preserve">evaluate and support your students. These algorithms—sets of programmed rules and statistical models—are quietly influencing not only how grades are calculated but also how student progress is assessed </w:t>
      </w:r>
      <w:r w:rsidR="00787D2B">
        <w:t>and eva</w:t>
      </w:r>
      <w:r w:rsidR="00806CC8">
        <w:t>luated plus</w:t>
      </w:r>
      <w:r w:rsidRPr="00D44F02">
        <w:t xml:space="preserve"> how interventions are triggered. </w:t>
      </w:r>
      <w:r w:rsidR="00FF4BBA">
        <w:t>In your work with students</w:t>
      </w:r>
      <w:r w:rsidRPr="00D44F02">
        <w:t>, understanding these invisible forces can help you navigate them thoughtfully and maintain your essential role as the human expert behind every decision.</w:t>
      </w:r>
    </w:p>
    <w:p w14:paraId="15CFA41F" w14:textId="77777777" w:rsidR="00D44F02" w:rsidRPr="00D44F02" w:rsidRDefault="00D44F02" w:rsidP="00D44F02">
      <w:r w:rsidRPr="00D44F02">
        <w:t>Let’s start with grading. Many schools use digital gradebooks and learning management systems that automatically calculate final grades based on weighted categories like homework, quizzes, tests, and participation. These systems apply algorithms to combine scores, drop lowest grades, or convert points to percentages. While these features are designed to make your job easier, the algorithm’s logic doesn’t consider the full context of each student’s effort or circumstances. For example, a student who misses one assignment might see their overall grade plummet because the system automatically counts the missing work as zero, without questioning why it was missed. The algorithm treats data mechanically, whereas you might know the student was dealing with a family emergency or technology issues.</w:t>
      </w:r>
    </w:p>
    <w:p w14:paraId="59D7FF78" w14:textId="6DA724B8" w:rsidR="00D44F02" w:rsidRPr="00D44F02" w:rsidRDefault="00D44F02" w:rsidP="00D44F02">
      <w:r w:rsidRPr="00D44F02">
        <w:t xml:space="preserve">When it comes to assessments, algorithmic decision-making becomes even more complex. Adaptive testing platforms like NWEA MAP or i-Ready use algorithms that select questions based on a student’s previous answers to estimate their current skill level. While these adaptive algorithms tailor </w:t>
      </w:r>
      <w:r w:rsidR="00594FF5">
        <w:t>evaluations</w:t>
      </w:r>
      <w:r w:rsidRPr="00D44F02">
        <w:t xml:space="preserve"> to individual learners, they rely heavily on probabilistic models and assumptions. The results feed into reports that label students as “below grade level” or “on track,” which then influence placement in interventions or enrichment programs. But these labels don’t always capture a student’s unique strengths, learning styles, or external factors affecting performance. Moreover, the algorithms don’t account for test anxiety, language barriers, or momentary lapses—yet their output can shape long-term academic trajectories.</w:t>
      </w:r>
    </w:p>
    <w:p w14:paraId="4E708000" w14:textId="77777777" w:rsidR="00D44F02" w:rsidRPr="00D44F02" w:rsidRDefault="00D44F02" w:rsidP="00D44F02">
      <w:r w:rsidRPr="00D44F02">
        <w:t>Your school likely also uses student data systems with dashboards or early warning tools that highlight students at risk of failure or dropping out. These tools use algorithms that analyze attendance, grades, behavior incidents, and other data points to flag students needing support. For example, a student with several absences or a declining grade trend might be automatically flagged for intervention. While this can be helpful in catching issues early, these algorithms often operate as black boxes—you may not know exactly how they weigh different factors or what thresholds trigger alerts. Additionally, they may inadvertently reflect systemic biases present in historical data, potentially perpetuating inequalities, such as disproportionately flagging students of color or those with disabilities.</w:t>
      </w:r>
    </w:p>
    <w:p w14:paraId="4CEB5EEF" w14:textId="77777777" w:rsidR="00D44F02" w:rsidRPr="00D44F02" w:rsidRDefault="00D44F02" w:rsidP="00D44F02">
      <w:r w:rsidRPr="00D44F02">
        <w:t xml:space="preserve">Because these algorithmic systems often function behind the scenes, it can be tempting to trust their outputs without question. But as a teacher, your professional judgment is more </w:t>
      </w:r>
      <w:r w:rsidRPr="00D44F02">
        <w:lastRenderedPageBreak/>
        <w:t>critical than ever. Algorithms provide data and patterns, but they lack the human ability to interpret context, understand student stories, and consider socio-emotional factors. When an algorithm flags a student or assigns a grade, you have the power—and responsibility—to look deeper. Is this student facing challenges outside of school? Has there been a recent change in their motivation or support system? Could a temporary setback be mistaken for a broader learning issue?</w:t>
      </w:r>
    </w:p>
    <w:p w14:paraId="7CA5D5FB" w14:textId="77777777" w:rsidR="00D44F02" w:rsidRPr="00D44F02" w:rsidRDefault="00D44F02" w:rsidP="00D44F02">
      <w:r w:rsidRPr="00D44F02">
        <w:t>To use these systems effectively, start by asking questions about the algorithms themselves. Who designed them, and what assumptions do they make? Are you able to override or question their recommendations? Work with your school or district to ensure transparency and fairness in how these tools are used. And most importantly, continue to center the individual learner in your decisions. Remember that algorithms are tools, not replacements for the insight, care, and nuance you bring to your teaching every day.</w:t>
      </w:r>
    </w:p>
    <w:p w14:paraId="010EF240" w14:textId="77777777" w:rsidR="00D44F02" w:rsidRDefault="00D44F02" w:rsidP="00D44F02">
      <w:r w:rsidRPr="00D44F02">
        <w:t>In short, algorithmic decisions are shaping your school’s grading, assessments, and data systems in ways that are often invisible but deeply impactful. By understanding how these systems work and staying engaged with their limitations, you can use their insights responsibly—ensuring that technology serves your students without replacing the human touch they need most.</w:t>
      </w:r>
    </w:p>
    <w:p w14:paraId="2489DF2C" w14:textId="77777777" w:rsidR="005D5E1E" w:rsidRDefault="005D5E1E" w:rsidP="00D44F02"/>
    <w:p w14:paraId="0523A61F" w14:textId="446B084C" w:rsidR="00FA2CC7" w:rsidRDefault="00FA2CC7" w:rsidP="00FA2CC7">
      <w:pPr>
        <w:pStyle w:val="Heading3"/>
      </w:pPr>
      <w:bookmarkStart w:id="30" w:name="_Toc203108885"/>
      <w:r w:rsidRPr="00FA2CC7">
        <w:t>Biased by Design? Spotting Inequity in AI Tools</w:t>
      </w:r>
      <w:bookmarkEnd w:id="30"/>
    </w:p>
    <w:p w14:paraId="3EFF23CF" w14:textId="05516459" w:rsidR="00984440" w:rsidRDefault="00984440" w:rsidP="00D44F02">
      <w:pPr>
        <w:rPr>
          <w:b/>
          <w:bCs/>
          <w:color w:val="000000" w:themeColor="text1"/>
        </w:rPr>
      </w:pPr>
      <w:r w:rsidRPr="004B2BEA">
        <w:rPr>
          <w:b/>
          <w:bCs/>
          <w:color w:val="000000" w:themeColor="text1"/>
        </w:rPr>
        <w:t>How can I recognize when an AI tool is making biased decisions or reinforcing inequities among my students?</w:t>
      </w:r>
    </w:p>
    <w:p w14:paraId="474AF382" w14:textId="77777777" w:rsidR="00761D2F" w:rsidRPr="00761D2F" w:rsidRDefault="00761D2F" w:rsidP="00761D2F">
      <w:r w:rsidRPr="00761D2F">
        <w:t xml:space="preserve">As a fellow educator navigating the growing presence of AI in schools, one of the most important questions you can ask is: </w:t>
      </w:r>
      <w:r w:rsidRPr="00761D2F">
        <w:rPr>
          <w:i/>
          <w:iCs/>
        </w:rPr>
        <w:t>How do I know when an AI tool is making biased decisions or reinforcing inequities among my students?</w:t>
      </w:r>
      <w:r w:rsidRPr="00761D2F">
        <w:t xml:space="preserve"> The truth is, many AI-powered tools—whether they’re used for grading, writing support, behavior tracking, or personalized learning—can unintentionally replicate or even worsen existing disparities if we don’t use them carefully. Recognizing bias starts with staying informed, asking the right questions, and trusting your professional instincts.</w:t>
      </w:r>
    </w:p>
    <w:p w14:paraId="216C977F" w14:textId="77777777" w:rsidR="00761D2F" w:rsidRPr="00761D2F" w:rsidRDefault="00761D2F" w:rsidP="00761D2F">
      <w:r w:rsidRPr="00761D2F">
        <w:t xml:space="preserve">First, remember that AI tools are only as fair as the data they’re trained on. If an AI system was trained on essays mostly written by white, English-dominant students, for example, it may rate writing that uses different linguistic patterns—like African American Vernacular English (AAVE) or code-switching—as less "formal" or "correct," even when it's rhetorically strong. That’s not just a technical glitch; it’s a form of bias. So, if you notice that students from certain backgrounds consistently get flagged for writing errors or receive lower scores </w:t>
      </w:r>
      <w:r w:rsidRPr="00761D2F">
        <w:lastRenderedPageBreak/>
        <w:t>from automated tools, that’s a red flag. The system might be penalizing language difference as deficiency.</w:t>
      </w:r>
    </w:p>
    <w:p w14:paraId="5DFCB1BC" w14:textId="77777777" w:rsidR="00761D2F" w:rsidRPr="00761D2F" w:rsidRDefault="00761D2F" w:rsidP="00761D2F">
      <w:r w:rsidRPr="00761D2F">
        <w:t>You might also spot bias in how students are labeled or categorized. If your school uses predictive tools that flag students as “at risk” based on attendance, grades, or behavior data, pay close attention to who is getting flagged and why. If you see a disproportionate number of Black, Indigenous, Latinx, or multilingual students being identified for intervention—even if they aren’t struggling academically—it may be a sign that the AI is reinforcing patterns from historical data that reflect systemic inequities. In other words, the tool is picking up on patterns that existed in the past, not necessarily what your students are capable of in the present.</w:t>
      </w:r>
    </w:p>
    <w:p w14:paraId="423B67E4" w14:textId="77777777" w:rsidR="00761D2F" w:rsidRPr="00761D2F" w:rsidRDefault="00761D2F" w:rsidP="00761D2F">
      <w:r w:rsidRPr="00761D2F">
        <w:t xml:space="preserve">Bias can also show up in content recommendation systems or curriculum generators. If you're using an AI tool that generates reading passages, math problems, or project ideas, ask yourself: </w:t>
      </w:r>
      <w:r w:rsidRPr="00761D2F">
        <w:rPr>
          <w:i/>
          <w:iCs/>
        </w:rPr>
        <w:t>Whose stories are being told? Whose perspectives are missing?</w:t>
      </w:r>
      <w:r w:rsidRPr="00761D2F">
        <w:t xml:space="preserve"> If the tool frequently defaults to Western examples, male characters, or white cultural references, it's not offering an inclusive learning experience. This kind of subtle erasure can make students feel like outsiders in their own classroom—and that’s an equity issue, too.</w:t>
      </w:r>
    </w:p>
    <w:p w14:paraId="7C0D738F" w14:textId="77777777" w:rsidR="00761D2F" w:rsidRPr="00761D2F" w:rsidRDefault="00761D2F" w:rsidP="00761D2F">
      <w:r w:rsidRPr="00761D2F">
        <w:t>So how can you recognize and respond to these issues? Start by watching for patterns. Are some students always getting flagged for the same kinds of “mistakes”? Do certain students seem to get less helpful feedback from an AI tutor or writing assistant? If so, don’t assume the tool is neutral—dig deeper. Look for transparency features in the tool’s settings or documentation. Some platforms will explain how they make decisions, but others operate more like black boxes. When in doubt, reach out to your school’s tech coordinator or the vendor directly. Ask: What data was this trained on? How do you ensure it works fairly across student populations? What controls do I have?</w:t>
      </w:r>
    </w:p>
    <w:p w14:paraId="2B173E12" w14:textId="77777777" w:rsidR="00761D2F" w:rsidRPr="00761D2F" w:rsidRDefault="00761D2F" w:rsidP="00761D2F">
      <w:r w:rsidRPr="00761D2F">
        <w:t>Also, keep students involved in the process. Ask them how they experience these tools. Do they feel seen and supported—or judged and misunderstood? Student voice is one of the most powerful indicators of whether an AI tool is serving its purpose.</w:t>
      </w:r>
    </w:p>
    <w:p w14:paraId="35B4FB9A" w14:textId="77777777" w:rsidR="00761D2F" w:rsidRPr="00761D2F" w:rsidRDefault="00761D2F" w:rsidP="00761D2F">
      <w:r w:rsidRPr="00761D2F">
        <w:t>Finally, trust your professional judgment. If an AI recommendation doesn’t match what you know about a student’s abilities, goals, or circumstances, it’s okay to override it. You are the human in the loop—and your role is to ensure that technology enhances learning without reinforcing the very inequities we’re trying to dismantle.</w:t>
      </w:r>
    </w:p>
    <w:p w14:paraId="7B250C39" w14:textId="77777777" w:rsidR="00761D2F" w:rsidRDefault="00761D2F" w:rsidP="00761D2F">
      <w:r w:rsidRPr="00761D2F">
        <w:t xml:space="preserve">In short, recognizing bias in AI tools requires both a critical eye and a deep commitment to equity. When you stay curious, question defaults, and advocate for your students, you become the safeguard that ensures these technologies work </w:t>
      </w:r>
      <w:r w:rsidRPr="00761D2F">
        <w:rPr>
          <w:i/>
          <w:iCs/>
        </w:rPr>
        <w:t>with</w:t>
      </w:r>
      <w:r w:rsidRPr="00761D2F">
        <w:t xml:space="preserve"> your values—not against them.</w:t>
      </w:r>
    </w:p>
    <w:p w14:paraId="16F54A75" w14:textId="77777777" w:rsidR="00815BEA" w:rsidRDefault="00815BEA" w:rsidP="00761D2F"/>
    <w:p w14:paraId="2939CF48" w14:textId="466E886E" w:rsidR="00631D6B" w:rsidRDefault="00631D6B" w:rsidP="00631D6B">
      <w:pPr>
        <w:pStyle w:val="Heading3"/>
      </w:pPr>
      <w:bookmarkStart w:id="31" w:name="_Toc203108886"/>
      <w:r w:rsidRPr="00631D6B">
        <w:t>The Myth of Neutral AI: Why Teaching Still Needs You</w:t>
      </w:r>
      <w:bookmarkEnd w:id="31"/>
    </w:p>
    <w:p w14:paraId="45F53A2F" w14:textId="6BC5F3EA" w:rsidR="00815BEA" w:rsidRPr="00761D2F" w:rsidRDefault="00815BEA" w:rsidP="00761D2F">
      <w:pPr>
        <w:rPr>
          <w:color w:val="000000" w:themeColor="text1"/>
        </w:rPr>
      </w:pPr>
      <w:r w:rsidRPr="00815BEA">
        <w:rPr>
          <w:b/>
          <w:bCs/>
          <w:color w:val="000000" w:themeColor="text1"/>
        </w:rPr>
        <w:t>Why is the idea of AI being “objective” a myth, and how can that misunderstanding impact my teaching practices?</w:t>
      </w:r>
    </w:p>
    <w:p w14:paraId="514ADB14" w14:textId="54775A5A" w:rsidR="005C5D00" w:rsidRPr="005C5D00" w:rsidRDefault="005C5D00" w:rsidP="005C5D00">
      <w:r w:rsidRPr="005C5D00">
        <w:t xml:space="preserve">As a </w:t>
      </w:r>
      <w:r w:rsidR="00221672">
        <w:t>classroom leader</w:t>
      </w:r>
      <w:r w:rsidRPr="005C5D00">
        <w:t xml:space="preserve">, you’ve probably heard people describe artificial intelligence—especially tools like grading platforms, essay scorers, or early warning systems—as “objective” or “neutral.” It sounds reassuring: a machine that simply analyzes the data, free from human bias. But here’s the truth—AI is </w:t>
      </w:r>
      <w:r w:rsidRPr="005C5D00">
        <w:rPr>
          <w:i/>
          <w:iCs/>
        </w:rPr>
        <w:t>not</w:t>
      </w:r>
      <w:r w:rsidRPr="005C5D00">
        <w:t xml:space="preserve"> objective. That idea is a myth, and believing it can lead to real problems in the classroom, especially when it comes to equity, student voice, and how we assess learning.</w:t>
      </w:r>
    </w:p>
    <w:p w14:paraId="3FC3628F" w14:textId="77777777" w:rsidR="005C5D00" w:rsidRPr="005C5D00" w:rsidRDefault="005C5D00" w:rsidP="005C5D00">
      <w:r w:rsidRPr="005C5D00">
        <w:t>To understand why AI isn’t truly objective, start with how it’s built. AI tools, including the ones we use in schools, are trained on massive datasets—collections of essays, images, assessments, or behavioral records gathered from the real world. But here’s the catch: the real world is full of bias. If an AI is trained on historical data, it’s learning from all the existing patterns in that data—including patterns shaped by racial, gender, linguistic, and socioeconomic inequality.</w:t>
      </w:r>
    </w:p>
    <w:p w14:paraId="45A8EF0D" w14:textId="77777777" w:rsidR="005C5D00" w:rsidRPr="005C5D00" w:rsidRDefault="005C5D00" w:rsidP="005C5D00">
      <w:r w:rsidRPr="005C5D00">
        <w:t>Take writing assessment tools, for example. If a system was trained mostly on essays from white, middle-class students who speak standard academic English, then it learns to treat that style as the “best” or “most correct.” When your students write in different dialects or bring in culturally relevant expressions, the AI might flag their work as incorrect—even if it’s creative, well-structured, and meaningful. The AI isn’t trying to discriminate, but the training data already contains narrow definitions of “good writing,” and the model simply mirrors them back.</w:t>
      </w:r>
    </w:p>
    <w:p w14:paraId="7CE79D29" w14:textId="77777777" w:rsidR="005C5D00" w:rsidRPr="005C5D00" w:rsidRDefault="005C5D00" w:rsidP="005C5D00">
      <w:r w:rsidRPr="005C5D00">
        <w:t>Or think about AI-driven behavior tracking tools. If the underlying data includes a pattern of students of color being disciplined more harshly—a pattern we know exists across U.S. schools—the algorithm will likely learn that behavior from the data and replicate it. That means a tool meant to flag at-risk students could end up disproportionately targeting the same groups of students who’ve already been underserved. If we believe that AI is neutral, we may not stop to question these decisions—and students can be unfairly labeled without recourse.</w:t>
      </w:r>
    </w:p>
    <w:p w14:paraId="5C852D1F" w14:textId="77777777" w:rsidR="005C5D00" w:rsidRPr="005C5D00" w:rsidRDefault="005C5D00" w:rsidP="005C5D00">
      <w:r w:rsidRPr="005C5D00">
        <w:t xml:space="preserve">When teachers accept the myth of AI objectivity, it can also shift how we teach and assess. You might find yourself overly relying on automated feedback, assuming it’s more accurate than your own judgment. Or you might trust an algorithm’s reading level suggestion over what you know about a student’s interests and capabilities. In the worst-case scenario, you </w:t>
      </w:r>
      <w:r w:rsidRPr="005C5D00">
        <w:lastRenderedPageBreak/>
        <w:t>might stop asking critical questions about fairness or student identity altogether, believing the AI “sees” things more clearly than you do.</w:t>
      </w:r>
    </w:p>
    <w:p w14:paraId="7C20E895" w14:textId="77777777" w:rsidR="005C5D00" w:rsidRPr="005C5D00" w:rsidRDefault="005C5D00" w:rsidP="005C5D00">
      <w:r w:rsidRPr="005C5D00">
        <w:t>This can especially hurt our most vulnerable learners—students who are multilingual, neurodivergent, or culturally diverse—because their experiences and ways of communicating often fall outside the norms the AI was trained on. When you assume the machine’s response is objective, you risk reinforcing exclusionary practices without realizing it.</w:t>
      </w:r>
    </w:p>
    <w:p w14:paraId="158792AB" w14:textId="77777777" w:rsidR="005C5D00" w:rsidRPr="005C5D00" w:rsidRDefault="005C5D00" w:rsidP="005C5D00">
      <w:r w:rsidRPr="005C5D00">
        <w:t>So how do you push back against this myth? Start by remembering that AI is a tool, not a truth-teller. Its “judgment” is only as fair and accurate as the data it was built on—and that data comes from systems that have always been shaped by human values, assumptions, and inequalities. When you use an AI tool, treat its output as one piece of the puzzle, not the final word. If an essay scoring tool gives strange feedback or flags a student unfairly, take the time to look closer. Ask whether the model might be reflecting bias. Consider whether your students are being measured against standards they didn’t help create.</w:t>
      </w:r>
    </w:p>
    <w:p w14:paraId="0D126B63" w14:textId="77777777" w:rsidR="005C5D00" w:rsidRPr="005C5D00" w:rsidRDefault="005C5D00" w:rsidP="005C5D00">
      <w:r w:rsidRPr="005C5D00">
        <w:t>Most importantly, keep student voice at the center. Invite students to question the AI, too. If they disagree with a score or a suggestion, encourage them to reflect and push back. That’s not just good learning—it’s critical digital literacy.</w:t>
      </w:r>
    </w:p>
    <w:p w14:paraId="16AE7076" w14:textId="0CFB199C" w:rsidR="005C5D00" w:rsidRDefault="005C5D00" w:rsidP="005C5D00">
      <w:r w:rsidRPr="005C5D00">
        <w:t>By rejecting the myth of AI objectivity, you protect your students from being defined by biased systems. And you reassert your role—not just as a facilitator of learning, but as a guardian of fairness and humanity in an increasingly automated world</w:t>
      </w:r>
      <w:r w:rsidR="00505E54">
        <w:t>.</w:t>
      </w:r>
    </w:p>
    <w:p w14:paraId="7B3DA99C" w14:textId="77777777" w:rsidR="00B0307A" w:rsidRDefault="00B0307A" w:rsidP="005C5D00"/>
    <w:p w14:paraId="3F01C678" w14:textId="4AE9D9FE" w:rsidR="00B0307A" w:rsidRDefault="00B0307A" w:rsidP="00B0307A">
      <w:pPr>
        <w:pStyle w:val="Heading3"/>
      </w:pPr>
      <w:bookmarkStart w:id="32" w:name="_Toc203108887"/>
      <w:r w:rsidRPr="00B0307A">
        <w:t>Decode the Bias: Teaching AI Literacy for Justice</w:t>
      </w:r>
      <w:bookmarkEnd w:id="32"/>
    </w:p>
    <w:p w14:paraId="484D55A4" w14:textId="40E3D1EB" w:rsidR="000675C0" w:rsidRDefault="000675C0" w:rsidP="005C5D00">
      <w:pPr>
        <w:rPr>
          <w:b/>
          <w:bCs/>
        </w:rPr>
      </w:pPr>
      <w:r w:rsidRPr="000675C0">
        <w:rPr>
          <w:b/>
          <w:bCs/>
        </w:rPr>
        <w:t>Q: What does it mean to teach AI literacy through an equity lens, and how can I incorporate it into my curriculum?</w:t>
      </w:r>
    </w:p>
    <w:p w14:paraId="111CA155" w14:textId="6E51F55C" w:rsidR="00C46919" w:rsidRPr="00C46919" w:rsidRDefault="00C46919" w:rsidP="00C46919">
      <w:r w:rsidRPr="00C46919">
        <w:t xml:space="preserve">Teaching AI literacy through an equity lens means going beyond simply explaining how artificial intelligence works. It requires you, as an educator, to critically examine how AI intersects with systems of power and privilege—and to help your students do the same. It’s about ensuring that every student, regardless of background, has the tools to question, navigate, and shape the rapidly evolving AI-driven world. When you teach through an equity lens, you’re not just preparing students to use technology—you’re </w:t>
      </w:r>
      <w:r w:rsidR="00381950">
        <w:t>assiting</w:t>
      </w:r>
      <w:r w:rsidRPr="00C46919">
        <w:t xml:space="preserve"> them to challenge its impact and reimagine it in service of justice.</w:t>
      </w:r>
    </w:p>
    <w:p w14:paraId="1265FDB1" w14:textId="77777777" w:rsidR="00C46919" w:rsidRPr="00C46919" w:rsidRDefault="00C46919" w:rsidP="00C46919">
      <w:r w:rsidRPr="00C46919">
        <w:t xml:space="preserve">First, understand that AI is not neutral. Most AI systems are trained on massive datasets that reflect existing human biases—racism, sexism, ableism, linguistic hierarchies, and more. If you present AI as objective or purely technical, you risk reinforcing the idea that its </w:t>
      </w:r>
      <w:r w:rsidRPr="00C46919">
        <w:lastRenderedPageBreak/>
        <w:t>outputs are beyond question. Teaching through an equity lens means helping students see how bias can be baked into algorithms, how surveillance technologies disproportionately target marginalized communities, and how automation can deepen economic inequalities. These conversations aren’t tangents—they’re essential for true AI literacy.</w:t>
      </w:r>
    </w:p>
    <w:p w14:paraId="6DC23189" w14:textId="77777777" w:rsidR="00C46919" w:rsidRPr="00C46919" w:rsidRDefault="00C46919" w:rsidP="00C46919">
      <w:r w:rsidRPr="00C46919">
        <w:t xml:space="preserve">To incorporate this into your curriculum, start by making bias visible. You might use real-world examples, such as facial recognition software that performs poorly on darker skin tones, or language models that associate certain names with criminality. Have students ask: </w:t>
      </w:r>
      <w:r w:rsidRPr="00C46919">
        <w:rPr>
          <w:i/>
          <w:iCs/>
        </w:rPr>
        <w:t>Who built this tool? Whose values are embedded in it? Who benefits—and who might be harmed?</w:t>
      </w:r>
      <w:r w:rsidRPr="00C46919">
        <w:t xml:space="preserve"> These questions push them to analyze technology as a product of human decision-making rather than a force of nature.</w:t>
      </w:r>
    </w:p>
    <w:p w14:paraId="4DF3447D" w14:textId="77777777" w:rsidR="00C46919" w:rsidRPr="00C46919" w:rsidRDefault="00C46919" w:rsidP="00C46919">
      <w:r w:rsidRPr="00C46919">
        <w:t>Next, create space for critical dialogue. AI can be a lens through which students explore broader themes of justice, identity, and systemic inequality. For instance, in a humanities class, students might examine how automated content moderation silences certain dialects or activist speech. In a science or math setting, you could introduce case studies about algorithmic decision-making in healthcare or housing. Encourage students to debate ethical dilemmas, consider multiple perspectives, and imagine alternative futures.</w:t>
      </w:r>
    </w:p>
    <w:p w14:paraId="089742A9" w14:textId="77777777" w:rsidR="00C46919" w:rsidRPr="00C46919" w:rsidRDefault="00C46919" w:rsidP="00C46919">
      <w:r w:rsidRPr="00C46919">
        <w:t>It’s also important to connect AI literacy to students’ lived experiences. Many of your students—especially multilingual learners, students of color, or those from lower-income backgrounds—may already be encountering AI systems that make decisions about them: from predictive policing to credit scoring to content curation on social media. By validating those experiences in the classroom, you help students develop critical awareness and agency. You’re showing them that AI literacy isn’t just about understanding technology—it’s about understanding power.</w:t>
      </w:r>
    </w:p>
    <w:p w14:paraId="2DE4F94E" w14:textId="77777777" w:rsidR="00C46919" w:rsidRPr="00C46919" w:rsidRDefault="00C46919" w:rsidP="00C46919">
      <w:r w:rsidRPr="00C46919">
        <w:t>You can also integrate project-based learning where students become creators, not just consumers. Have them build simple models using ethical frameworks, or design public awareness campaigns about AI bias. Introduce them to counter-narratives—such as community-led tech initiatives or Indigenous data sovereignty efforts—that challenge dominant models of AI development. These approaches help students imagine how AI could be different, more inclusive, and more accountable.</w:t>
      </w:r>
    </w:p>
    <w:p w14:paraId="443CE9BF" w14:textId="77777777" w:rsidR="00C46919" w:rsidRPr="00C46919" w:rsidRDefault="00C46919" w:rsidP="00C46919">
      <w:r w:rsidRPr="00C46919">
        <w:t>Finally, reflect on your own role. Are you diversifying the voices and sources you use when teaching about AI? Are you inviting critique rather than reverence? Are you equipping students not just with technical know-how, but with ethical clarity and civic courage?</w:t>
      </w:r>
    </w:p>
    <w:p w14:paraId="6FE01801" w14:textId="77777777" w:rsidR="00C46919" w:rsidRDefault="00C46919" w:rsidP="00C46919">
      <w:r w:rsidRPr="00C46919">
        <w:t xml:space="preserve">Teaching AI literacy through an equity lens isn’t an add-on—it’s a reorientation. It means asking hard questions, amplifying marginalized perspectives, and preparing your students to participate in shaping a more just technological future. By doing this work, you’re not </w:t>
      </w:r>
      <w:r w:rsidRPr="00C46919">
        <w:lastRenderedPageBreak/>
        <w:t>only teaching about machines—you’re teaching what it means to be human in an age of algorithms.</w:t>
      </w:r>
    </w:p>
    <w:p w14:paraId="18E906E3" w14:textId="77777777" w:rsidR="00B61595" w:rsidRDefault="00B61595" w:rsidP="00C46919"/>
    <w:p w14:paraId="7DA5B57C" w14:textId="222E0B72" w:rsidR="00B61595" w:rsidRDefault="006B4FE6" w:rsidP="006B4FE6">
      <w:pPr>
        <w:pStyle w:val="Heading3"/>
      </w:pPr>
      <w:bookmarkStart w:id="33" w:name="_Toc203108888"/>
      <w:r w:rsidRPr="006B4FE6">
        <w:t>Algorithms, Fairness &amp; Flashlights: Teaching Kids What Tech Hides</w:t>
      </w:r>
      <w:bookmarkEnd w:id="33"/>
    </w:p>
    <w:p w14:paraId="5B7981ED" w14:textId="38667F7B" w:rsidR="00405D76" w:rsidRPr="00B61595" w:rsidRDefault="00B61595" w:rsidP="00C46919">
      <w:pPr>
        <w:rPr>
          <w:b/>
          <w:bCs/>
        </w:rPr>
      </w:pPr>
      <w:r w:rsidRPr="00B61595">
        <w:rPr>
          <w:b/>
          <w:bCs/>
        </w:rPr>
        <w:t>Q: How do I explain algorithmic bias and invisibility to students in age-appropriate ways?</w:t>
      </w:r>
    </w:p>
    <w:p w14:paraId="5331C9E7" w14:textId="77777777" w:rsidR="006C7CE3" w:rsidRPr="006C7CE3" w:rsidRDefault="006C7CE3" w:rsidP="006C7CE3">
      <w:r w:rsidRPr="006C7CE3">
        <w:t>Explaining algorithmic bias and invisibility to students doesn’t have to be intimidating. In fact, when you break it down with relatable examples and everyday language, even younger learners can begin to grasp the concepts. As a teacher, your role is to connect these abstract ideas to students’ lived experiences, helping them see that algorithms are not just bits of code—they shape the world around them, often in unseen ways.</w:t>
      </w:r>
    </w:p>
    <w:p w14:paraId="381B81DA" w14:textId="77777777" w:rsidR="006C7CE3" w:rsidRPr="006C7CE3" w:rsidRDefault="006C7CE3" w:rsidP="006C7CE3">
      <w:r w:rsidRPr="006C7CE3">
        <w:t>Start with the basics: an algorithm is simply a set of instructions a computer follows to make decisions or solve problems. You can relate this to things students already know—like a recipe for baking cookies or the steps in a choose-your-own-adventure game. Then explain that when humans write these instructions, they may unintentionally include their own preferences, assumptions, or mistakes—and that’s where bias can creep in.</w:t>
      </w:r>
    </w:p>
    <w:p w14:paraId="1251675B" w14:textId="77777777" w:rsidR="006C7CE3" w:rsidRPr="006C7CE3" w:rsidRDefault="006C7CE3" w:rsidP="006C7CE3">
      <w:r w:rsidRPr="006C7CE3">
        <w:t xml:space="preserve">One age-appropriate way to introduce </w:t>
      </w:r>
      <w:r w:rsidRPr="006C7CE3">
        <w:rPr>
          <w:i/>
          <w:iCs/>
        </w:rPr>
        <w:t>algorithmic bias</w:t>
      </w:r>
      <w:r w:rsidRPr="006C7CE3">
        <w:t xml:space="preserve"> is through the idea of fairness. Ask students: </w:t>
      </w:r>
      <w:r w:rsidRPr="006C7CE3">
        <w:rPr>
          <w:i/>
          <w:iCs/>
        </w:rPr>
        <w:t>What does it mean for something to be fair? Can a computer be unfair?</w:t>
      </w:r>
      <w:r w:rsidRPr="006C7CE3">
        <w:t xml:space="preserve"> Use examples from things they interact with daily—like YouTube recommendations, game suggestions, or voice assistants. For instance, you can say: “Have you ever noticed that once you watch one kind of video, your feed starts filling up with only those types of videos? That’s the algorithm at work—but it might also mean you’re missing out on other stuff.”</w:t>
      </w:r>
    </w:p>
    <w:p w14:paraId="57F6DBC2" w14:textId="77777777" w:rsidR="006C7CE3" w:rsidRPr="006C7CE3" w:rsidRDefault="006C7CE3" w:rsidP="006C7CE3">
      <w:r w:rsidRPr="006C7CE3">
        <w:t xml:space="preserve">Then introduce the idea of </w:t>
      </w:r>
      <w:r w:rsidRPr="006C7CE3">
        <w:rPr>
          <w:i/>
          <w:iCs/>
        </w:rPr>
        <w:t>bias</w:t>
      </w:r>
      <w:r w:rsidRPr="006C7CE3">
        <w:t>—the algorithm showing more of one thing and less of another, even if it’s not doing so on purpose. You can share stories of real-world algorithmic bias, simplified for the age group. One powerful example is facial recognition software that works better on lighter skin tones. Frame it as a fairness issue: “Why should a computer recognize some people better than others? What might happen if it makes a mistake?”</w:t>
      </w:r>
    </w:p>
    <w:p w14:paraId="3459892E" w14:textId="77777777" w:rsidR="006C7CE3" w:rsidRPr="006C7CE3" w:rsidRDefault="006C7CE3" w:rsidP="006C7CE3">
      <w:r w:rsidRPr="006C7CE3">
        <w:t xml:space="preserve">To explain </w:t>
      </w:r>
      <w:r w:rsidRPr="006C7CE3">
        <w:rPr>
          <w:i/>
          <w:iCs/>
        </w:rPr>
        <w:t>invisibility</w:t>
      </w:r>
      <w:r w:rsidRPr="006C7CE3">
        <w:t>, talk about how many algorithmic decisions happen behind the scenes. Ask students to think about how they get ads for things they talked about or clicked on, or why some people see certain videos or job ads and others don’t. You can frame it like this: “There are parts of the internet that are like invisible tunnels—you only see what the algorithm decides to show you. But those tunnels look different for everyone.” This helps them understand that algorithms shape their online experiences in hidden ways.</w:t>
      </w:r>
    </w:p>
    <w:p w14:paraId="69F06C2C" w14:textId="77777777" w:rsidR="006C7CE3" w:rsidRPr="006C7CE3" w:rsidRDefault="006C7CE3" w:rsidP="006C7CE3">
      <w:r w:rsidRPr="006C7CE3">
        <w:lastRenderedPageBreak/>
        <w:t>Use analogies. A popular one is a flashlight in a dark room—what the flashlight shines on is what you see, but everything else stays hidden. Algorithms can be like that flashlight: showing you some things and hiding others without you realizing it. Another analogy is a vending machine: if the machine only shows you three snacks out of a hundred, you might think those are the only choices—even though many more are available.</w:t>
      </w:r>
    </w:p>
    <w:p w14:paraId="4772B23E" w14:textId="77777777" w:rsidR="006C7CE3" w:rsidRPr="006C7CE3" w:rsidRDefault="006C7CE3" w:rsidP="006C7CE3">
      <w:r w:rsidRPr="006C7CE3">
        <w:t>You can also design interactive activities. Have students create “algorithms” to decide who wins a classroom game—but introduce hidden rules that favor certain outcomes. Afterward, reflect together on what felt fair or unfair, and why. These hands-on moments help make complex concepts real.</w:t>
      </w:r>
    </w:p>
    <w:p w14:paraId="162CE1B2" w14:textId="45D4CDED" w:rsidR="006C7CE3" w:rsidRPr="006C7CE3" w:rsidRDefault="006C7CE3" w:rsidP="006C7CE3">
      <w:r w:rsidRPr="006C7CE3">
        <w:t xml:space="preserve">Finally, </w:t>
      </w:r>
      <w:r w:rsidR="00896D60">
        <w:t xml:space="preserve">assist </w:t>
      </w:r>
      <w:r w:rsidRPr="006C7CE3">
        <w:t xml:space="preserve">your students to be curious and critical. Encourage them to ask, </w:t>
      </w:r>
      <w:r w:rsidRPr="006C7CE3">
        <w:rPr>
          <w:i/>
          <w:iCs/>
        </w:rPr>
        <w:t>Why did I see this? Who made that decision? What else am I not seeing?</w:t>
      </w:r>
      <w:r w:rsidRPr="006C7CE3">
        <w:t xml:space="preserve"> Let them know that it’s okay to question technology—that awareness is the first step toward making tech more fair and inclusive.</w:t>
      </w:r>
    </w:p>
    <w:p w14:paraId="52DB3617" w14:textId="77777777" w:rsidR="006C7CE3" w:rsidRDefault="006C7CE3" w:rsidP="006C7CE3">
      <w:r w:rsidRPr="006C7CE3">
        <w:t>When you teach algorithmic bias and invisibility in age-appropriate ways, you’re helping students become thoughtful digital citizens. You’re giving them the tools to navigate a world shaped by unseen forces—and to imagine ways those forces could be better, kinder, and more just.</w:t>
      </w:r>
    </w:p>
    <w:p w14:paraId="1ACFA9A5" w14:textId="77777777" w:rsidR="0000611D" w:rsidRDefault="0000611D" w:rsidP="006C7CE3"/>
    <w:p w14:paraId="7E03F2E1" w14:textId="375C3512" w:rsidR="0000611D" w:rsidRPr="0000611D" w:rsidRDefault="00D92702" w:rsidP="00D92702">
      <w:pPr>
        <w:pStyle w:val="Heading3"/>
        <w:rPr>
          <w:color w:val="auto"/>
        </w:rPr>
      </w:pPr>
      <w:bookmarkStart w:id="34" w:name="_Toc203108889"/>
      <w:r w:rsidRPr="00D92702">
        <w:t>AI Meets Ethics: Ready-to-Use Lessons That Get Students Thinking</w:t>
      </w:r>
      <w:bookmarkEnd w:id="34"/>
    </w:p>
    <w:p w14:paraId="51953DA0" w14:textId="4659AEDC" w:rsidR="0000611D" w:rsidRDefault="0000611D" w:rsidP="006C7CE3">
      <w:pPr>
        <w:rPr>
          <w:b/>
          <w:bCs/>
        </w:rPr>
      </w:pPr>
      <w:r w:rsidRPr="0000611D">
        <w:rPr>
          <w:b/>
          <w:bCs/>
        </w:rPr>
        <w:t>Q: What are some classroom-ready lessons or activities that introduce students to the ethical use of AI?</w:t>
      </w:r>
    </w:p>
    <w:p w14:paraId="5BC326D7" w14:textId="77777777" w:rsidR="00205AA4" w:rsidRPr="00205AA4" w:rsidRDefault="00205AA4" w:rsidP="00205AA4">
      <w:r w:rsidRPr="00205AA4">
        <w:t>When it comes to introducing the ethical use of AI to your students, you don’t need to be a computer scientist—you just need curiosity, empathy, and a few ready-to-go ideas that meet students where they are. As a teacher, you already create safe spaces for dialogue and critical thinking. That’s exactly what AI ethics needs: real-world reflection, discussion, and values-based exploration.</w:t>
      </w:r>
    </w:p>
    <w:p w14:paraId="68B5DEBE" w14:textId="77777777" w:rsidR="00205AA4" w:rsidRPr="00205AA4" w:rsidRDefault="00205AA4" w:rsidP="00205AA4">
      <w:r w:rsidRPr="00205AA4">
        <w:t xml:space="preserve">Start with an </w:t>
      </w:r>
      <w:r w:rsidRPr="00205AA4">
        <w:rPr>
          <w:i/>
          <w:iCs/>
        </w:rPr>
        <w:t>AI Dilemma of the Day</w:t>
      </w:r>
      <w:r w:rsidRPr="00205AA4">
        <w:t>. Present students with a short scenario that highlights an ethical tension. For example: “A self-driving car has to decide whether to swerve and hit one person or keep going and hit three. What should it do—and who decides?” Or: “A company trains an AI model to screen job applications, but it keeps rejecting people with certain names. Why might that be happening, and what should be done?” You don’t need fancy tech—just a whiteboard and some honest conversation. These micro-scenarios are excellent for bell ringers or class starters, and they naturally lead to deeper inquiry about responsibility, bias, and fairness.</w:t>
      </w:r>
    </w:p>
    <w:p w14:paraId="242F1AA8" w14:textId="77777777" w:rsidR="00205AA4" w:rsidRPr="00205AA4" w:rsidRDefault="00205AA4" w:rsidP="00205AA4">
      <w:r w:rsidRPr="00205AA4">
        <w:lastRenderedPageBreak/>
        <w:t xml:space="preserve">Next, try a </w:t>
      </w:r>
      <w:r w:rsidRPr="00205AA4">
        <w:rPr>
          <w:i/>
          <w:iCs/>
        </w:rPr>
        <w:t>“Design an AI” project</w:t>
      </w:r>
      <w:r w:rsidRPr="00205AA4">
        <w:t>. Challenge your students to imagine an AI tool that helps solve a problem in their lives—maybe a homework helper, a virtual school counselor, or an app that finds missing pets. But here’s the catch: they must include ethical considerations in their design. Who benefits from their AI? Who might be left out? How do they ensure it’s inclusive, private, or safe? This activity fosters creativity while grounding their thinking in real-world impact. For older students, you can even introduce design frameworks like the “Ethics Canvas” or a simplified version of a risk-benefit analysis.</w:t>
      </w:r>
    </w:p>
    <w:p w14:paraId="3E1E6DA2" w14:textId="77777777" w:rsidR="00205AA4" w:rsidRPr="00205AA4" w:rsidRDefault="00205AA4" w:rsidP="00205AA4">
      <w:r w:rsidRPr="00205AA4">
        <w:t xml:space="preserve">You can also run a </w:t>
      </w:r>
      <w:r w:rsidRPr="00205AA4">
        <w:rPr>
          <w:i/>
          <w:iCs/>
        </w:rPr>
        <w:t>“Who’s in the Dataset?”</w:t>
      </w:r>
      <w:r w:rsidRPr="00205AA4">
        <w:t xml:space="preserve"> lesson. Start by showing students how AI systems learn from data. Then introduce the idea that some groups may be underrepresented or misrepresented in the data. Let students brainstorm: What happens if an AI tool for detecting emotions is only trained on white male faces? Would it work equally well for everyone? Try a hands-on activity where students create “training datasets” using pictures or descriptions, then compare whose experiences are included and whose are not. This visualizes bias in a tangible, age-appropriate way.</w:t>
      </w:r>
    </w:p>
    <w:p w14:paraId="3060A815" w14:textId="77777777" w:rsidR="00205AA4" w:rsidRPr="00205AA4" w:rsidRDefault="00205AA4" w:rsidP="00205AA4">
      <w:r w:rsidRPr="00205AA4">
        <w:t xml:space="preserve">Another great approach is a </w:t>
      </w:r>
      <w:r w:rsidRPr="00205AA4">
        <w:rPr>
          <w:i/>
          <w:iCs/>
        </w:rPr>
        <w:t>“Fact or Fake?” media literacy challenge</w:t>
      </w:r>
      <w:r w:rsidRPr="00205AA4">
        <w:t xml:space="preserve">. Present students with AI-generated images, videos, or articles, and have them decide what’s real and what’s manipulated. Use free tools like AI-generated artwork or deepfake videos (within reason and appropriateness for your students’ age). Then spark discussion: </w:t>
      </w:r>
      <w:r w:rsidRPr="00205AA4">
        <w:rPr>
          <w:i/>
          <w:iCs/>
        </w:rPr>
        <w:t>Should there be labels for AI-generated content? How can we verify what we see online?</w:t>
      </w:r>
      <w:r w:rsidRPr="00205AA4">
        <w:t xml:space="preserve"> This blends AI ethics with digital citizenship and helps students navigate a media-saturated world more responsibly.</w:t>
      </w:r>
    </w:p>
    <w:p w14:paraId="071D0B5E" w14:textId="77777777" w:rsidR="00205AA4" w:rsidRPr="00205AA4" w:rsidRDefault="00205AA4" w:rsidP="00205AA4">
      <w:r w:rsidRPr="00205AA4">
        <w:t xml:space="preserve">Incorporate </w:t>
      </w:r>
      <w:r w:rsidRPr="00205AA4">
        <w:rPr>
          <w:i/>
          <w:iCs/>
        </w:rPr>
        <w:t>student-led debates</w:t>
      </w:r>
      <w:r w:rsidRPr="00205AA4">
        <w:t xml:space="preserve"> on topics like: “Should AI grade student work?”, “Is it fair for AI to monitor classrooms?”, or “Can AI be creative?” Assign roles—such as ethicists, engineers, students, and parents—and let students explore multiple viewpoints. You can scaffold this for younger students with sentence starters and for older ones with short readings.</w:t>
      </w:r>
    </w:p>
    <w:p w14:paraId="0049D18B" w14:textId="77777777" w:rsidR="00205AA4" w:rsidRPr="00205AA4" w:rsidRDefault="00205AA4" w:rsidP="00205AA4">
      <w:r w:rsidRPr="00205AA4">
        <w:t xml:space="preserve">Finally, make space for </w:t>
      </w:r>
      <w:r w:rsidRPr="00205AA4">
        <w:rPr>
          <w:i/>
          <w:iCs/>
        </w:rPr>
        <w:t>reflective writing</w:t>
      </w:r>
      <w:r w:rsidRPr="00205AA4">
        <w:t>. After each activity, invite students to write journal entries about how AI made them feel, what questions it raised, or what rules they would want AI to follow. These reflections deepen learning and highlight how ethics isn't just about right or wrong—it’s about values, empathy, and choices.</w:t>
      </w:r>
    </w:p>
    <w:p w14:paraId="2AF88469" w14:textId="77777777" w:rsidR="00205AA4" w:rsidRPr="00205AA4" w:rsidRDefault="00205AA4" w:rsidP="00205AA4">
      <w:r w:rsidRPr="00205AA4">
        <w:t>Teaching AI ethics isn’t about giving students all the answers—it’s about giving them the questions. With simple, engaging activities, you can help your students think critically, act thoughtfully, and imagine a future where technology serves everyone—fairly and wisely.</w:t>
      </w:r>
    </w:p>
    <w:p w14:paraId="0CBD099E" w14:textId="77777777" w:rsidR="0000611D" w:rsidRPr="006C7CE3" w:rsidRDefault="0000611D" w:rsidP="006C7CE3"/>
    <w:p w14:paraId="72D730F4" w14:textId="5B4B6327" w:rsidR="00405D76" w:rsidRPr="00C46919" w:rsidRDefault="002614E9" w:rsidP="002614E9">
      <w:pPr>
        <w:pStyle w:val="Heading3"/>
      </w:pPr>
      <w:bookmarkStart w:id="35" w:name="_Toc203108890"/>
      <w:r w:rsidRPr="002614E9">
        <w:lastRenderedPageBreak/>
        <w:t>Don’t Just Trust the Bot: Teaching Students to Challenge AI Content</w:t>
      </w:r>
      <w:bookmarkEnd w:id="35"/>
    </w:p>
    <w:p w14:paraId="3228E4AF" w14:textId="398656C0" w:rsidR="000675C0" w:rsidRDefault="00370073" w:rsidP="005C5D00">
      <w:pPr>
        <w:rPr>
          <w:b/>
          <w:bCs/>
        </w:rPr>
      </w:pPr>
      <w:r w:rsidRPr="00EC56EE">
        <w:rPr>
          <w:b/>
          <w:bCs/>
        </w:rPr>
        <w:t>How can I help students question and critique AI-generated content rather than passively accepting it?</w:t>
      </w:r>
    </w:p>
    <w:p w14:paraId="6D80DB80" w14:textId="77777777" w:rsidR="00D25BEC" w:rsidRPr="00D25BEC" w:rsidRDefault="00D25BEC" w:rsidP="00D25BEC">
      <w:r w:rsidRPr="00D25BEC">
        <w:t xml:space="preserve">As AI-generated content becomes more common in your students' digital lives—showing up in search engines, social media, homework help apps, and even in their own writing—it’s more important than ever to help them move from passive consumption to active critique. Your role as a teacher isn’t just to introduce AI tools but to guide your students in questioning </w:t>
      </w:r>
      <w:r w:rsidRPr="00D25BEC">
        <w:rPr>
          <w:i/>
          <w:iCs/>
        </w:rPr>
        <w:t>how</w:t>
      </w:r>
      <w:r w:rsidRPr="00D25BEC">
        <w:t xml:space="preserve"> and </w:t>
      </w:r>
      <w:r w:rsidRPr="00D25BEC">
        <w:rPr>
          <w:i/>
          <w:iCs/>
        </w:rPr>
        <w:t>why</w:t>
      </w:r>
      <w:r w:rsidRPr="00D25BEC">
        <w:t xml:space="preserve"> those tools produce what they do. This critical thinking is essential for media literacy, academic honesty, and civic awareness in an age of automation.</w:t>
      </w:r>
    </w:p>
    <w:p w14:paraId="0371AFC5" w14:textId="77777777" w:rsidR="00D25BEC" w:rsidRPr="00D25BEC" w:rsidRDefault="00D25BEC" w:rsidP="00D25BEC">
      <w:r w:rsidRPr="00D25BEC">
        <w:t xml:space="preserve">Start by normalizing skepticism. Let your students know it’s okay—even necessary—to ask whether what they’re seeing, reading, or hearing is trustworthy. Explain that AI tools like ChatGPT, image generators, or summarizers don’t “know” things the way people do. They don’t have lived experience or moral judgment—they generate content based on patterns in data. So even if the content </w:t>
      </w:r>
      <w:r w:rsidRPr="00D25BEC">
        <w:rPr>
          <w:i/>
          <w:iCs/>
        </w:rPr>
        <w:t>sounds</w:t>
      </w:r>
      <w:r w:rsidRPr="00D25BEC">
        <w:t xml:space="preserve"> confident or polished, it may still contain bias, inaccuracies, or harmful assumptions.</w:t>
      </w:r>
    </w:p>
    <w:p w14:paraId="3B70CC31" w14:textId="77777777" w:rsidR="00D25BEC" w:rsidRPr="00D25BEC" w:rsidRDefault="00D25BEC" w:rsidP="00D25BEC">
      <w:r w:rsidRPr="00D25BEC">
        <w:t>A practical classroom strategy is to show students side-by-side comparisons of human-written and AI-generated texts. Pick a short prompt—like “Explain climate change” or “Write a summary of Romeo and Juliet.” Have one version created by a student or reputable source, and the other by an AI tool. Then lead a discussion with questions like:</w:t>
      </w:r>
    </w:p>
    <w:p w14:paraId="71565368" w14:textId="77777777" w:rsidR="00D25BEC" w:rsidRPr="00D25BEC" w:rsidRDefault="00D25BEC" w:rsidP="00D25BEC">
      <w:pPr>
        <w:numPr>
          <w:ilvl w:val="0"/>
          <w:numId w:val="18"/>
        </w:numPr>
      </w:pPr>
      <w:r w:rsidRPr="00D25BEC">
        <w:t>Which version do you trust more, and why?</w:t>
      </w:r>
    </w:p>
    <w:p w14:paraId="17CAB44B" w14:textId="77777777" w:rsidR="00D25BEC" w:rsidRPr="00D25BEC" w:rsidRDefault="00D25BEC" w:rsidP="00D25BEC">
      <w:pPr>
        <w:numPr>
          <w:ilvl w:val="0"/>
          <w:numId w:val="18"/>
        </w:numPr>
      </w:pPr>
      <w:r w:rsidRPr="00D25BEC">
        <w:t>What tone or assumptions do you notice?</w:t>
      </w:r>
    </w:p>
    <w:p w14:paraId="5673704B" w14:textId="77777777" w:rsidR="00D25BEC" w:rsidRPr="00D25BEC" w:rsidRDefault="00D25BEC" w:rsidP="00D25BEC">
      <w:pPr>
        <w:numPr>
          <w:ilvl w:val="0"/>
          <w:numId w:val="18"/>
        </w:numPr>
      </w:pPr>
      <w:r w:rsidRPr="00D25BEC">
        <w:t>Is anything missing from the AI version?</w:t>
      </w:r>
    </w:p>
    <w:p w14:paraId="25A7DF4A" w14:textId="77777777" w:rsidR="00D25BEC" w:rsidRPr="00D25BEC" w:rsidRDefault="00D25BEC" w:rsidP="00D25BEC">
      <w:pPr>
        <w:numPr>
          <w:ilvl w:val="0"/>
          <w:numId w:val="18"/>
        </w:numPr>
      </w:pPr>
      <w:r w:rsidRPr="00D25BEC">
        <w:t>How does the AI handle complexity or emotion?</w:t>
      </w:r>
    </w:p>
    <w:p w14:paraId="342DDEE5" w14:textId="77777777" w:rsidR="00D25BEC" w:rsidRPr="00D25BEC" w:rsidRDefault="00D25BEC" w:rsidP="00D25BEC">
      <w:r w:rsidRPr="00D25BEC">
        <w:t>This kind of activity helps students move beyond surface-level features like grammar or fluency and start paying attention to voice, depth, and nuance.</w:t>
      </w:r>
    </w:p>
    <w:p w14:paraId="5ECCB5D4" w14:textId="77777777" w:rsidR="00D25BEC" w:rsidRPr="00D25BEC" w:rsidRDefault="00D25BEC" w:rsidP="00D25BEC">
      <w:r w:rsidRPr="00D25BEC">
        <w:t xml:space="preserve">You can also teach students to ask </w:t>
      </w:r>
      <w:r w:rsidRPr="00D25BEC">
        <w:rPr>
          <w:i/>
          <w:iCs/>
        </w:rPr>
        <w:t>critical source questions</w:t>
      </w:r>
      <w:r w:rsidRPr="00D25BEC">
        <w:t xml:space="preserve"> any time they engage with AI-generated content:</w:t>
      </w:r>
    </w:p>
    <w:p w14:paraId="6E688085" w14:textId="77777777" w:rsidR="00D25BEC" w:rsidRPr="00D25BEC" w:rsidRDefault="00D25BEC" w:rsidP="00D25BEC">
      <w:pPr>
        <w:numPr>
          <w:ilvl w:val="0"/>
          <w:numId w:val="19"/>
        </w:numPr>
      </w:pPr>
      <w:r w:rsidRPr="00D25BEC">
        <w:t>Where did this information come from?</w:t>
      </w:r>
    </w:p>
    <w:p w14:paraId="3A176DD8" w14:textId="77777777" w:rsidR="00D25BEC" w:rsidRPr="00D25BEC" w:rsidRDefault="00D25BEC" w:rsidP="00D25BEC">
      <w:pPr>
        <w:numPr>
          <w:ilvl w:val="0"/>
          <w:numId w:val="19"/>
        </w:numPr>
      </w:pPr>
      <w:r w:rsidRPr="00D25BEC">
        <w:t>Who was included—or excluded—in the data the AI learned from?</w:t>
      </w:r>
    </w:p>
    <w:p w14:paraId="2FDDD74E" w14:textId="77777777" w:rsidR="00D25BEC" w:rsidRPr="00D25BEC" w:rsidRDefault="00D25BEC" w:rsidP="00D25BEC">
      <w:pPr>
        <w:numPr>
          <w:ilvl w:val="0"/>
          <w:numId w:val="19"/>
        </w:numPr>
      </w:pPr>
      <w:r w:rsidRPr="00D25BEC">
        <w:t>What values or assumptions are baked into this response?</w:t>
      </w:r>
    </w:p>
    <w:p w14:paraId="6C998B06" w14:textId="77777777" w:rsidR="00D25BEC" w:rsidRPr="00D25BEC" w:rsidRDefault="00D25BEC" w:rsidP="00D25BEC">
      <w:pPr>
        <w:numPr>
          <w:ilvl w:val="0"/>
          <w:numId w:val="19"/>
        </w:numPr>
      </w:pPr>
      <w:r w:rsidRPr="00D25BEC">
        <w:lastRenderedPageBreak/>
        <w:t>Who benefits from this information being framed this way?</w:t>
      </w:r>
    </w:p>
    <w:p w14:paraId="59774E27" w14:textId="0A085128" w:rsidR="00D25BEC" w:rsidRPr="00D25BEC" w:rsidRDefault="00D25BEC" w:rsidP="00D25BEC">
      <w:r w:rsidRPr="00D25BEC">
        <w:t xml:space="preserve">To make it more engaging, turn it into a game: give students AI-generated outputs (a news summary, an image, or even a school essay), and challenge them to spot the flaws, assumptions, or biases. This transforms critique into an </w:t>
      </w:r>
      <w:r w:rsidR="00797BB2">
        <w:t>insightful</w:t>
      </w:r>
      <w:r w:rsidRPr="00D25BEC">
        <w:t xml:space="preserve"> activity—not just about “catching mistakes,” but about becoming smarter and more independent thinkers.</w:t>
      </w:r>
    </w:p>
    <w:p w14:paraId="50FE1A70" w14:textId="77777777" w:rsidR="00D25BEC" w:rsidRPr="00D25BEC" w:rsidRDefault="00D25BEC" w:rsidP="00D25BEC">
      <w:r w:rsidRPr="00D25BEC">
        <w:t>In writing-heavy classes, you can incorporate activities where students revise AI-generated drafts. Have them improve the clarity, check facts, add missing perspectives, or rewrite parts that seem impersonal or vague. This teaches them not only how to write better but also how to recognize when content feels formulaic, one-sided, or shallow.</w:t>
      </w:r>
    </w:p>
    <w:p w14:paraId="3F492696" w14:textId="77777777" w:rsidR="00D25BEC" w:rsidRPr="00D25BEC" w:rsidRDefault="00D25BEC" w:rsidP="00D25BEC">
      <w:r w:rsidRPr="00D25BEC">
        <w:t xml:space="preserve">Don’t shy away from big questions either. Pose ethical dilemmas like: </w:t>
      </w:r>
      <w:r w:rsidRPr="00D25BEC">
        <w:rPr>
          <w:i/>
          <w:iCs/>
        </w:rPr>
        <w:t>If an AI can write a paper, should we use it?</w:t>
      </w:r>
      <w:r w:rsidRPr="00D25BEC">
        <w:t xml:space="preserve"> or </w:t>
      </w:r>
      <w:r w:rsidRPr="00D25BEC">
        <w:rPr>
          <w:i/>
          <w:iCs/>
        </w:rPr>
        <w:t>What happens when AI tools generate misinformation at scale?</w:t>
      </w:r>
      <w:r w:rsidRPr="00D25BEC">
        <w:t xml:space="preserve"> These discussions foster the kind of reflection students need to navigate a world where not all information is created—or created </w:t>
      </w:r>
      <w:r w:rsidRPr="00D25BEC">
        <w:rPr>
          <w:i/>
          <w:iCs/>
        </w:rPr>
        <w:t>by humans</w:t>
      </w:r>
      <w:r w:rsidRPr="00D25BEC">
        <w:t>—equally.</w:t>
      </w:r>
    </w:p>
    <w:p w14:paraId="745A118B" w14:textId="77777777" w:rsidR="00D25BEC" w:rsidRPr="00D25BEC" w:rsidRDefault="00D25BEC" w:rsidP="00D25BEC">
      <w:r w:rsidRPr="00D25BEC">
        <w:t>And finally, model curiosity yourself. Let students see you questioning AI content in real time. Say things like, “Let’s double-check this,” or “This sounds right, but what’s missing?” Show them that being a good thinker isn’t about always knowing the answer—it’s about knowing how to ask better questions.</w:t>
      </w:r>
    </w:p>
    <w:p w14:paraId="3E600585" w14:textId="77777777" w:rsidR="00D25BEC" w:rsidRDefault="00D25BEC" w:rsidP="00D25BEC">
      <w:r w:rsidRPr="00D25BEC">
        <w:t>Helping students critique AI-generated content is about more than technology—it’s about teaching them to be critical readers, thoughtful writers, and responsible citizens. By giving them tools to question what they see and hear, you’re not just teaching them about AI—you’re teaching them how to think.</w:t>
      </w:r>
    </w:p>
    <w:p w14:paraId="1ADBB03F" w14:textId="77777777" w:rsidR="00AD16A3" w:rsidRDefault="00AD16A3" w:rsidP="00D25BEC"/>
    <w:p w14:paraId="4C8CCFA4" w14:textId="5BFD0C26" w:rsidR="0074077D" w:rsidRDefault="0074077D" w:rsidP="0074077D">
      <w:pPr>
        <w:pStyle w:val="Heading3"/>
      </w:pPr>
      <w:bookmarkStart w:id="36" w:name="_Toc203108891"/>
      <w:r w:rsidRPr="0074077D">
        <w:t>Level Up Your AI Game: Smart PD Picks for Today’s Educator</w:t>
      </w:r>
      <w:bookmarkEnd w:id="36"/>
    </w:p>
    <w:p w14:paraId="528669FC" w14:textId="0A0804DB" w:rsidR="00AD16A3" w:rsidRPr="00D25BEC" w:rsidRDefault="00AD16A3" w:rsidP="00D25BEC">
      <w:r w:rsidRPr="00AD16A3">
        <w:rPr>
          <w:b/>
          <w:bCs/>
        </w:rPr>
        <w:t>Q: What professional development or resources are available to help me stay current with AI in education?</w:t>
      </w:r>
    </w:p>
    <w:p w14:paraId="2C629813" w14:textId="77777777" w:rsidR="00006B46" w:rsidRPr="00006B46" w:rsidRDefault="00006B46" w:rsidP="00006B46">
      <w:r w:rsidRPr="00006B46">
        <w:t xml:space="preserve">Staying current with AI in education can feel overwhelming, especially with new tools and headlines popping up daily. But here’s the good news: you don’t need to become a tech expert overnight. What you </w:t>
      </w:r>
      <w:r w:rsidRPr="00006B46">
        <w:rPr>
          <w:i/>
          <w:iCs/>
        </w:rPr>
        <w:t>do</w:t>
      </w:r>
      <w:r w:rsidRPr="00006B46">
        <w:t xml:space="preserve"> need is a mindset of curiosity and a few solid, trusted resources to guide your growth. There are plenty of professional development opportunities—many free or low-cost—that can help you understand how AI is shaping classrooms and how to use it responsibly, creatively, and equitably.</w:t>
      </w:r>
    </w:p>
    <w:p w14:paraId="5D70DEAD" w14:textId="77777777" w:rsidR="00006B46" w:rsidRPr="00006B46" w:rsidRDefault="00006B46" w:rsidP="00006B46">
      <w:r w:rsidRPr="00006B46">
        <w:t xml:space="preserve">Start with what’s already available through your school or district. Many districts are beginning to offer AI-focused professional learning communities (PLCs), webinars, or </w:t>
      </w:r>
      <w:r w:rsidRPr="00006B46">
        <w:lastRenderedPageBreak/>
        <w:t>partnerships with edtech providers. Ask your instructional technology coach or curriculum leader if there are any upcoming workshops, or even propose a session focused on AI literacy. Even if your school isn’t offering something formal yet, you might find colleagues who are just as eager as you are to start learning together. Don’t underestimate the power of teacher-led learning.</w:t>
      </w:r>
    </w:p>
    <w:p w14:paraId="4E1B8184" w14:textId="77777777" w:rsidR="00006B46" w:rsidRPr="00006B46" w:rsidRDefault="00006B46" w:rsidP="00006B46">
      <w:r w:rsidRPr="00006B46">
        <w:t>Next, look to national organizations that support educators. ISTE (the International Society for Technology in Education) is a fantastic starting point. Their “AI in Education” initiative offers webinars, self-paced courses, and a full certification for educators who want to dive deep. ISTE also partners with Code.org and other organizations to offer clear frameworks for AI integration from K–12. You can join their communities to exchange ideas and see how other educators are using AI tools in meaningful, ethical ways.</w:t>
      </w:r>
    </w:p>
    <w:p w14:paraId="104489A9" w14:textId="77777777" w:rsidR="00006B46" w:rsidRPr="00006B46" w:rsidRDefault="00006B46" w:rsidP="00006B46">
      <w:r w:rsidRPr="00006B46">
        <w:t xml:space="preserve">Another great resource is the </w:t>
      </w:r>
      <w:r w:rsidRPr="00006B46">
        <w:rPr>
          <w:i/>
          <w:iCs/>
        </w:rPr>
        <w:t>AI for K–12</w:t>
      </w:r>
      <w:r w:rsidRPr="00006B46">
        <w:t xml:space="preserve"> initiative, a project by the Association for the Advancement of Artificial Intelligence (AAAI) and the Computer Science Teachers Association (CSTA). It offers age-appropriate learning goals, curated lesson plans, and simple explanations of complex AI concepts. You don’t need to be a CS teacher to benefit—this resource can help you understand how to weave AI into science, English, social studies, or digital citizenship lessons.</w:t>
      </w:r>
    </w:p>
    <w:p w14:paraId="3061D0AB" w14:textId="77777777" w:rsidR="00006B46" w:rsidRPr="00006B46" w:rsidRDefault="00006B46" w:rsidP="00006B46">
      <w:r w:rsidRPr="00006B46">
        <w:t>If you’re looking for flexible, on-demand learning, explore platforms like Coursera, edX, and FutureLearn. Several universities now offer free or low-cost introductory courses on AI in education. For example, the University of Helsinki’s “Elements of AI” is a free, globally recognized course that gives educators a broad understanding of how AI works and where it’s headed. Many of these courses are self-paced and require no prior tech background, making them ideal for busy teachers.</w:t>
      </w:r>
    </w:p>
    <w:p w14:paraId="338EF368" w14:textId="77777777" w:rsidR="00006B46" w:rsidRPr="00006B46" w:rsidRDefault="00006B46" w:rsidP="00006B46">
      <w:r w:rsidRPr="00006B46">
        <w:t>For a more personalized, ongoing source of learning, follow thought leaders and educators discussing AI on social media. Twitter (or Threads, Bluesky, etc.) has active communities of teachers sharing AI lesson ideas, ethical questions, and tool reviews. Look for hashtags like #AIinedu, #edtech, or #teachAI. You’ll find classroom-tested insights and fresh ideas almost daily—and most importantly, you’ll feel less alone on the learning curve.</w:t>
      </w:r>
    </w:p>
    <w:p w14:paraId="0E1CBAF8" w14:textId="77777777" w:rsidR="00006B46" w:rsidRPr="00006B46" w:rsidRDefault="00006B46" w:rsidP="00006B46">
      <w:r w:rsidRPr="00006B46">
        <w:t xml:space="preserve">Podcasts and newsletters are also great for learning on the go. Try </w:t>
      </w:r>
      <w:r w:rsidRPr="00006B46">
        <w:rPr>
          <w:i/>
          <w:iCs/>
        </w:rPr>
        <w:t>The EdSurge Podcast</w:t>
      </w:r>
      <w:r w:rsidRPr="00006B46">
        <w:t xml:space="preserve">, </w:t>
      </w:r>
      <w:r w:rsidRPr="00006B46">
        <w:rPr>
          <w:i/>
          <w:iCs/>
        </w:rPr>
        <w:t>Teaching Machines</w:t>
      </w:r>
      <w:r w:rsidRPr="00006B46">
        <w:t xml:space="preserve">, or </w:t>
      </w:r>
      <w:r w:rsidRPr="00006B46">
        <w:rPr>
          <w:i/>
          <w:iCs/>
        </w:rPr>
        <w:t>AI in Education Weekly</w:t>
      </w:r>
      <w:r w:rsidRPr="00006B46">
        <w:t xml:space="preserve"> for current trends and real educator stories. Subscribing to these will keep you in the loop without adding hours of screen time.</w:t>
      </w:r>
    </w:p>
    <w:p w14:paraId="7F3D7BEE" w14:textId="77777777" w:rsidR="00006B46" w:rsidRPr="00006B46" w:rsidRDefault="00006B46" w:rsidP="00006B46">
      <w:r w:rsidRPr="00006B46">
        <w:t xml:space="preserve">Finally, don’t forget the power of collaboration. Host a “Lunch and Learn” with colleagues to explore a new AI tool. Co-design a lesson where you model how to question AI-generated content. Or reflect together on how AI impacts equity, assessment, or creativity in your </w:t>
      </w:r>
      <w:r w:rsidRPr="00006B46">
        <w:lastRenderedPageBreak/>
        <w:t>classrooms. Learning with others helps ideas stick—and often leads to more innovative, thoughtful use of the tools.</w:t>
      </w:r>
    </w:p>
    <w:p w14:paraId="08FAF1B0" w14:textId="2F295FCF" w:rsidR="0033074D" w:rsidRDefault="00006B46" w:rsidP="005C5D00">
      <w:r w:rsidRPr="00006B46">
        <w:t>The world of AI in education is evolving quickly, but you don’t have to chase every trend. Focus on a few key resources that help you grow your understanding and align with your teaching values. With the right support and a spirit of exploration, you can stay current—and help your students thrive in the AI-powered world ahead</w:t>
      </w:r>
      <w:r w:rsidR="00EE7F0B">
        <w:t>.</w:t>
      </w:r>
    </w:p>
    <w:p w14:paraId="59745A80" w14:textId="77777777" w:rsidR="003273B1" w:rsidRDefault="003273B1" w:rsidP="005C5D00"/>
    <w:p w14:paraId="006E8522" w14:textId="6CD31667" w:rsidR="003273B1" w:rsidRDefault="003273B1" w:rsidP="003273B1">
      <w:pPr>
        <w:pStyle w:val="Heading3"/>
      </w:pPr>
      <w:bookmarkStart w:id="37" w:name="_Toc203108892"/>
      <w:r>
        <w:t>For Further Reading:</w:t>
      </w:r>
      <w:bookmarkEnd w:id="37"/>
    </w:p>
    <w:p w14:paraId="23193041" w14:textId="60A88CA2" w:rsidR="003273B1" w:rsidRPr="003273B1" w:rsidRDefault="003273B1" w:rsidP="003273B1">
      <w:r w:rsidRPr="003273B1">
        <w:t>Birhane, A., Kasirzadeh, A., Leslie, D., &amp;</w:t>
      </w:r>
      <w:r w:rsidRPr="003273B1">
        <w:rPr>
          <w:rFonts w:ascii="Arial" w:hAnsi="Arial" w:cs="Arial"/>
        </w:rPr>
        <w:t> </w:t>
      </w:r>
      <w:r w:rsidRPr="003273B1">
        <w:t xml:space="preserve">Wachter, S. (2023). Science in the age of large language models. </w:t>
      </w:r>
      <w:r w:rsidRPr="003273B1">
        <w:rPr>
          <w:i/>
          <w:iCs/>
        </w:rPr>
        <w:t>Nature Reviews Physics</w:t>
      </w:r>
      <w:r w:rsidRPr="003273B1">
        <w:t xml:space="preserve">. </w:t>
      </w:r>
      <w:hyperlink r:id="rId22" w:tgtFrame="_new" w:history="1">
        <w:r w:rsidRPr="003273B1">
          <w:rPr>
            <w:rStyle w:val="Hyperlink"/>
          </w:rPr>
          <w:t>https://doi.org/10.1038/s42254-023-00581-4</w:t>
        </w:r>
      </w:hyperlink>
      <w:r w:rsidRPr="003273B1">
        <w:t xml:space="preserve"> </w:t>
      </w:r>
    </w:p>
    <w:p w14:paraId="185CFE3D" w14:textId="2F36B41D" w:rsidR="003273B1" w:rsidRPr="003273B1" w:rsidRDefault="003273B1" w:rsidP="003273B1">
      <w:r w:rsidRPr="003273B1">
        <w:t>Manresa</w:t>
      </w:r>
      <w:r w:rsidRPr="003273B1">
        <w:noBreakHyphen/>
        <w:t>Yee, C., &amp;</w:t>
      </w:r>
      <w:r w:rsidRPr="003273B1">
        <w:rPr>
          <w:rFonts w:ascii="Arial" w:hAnsi="Arial" w:cs="Arial"/>
        </w:rPr>
        <w:t> </w:t>
      </w:r>
      <w:r w:rsidRPr="003273B1">
        <w:t xml:space="preserve">Ramis, S. (2022, March 19). Assessing gender bias in predictive algorithms using eXplainable AI. arXiv. </w:t>
      </w:r>
      <w:hyperlink r:id="rId23" w:tgtFrame="_new" w:history="1">
        <w:r w:rsidRPr="003273B1">
          <w:rPr>
            <w:rStyle w:val="Hyperlink"/>
          </w:rPr>
          <w:t>https://arxiv.org/abs/2203.10264</w:t>
        </w:r>
      </w:hyperlink>
      <w:r w:rsidRPr="003273B1">
        <w:t xml:space="preserve"> </w:t>
      </w:r>
    </w:p>
    <w:p w14:paraId="42922EB8" w14:textId="14918F64" w:rsidR="003273B1" w:rsidRPr="003273B1" w:rsidRDefault="003273B1" w:rsidP="003273B1">
      <w:r w:rsidRPr="003273B1">
        <w:t>Ossiannilsson, E., Ulloa</w:t>
      </w:r>
      <w:r w:rsidRPr="003273B1">
        <w:rPr>
          <w:rFonts w:ascii="Arial" w:hAnsi="Arial" w:cs="Arial"/>
        </w:rPr>
        <w:t> </w:t>
      </w:r>
      <w:r w:rsidRPr="003273B1">
        <w:t>Cazarez, R.</w:t>
      </w:r>
      <w:r w:rsidRPr="003273B1">
        <w:rPr>
          <w:rFonts w:ascii="Arial" w:hAnsi="Arial" w:cs="Arial"/>
        </w:rPr>
        <w:t> </w:t>
      </w:r>
      <w:r w:rsidRPr="003273B1">
        <w:t>L., Goode, C., Mansour, C., &amp;</w:t>
      </w:r>
      <w:r w:rsidRPr="003273B1">
        <w:rPr>
          <w:rFonts w:ascii="Arial" w:hAnsi="Arial" w:cs="Arial"/>
        </w:rPr>
        <w:t> </w:t>
      </w:r>
      <w:r w:rsidRPr="003273B1">
        <w:t>Gomes</w:t>
      </w:r>
      <w:r w:rsidRPr="003273B1">
        <w:rPr>
          <w:rFonts w:ascii="Arial" w:hAnsi="Arial" w:cs="Arial"/>
        </w:rPr>
        <w:t> </w:t>
      </w:r>
      <w:r w:rsidRPr="003273B1">
        <w:t>De</w:t>
      </w:r>
      <w:r w:rsidRPr="003273B1">
        <w:rPr>
          <w:rFonts w:ascii="Arial" w:hAnsi="Arial" w:cs="Arial"/>
        </w:rPr>
        <w:t> </w:t>
      </w:r>
      <w:r w:rsidRPr="003273B1">
        <w:t>Gusm</w:t>
      </w:r>
      <w:r w:rsidRPr="003273B1">
        <w:rPr>
          <w:rFonts w:ascii="Aptos" w:hAnsi="Aptos" w:cs="Aptos"/>
        </w:rPr>
        <w:t>ã</w:t>
      </w:r>
      <w:r w:rsidRPr="003273B1">
        <w:t>o, C.</w:t>
      </w:r>
      <w:r w:rsidRPr="003273B1">
        <w:rPr>
          <w:rFonts w:ascii="Arial" w:hAnsi="Arial" w:cs="Arial"/>
        </w:rPr>
        <w:t> </w:t>
      </w:r>
      <w:r w:rsidRPr="003273B1">
        <w:t>M.</w:t>
      </w:r>
      <w:r w:rsidRPr="003273B1">
        <w:rPr>
          <w:rFonts w:ascii="Arial" w:hAnsi="Arial" w:cs="Arial"/>
        </w:rPr>
        <w:t> </w:t>
      </w:r>
      <w:r w:rsidRPr="003273B1">
        <w:t xml:space="preserve">(2024). Artificial intelligence use to empower the implementation of OER and the UNESCO OER recommendation. </w:t>
      </w:r>
      <w:r w:rsidRPr="003273B1">
        <w:rPr>
          <w:i/>
          <w:iCs/>
        </w:rPr>
        <w:t>Open Praxis, 16</w:t>
      </w:r>
      <w:r w:rsidRPr="003273B1">
        <w:t xml:space="preserve">(2), 237–257. </w:t>
      </w:r>
      <w:hyperlink r:id="rId24" w:tgtFrame="_new" w:history="1">
        <w:r w:rsidRPr="003273B1">
          <w:rPr>
            <w:rStyle w:val="Hyperlink"/>
          </w:rPr>
          <w:t>https://doi.org/10.55982/openpraxis.16.2.650</w:t>
        </w:r>
      </w:hyperlink>
      <w:r w:rsidRPr="003273B1">
        <w:t xml:space="preserve"> </w:t>
      </w:r>
    </w:p>
    <w:p w14:paraId="7D172A66" w14:textId="166CD517" w:rsidR="003273B1" w:rsidRDefault="003273B1" w:rsidP="003273B1">
      <w:r w:rsidRPr="003273B1">
        <w:t>Pagano, T.</w:t>
      </w:r>
      <w:r w:rsidRPr="003273B1">
        <w:rPr>
          <w:rFonts w:ascii="Arial" w:hAnsi="Arial" w:cs="Arial"/>
        </w:rPr>
        <w:t> </w:t>
      </w:r>
      <w:r w:rsidRPr="003273B1">
        <w:t>P., Loureiro, R.</w:t>
      </w:r>
      <w:r w:rsidRPr="003273B1">
        <w:rPr>
          <w:rFonts w:ascii="Arial" w:hAnsi="Arial" w:cs="Arial"/>
        </w:rPr>
        <w:t> </w:t>
      </w:r>
      <w:r w:rsidRPr="003273B1">
        <w:t>B., Lisboa, F.</w:t>
      </w:r>
      <w:r w:rsidRPr="003273B1">
        <w:rPr>
          <w:rFonts w:ascii="Arial" w:hAnsi="Arial" w:cs="Arial"/>
        </w:rPr>
        <w:t> </w:t>
      </w:r>
      <w:r w:rsidRPr="003273B1">
        <w:t>V.</w:t>
      </w:r>
      <w:r w:rsidRPr="003273B1">
        <w:rPr>
          <w:rFonts w:ascii="Arial" w:hAnsi="Arial" w:cs="Arial"/>
        </w:rPr>
        <w:t> </w:t>
      </w:r>
      <w:r w:rsidRPr="003273B1">
        <w:t>N., Cruz, G.</w:t>
      </w:r>
      <w:r w:rsidRPr="003273B1">
        <w:rPr>
          <w:rFonts w:ascii="Arial" w:hAnsi="Arial" w:cs="Arial"/>
        </w:rPr>
        <w:t> </w:t>
      </w:r>
      <w:r w:rsidRPr="003273B1">
        <w:t>O., Peixoto, R.</w:t>
      </w:r>
      <w:r w:rsidRPr="003273B1">
        <w:rPr>
          <w:rFonts w:ascii="Arial" w:hAnsi="Arial" w:cs="Arial"/>
        </w:rPr>
        <w:t> </w:t>
      </w:r>
      <w:r w:rsidRPr="003273B1">
        <w:t>M., de</w:t>
      </w:r>
      <w:r w:rsidRPr="003273B1">
        <w:rPr>
          <w:rFonts w:ascii="Arial" w:hAnsi="Arial" w:cs="Arial"/>
        </w:rPr>
        <w:t> </w:t>
      </w:r>
      <w:r w:rsidRPr="003273B1">
        <w:t>Sousa</w:t>
      </w:r>
      <w:r w:rsidRPr="003273B1">
        <w:rPr>
          <w:rFonts w:ascii="Arial" w:hAnsi="Arial" w:cs="Arial"/>
        </w:rPr>
        <w:t> </w:t>
      </w:r>
      <w:r w:rsidRPr="003273B1">
        <w:t>Guimar</w:t>
      </w:r>
      <w:r w:rsidRPr="003273B1">
        <w:rPr>
          <w:rFonts w:ascii="Aptos" w:hAnsi="Aptos" w:cs="Aptos"/>
        </w:rPr>
        <w:t>ã</w:t>
      </w:r>
      <w:r w:rsidRPr="003273B1">
        <w:t>es, G.</w:t>
      </w:r>
      <w:r w:rsidRPr="003273B1">
        <w:rPr>
          <w:rFonts w:ascii="Arial" w:hAnsi="Arial" w:cs="Arial"/>
        </w:rPr>
        <w:t> </w:t>
      </w:r>
      <w:r w:rsidRPr="003273B1">
        <w:t xml:space="preserve">A., </w:t>
      </w:r>
      <w:r w:rsidRPr="003273B1">
        <w:rPr>
          <w:rFonts w:ascii="Aptos" w:hAnsi="Aptos" w:cs="Aptos"/>
        </w:rPr>
        <w:t>…</w:t>
      </w:r>
      <w:r w:rsidRPr="003273B1">
        <w:rPr>
          <w:rFonts w:ascii="Arial" w:hAnsi="Arial" w:cs="Arial"/>
        </w:rPr>
        <w:t> </w:t>
      </w:r>
      <w:r w:rsidRPr="003273B1">
        <w:t>Sperandio</w:t>
      </w:r>
      <w:r w:rsidRPr="003273B1">
        <w:rPr>
          <w:rFonts w:ascii="Arial" w:hAnsi="Arial" w:cs="Arial"/>
        </w:rPr>
        <w:t> </w:t>
      </w:r>
      <w:r w:rsidRPr="003273B1">
        <w:t>Nascimento, E.</w:t>
      </w:r>
      <w:r w:rsidRPr="003273B1">
        <w:rPr>
          <w:rFonts w:ascii="Arial" w:hAnsi="Arial" w:cs="Arial"/>
        </w:rPr>
        <w:t> </w:t>
      </w:r>
      <w:r w:rsidRPr="003273B1">
        <w:t xml:space="preserve">G. (2022). Bias and unfairness in machine learning models: A systematic literature review. arXiv. </w:t>
      </w:r>
      <w:hyperlink r:id="rId25" w:tgtFrame="_new" w:history="1">
        <w:r w:rsidRPr="003273B1">
          <w:rPr>
            <w:rStyle w:val="Hyperlink"/>
          </w:rPr>
          <w:t>https://arxiv.org/abs/2202.08176</w:t>
        </w:r>
      </w:hyperlink>
      <w:r w:rsidRPr="003273B1">
        <w:t xml:space="preserve"> </w:t>
      </w:r>
    </w:p>
    <w:p w14:paraId="1AEEE3ED" w14:textId="595F4577" w:rsidR="00384618" w:rsidRPr="003273B1" w:rsidRDefault="00384618" w:rsidP="003273B1">
      <w:r w:rsidRPr="003273B1">
        <w:t>van den</w:t>
      </w:r>
      <w:r w:rsidRPr="003273B1">
        <w:rPr>
          <w:rFonts w:ascii="Arial" w:hAnsi="Arial" w:cs="Arial"/>
        </w:rPr>
        <w:t> </w:t>
      </w:r>
      <w:r w:rsidRPr="003273B1">
        <w:t xml:space="preserve">Berg, G. (2024). Generative AI and educators: Partnering in using open digital content for transforming education. </w:t>
      </w:r>
      <w:r w:rsidRPr="003273B1">
        <w:rPr>
          <w:i/>
          <w:iCs/>
        </w:rPr>
        <w:t>Open Praxis</w:t>
      </w:r>
      <w:r w:rsidRPr="003273B1">
        <w:t xml:space="preserve">. </w:t>
      </w:r>
      <w:hyperlink r:id="rId26" w:tgtFrame="_new" w:history="1">
        <w:r w:rsidRPr="003273B1">
          <w:rPr>
            <w:rStyle w:val="Hyperlink"/>
          </w:rPr>
          <w:t>https://doi.org/10.55982/openpraxis.16.2.640</w:t>
        </w:r>
      </w:hyperlink>
      <w:r w:rsidRPr="003273B1">
        <w:t xml:space="preserve"> </w:t>
      </w:r>
    </w:p>
    <w:p w14:paraId="7CC277EC" w14:textId="047B9862" w:rsidR="003273B1" w:rsidRPr="003273B1" w:rsidRDefault="003273B1" w:rsidP="003273B1">
      <w:r w:rsidRPr="003273B1">
        <w:t>Vartiainen, H., Kahila, J., Tedre, M., López</w:t>
      </w:r>
      <w:r w:rsidRPr="003273B1">
        <w:noBreakHyphen/>
        <w:t>Pernas, S., &amp;</w:t>
      </w:r>
      <w:r w:rsidRPr="003273B1">
        <w:rPr>
          <w:rFonts w:ascii="Arial" w:hAnsi="Arial" w:cs="Arial"/>
        </w:rPr>
        <w:t> </w:t>
      </w:r>
      <w:r w:rsidRPr="003273B1">
        <w:t>Pope, N. (2024). Enhancing children’s understanding of algorithmic biases in and with text</w:t>
      </w:r>
      <w:r w:rsidRPr="003273B1">
        <w:noBreakHyphen/>
        <w:t>to</w:t>
      </w:r>
      <w:r w:rsidRPr="003273B1">
        <w:noBreakHyphen/>
        <w:t xml:space="preserve">image generative AI. </w:t>
      </w:r>
      <w:r w:rsidRPr="003273B1">
        <w:rPr>
          <w:i/>
          <w:iCs/>
        </w:rPr>
        <w:t>New Media &amp; Society</w:t>
      </w:r>
      <w:r w:rsidRPr="003273B1">
        <w:t xml:space="preserve">. </w:t>
      </w:r>
      <w:hyperlink r:id="rId27" w:tgtFrame="_new" w:history="1">
        <w:r w:rsidRPr="003273B1">
          <w:rPr>
            <w:rStyle w:val="Hyperlink"/>
          </w:rPr>
          <w:t>https://doi.org/10.1177/14614448241252820</w:t>
        </w:r>
      </w:hyperlink>
      <w:r w:rsidRPr="003273B1">
        <w:t xml:space="preserve"> </w:t>
      </w:r>
    </w:p>
    <w:p w14:paraId="2CA448A7" w14:textId="77777777" w:rsidR="003273B1" w:rsidRDefault="003273B1" w:rsidP="003273B1"/>
    <w:p w14:paraId="59C20C23" w14:textId="77777777" w:rsidR="005E7A1F" w:rsidRPr="00970FA3" w:rsidRDefault="005E7A1F" w:rsidP="005E7A1F">
      <w:pPr>
        <w:pStyle w:val="Heading2"/>
      </w:pPr>
      <w:bookmarkStart w:id="38" w:name="_Toc203108893"/>
      <w:r w:rsidRPr="00970FA3">
        <w:lastRenderedPageBreak/>
        <w:t>Chapter 4: When Digital Access Isn’t Digital Equity</w:t>
      </w:r>
      <w:bookmarkEnd w:id="38"/>
    </w:p>
    <w:p w14:paraId="528881D0" w14:textId="77777777" w:rsidR="00EF6423" w:rsidRDefault="00EF6423" w:rsidP="00EF6423">
      <w:pPr>
        <w:pStyle w:val="Heading3"/>
      </w:pPr>
    </w:p>
    <w:p w14:paraId="4E0BBDB0" w14:textId="77777777" w:rsidR="0046558A" w:rsidRPr="0046558A" w:rsidRDefault="0046558A" w:rsidP="0046558A">
      <w:pPr>
        <w:pStyle w:val="Heading3"/>
      </w:pPr>
      <w:bookmarkStart w:id="39" w:name="_Toc203108894"/>
      <w:r w:rsidRPr="0046558A">
        <w:t>Beyond the Chromebook: Spotting Real Digital Equity at Home</w:t>
      </w:r>
      <w:bookmarkEnd w:id="39"/>
      <w:r w:rsidRPr="0046558A">
        <w:t xml:space="preserve"> </w:t>
      </w:r>
    </w:p>
    <w:p w14:paraId="5D51963F" w14:textId="43D14332" w:rsidR="007A5EE3" w:rsidRDefault="007A5EE3" w:rsidP="007A5EE3">
      <w:pPr>
        <w:rPr>
          <w:b/>
          <w:bCs/>
        </w:rPr>
      </w:pPr>
      <w:r w:rsidRPr="007A5EE3">
        <w:rPr>
          <w:b/>
          <w:bCs/>
        </w:rPr>
        <w:t>Q: How do I know if my students truly have equitable access—not just to devices, but to reliable internet and digital support at home?</w:t>
      </w:r>
    </w:p>
    <w:p w14:paraId="331BE87F" w14:textId="77777777" w:rsidR="00CC053E" w:rsidRPr="00CC053E" w:rsidRDefault="00CC053E" w:rsidP="00CC053E">
      <w:r w:rsidRPr="00CC053E">
        <w:t xml:space="preserve">As a teacher, you’ve probably distributed Chromebooks, used digital platforms like Google Classroom or Canvas, and maybe even assumed that because your students have devices, they have what they need. But here’s the hard truth: </w:t>
      </w:r>
      <w:r w:rsidRPr="00CC053E">
        <w:rPr>
          <w:i/>
          <w:iCs/>
        </w:rPr>
        <w:t>device access doesn’t equal digital equity</w:t>
      </w:r>
      <w:r w:rsidRPr="00CC053E">
        <w:t xml:space="preserve">. To understand whether your students truly have equitable access, you have to dig deeper than just a checklist of hardware. You need to understand the </w:t>
      </w:r>
      <w:r w:rsidRPr="00CC053E">
        <w:rPr>
          <w:i/>
          <w:iCs/>
        </w:rPr>
        <w:t>quality</w:t>
      </w:r>
      <w:r w:rsidRPr="00CC053E">
        <w:t xml:space="preserve"> of access, the </w:t>
      </w:r>
      <w:r w:rsidRPr="00CC053E">
        <w:rPr>
          <w:i/>
          <w:iCs/>
        </w:rPr>
        <w:t>context</w:t>
      </w:r>
      <w:r w:rsidRPr="00CC053E">
        <w:t xml:space="preserve"> of their home lives, and the </w:t>
      </w:r>
      <w:r w:rsidRPr="00CC053E">
        <w:rPr>
          <w:i/>
          <w:iCs/>
        </w:rPr>
        <w:t>support systems</w:t>
      </w:r>
      <w:r w:rsidRPr="00CC053E">
        <w:t xml:space="preserve"> available—or missing.</w:t>
      </w:r>
    </w:p>
    <w:p w14:paraId="50B32674" w14:textId="77777777" w:rsidR="00CC053E" w:rsidRPr="00CC053E" w:rsidRDefault="00CC053E" w:rsidP="00CC053E">
      <w:r w:rsidRPr="00CC053E">
        <w:t xml:space="preserve">Start by asking the right questions—not just of your students, but of yourself, your colleagues, and your school leadership. For instance: Do your students have high-speed internet at home, or are they using spotty mobile hotspots? Do they share a device with siblings, which limits their access to class materials? Do their parents or guardians know how to support them when tech issues arise, or are they navigating schoolwork alone? Equitable access isn’t just about availability—it’s about </w:t>
      </w:r>
      <w:r w:rsidRPr="00CC053E">
        <w:rPr>
          <w:i/>
          <w:iCs/>
        </w:rPr>
        <w:t>functionality</w:t>
      </w:r>
      <w:r w:rsidRPr="00CC053E">
        <w:t xml:space="preserve">, </w:t>
      </w:r>
      <w:r w:rsidRPr="00CC053E">
        <w:rPr>
          <w:i/>
          <w:iCs/>
        </w:rPr>
        <w:t>stability</w:t>
      </w:r>
      <w:r w:rsidRPr="00CC053E">
        <w:t xml:space="preserve">, and </w:t>
      </w:r>
      <w:r w:rsidRPr="00CC053E">
        <w:rPr>
          <w:i/>
          <w:iCs/>
        </w:rPr>
        <w:t>usability</w:t>
      </w:r>
      <w:r w:rsidRPr="00CC053E">
        <w:t>.</w:t>
      </w:r>
    </w:p>
    <w:p w14:paraId="03D71393" w14:textId="77777777" w:rsidR="00CC053E" w:rsidRPr="00CC053E" w:rsidRDefault="00CC053E" w:rsidP="00CC053E">
      <w:r w:rsidRPr="00CC053E">
        <w:t>Surveys can help, but they need to be thoughtful and specific. Ask students (and families) about the number of devices in the home, the kind of internet service they use, how often it goes out, and how confident they feel navigating school platforms. Don’t assume everyone will respond truthfully at first—many families are hesitant to admit gaps due to stigma or fear of consequences. Build trust by explaining why you’re asking, and how the answers will help make learning more fair for everyone.</w:t>
      </w:r>
    </w:p>
    <w:p w14:paraId="6D16A34D" w14:textId="77777777" w:rsidR="00CC053E" w:rsidRPr="00CC053E" w:rsidRDefault="00CC053E" w:rsidP="00CC053E">
      <w:r w:rsidRPr="00CC053E">
        <w:t>Look for red flags in class participation. Are certain students frequently disconnected from live lessons or turning in work late? Do they participate less in online discussions or ask for paper copies more often? These aren’t always signs of disengagement—they could be signs of unreliable internet or lack of help at home. Follow up one-on-one when possible. Sometimes, a quiet conversation will reveal a lot more than a form ever could.</w:t>
      </w:r>
    </w:p>
    <w:p w14:paraId="1883A3F5" w14:textId="77777777" w:rsidR="00CC053E" w:rsidRPr="00CC053E" w:rsidRDefault="00CC053E" w:rsidP="00CC053E">
      <w:r w:rsidRPr="00CC053E">
        <w:t xml:space="preserve">Consider also who gets help </w:t>
      </w:r>
      <w:r w:rsidRPr="00CC053E">
        <w:rPr>
          <w:i/>
          <w:iCs/>
        </w:rPr>
        <w:t>outside</w:t>
      </w:r>
      <w:r w:rsidRPr="00CC053E">
        <w:t xml:space="preserve"> of school hours. Many students thrive not because of what they know, but because they have adults at home who can help them troubleshoot tech issues, navigate online systems, or clarify confusing assignments. Others may be caregivers themselves, or living in crowded, chaotic conditions that make digital learning nearly impossible. That’s not just an access gap—it’s an equity issue.</w:t>
      </w:r>
    </w:p>
    <w:p w14:paraId="0D359F89" w14:textId="77777777" w:rsidR="00CC053E" w:rsidRPr="00CC053E" w:rsidRDefault="00CC053E" w:rsidP="00CC053E">
      <w:r w:rsidRPr="00CC053E">
        <w:lastRenderedPageBreak/>
        <w:t>Part of your role is to advocate. Share what you learn with your administrators. Push for school policies that provide not just devices, but mobile hotspots, tech training for families, multilingual support, and alternatives for students who still fall through the cracks. If your district uses tools like Clever or ClassLink, ask whether they’re tracking login data—and how they’re using it. If a student hasn’t logged in for days, that’s not just attendance—it’s a warning sign.</w:t>
      </w:r>
    </w:p>
    <w:p w14:paraId="5D3600B7" w14:textId="77777777" w:rsidR="00CC053E" w:rsidRPr="00CC053E" w:rsidRDefault="00CC053E" w:rsidP="00CC053E">
      <w:r w:rsidRPr="00CC053E">
        <w:t>Digital equity also includes the design of your lessons. Are you assigning work that assumes 24/7 access to streaming video or interactive apps? Do you give students time during the school day to complete online tasks, or is everything pushed after hours? Equitable design means giving all students a fair shot at success—regardless of their home bandwidth or background.</w:t>
      </w:r>
    </w:p>
    <w:p w14:paraId="7BC6644A" w14:textId="77777777" w:rsidR="00CC053E" w:rsidRDefault="00CC053E" w:rsidP="00CC053E">
      <w:r w:rsidRPr="00CC053E">
        <w:t>Ultimately, you’ll know your students have equitable access when their success isn’t dependent on what kind of internet package their family can afford. Until then, keep asking, keep listening, and keep working with your community to close the gap—not just with tools, but with trust, support, and action. Equity isn’t a destination. It’s a commitment.</w:t>
      </w:r>
    </w:p>
    <w:p w14:paraId="319844BD" w14:textId="77777777" w:rsidR="00EE07C1" w:rsidRDefault="00EE07C1" w:rsidP="00CC053E">
      <w:pPr>
        <w:rPr>
          <w:b/>
          <w:bCs/>
          <w:color w:val="00B050"/>
        </w:rPr>
      </w:pPr>
    </w:p>
    <w:p w14:paraId="084464CF" w14:textId="77884BBC" w:rsidR="003B0D8A" w:rsidRPr="003B0D8A" w:rsidRDefault="003B0D8A" w:rsidP="003B0D8A">
      <w:pPr>
        <w:pStyle w:val="Heading3"/>
      </w:pPr>
      <w:bookmarkStart w:id="40" w:name="_Toc203108895"/>
      <w:r w:rsidRPr="003B0D8A">
        <w:t>From Clicks to Impact: Rethinking PD for Meaningful Tech Use</w:t>
      </w:r>
      <w:bookmarkEnd w:id="40"/>
    </w:p>
    <w:p w14:paraId="675766E8" w14:textId="0E8C86D5" w:rsidR="000863A7" w:rsidRDefault="000863A7" w:rsidP="00EE07C1">
      <w:r w:rsidRPr="00EE07C1">
        <w:rPr>
          <w:b/>
          <w:bCs/>
        </w:rPr>
        <w:t>Q: What kind of professional development should I advocate for to help teachers use digital tools meaningfully, not just functionally?</w:t>
      </w:r>
    </w:p>
    <w:p w14:paraId="06DFE36A" w14:textId="07EB4234" w:rsidR="00EE07C1" w:rsidRPr="000863A7" w:rsidRDefault="00EE07C1" w:rsidP="00EE07C1">
      <w:r w:rsidRPr="000863A7">
        <w:t xml:space="preserve">If you’re asking this question, you’re already ahead of the curve. Most professional development (PD) focuses on the </w:t>
      </w:r>
      <w:r w:rsidRPr="000863A7">
        <w:rPr>
          <w:i/>
          <w:iCs/>
        </w:rPr>
        <w:t>how</w:t>
      </w:r>
      <w:r w:rsidRPr="000863A7">
        <w:t xml:space="preserve">—how to log in, how to assign something on Google Classroom, how to use a new app. But to truly transform teaching and learning, we need PD that goes beyond buttons and features. You should be advocating for professional learning that’s reflective, collaborative, equity-centered, and grounded in </w:t>
      </w:r>
      <w:r w:rsidRPr="000863A7">
        <w:rPr>
          <w:i/>
          <w:iCs/>
        </w:rPr>
        <w:t>why</w:t>
      </w:r>
      <w:r w:rsidRPr="000863A7">
        <w:t xml:space="preserve"> we use digital tools—not just how.</w:t>
      </w:r>
    </w:p>
    <w:p w14:paraId="56240D0F" w14:textId="77777777" w:rsidR="00EE07C1" w:rsidRPr="000863A7" w:rsidRDefault="00EE07C1" w:rsidP="00EE07C1">
      <w:r w:rsidRPr="000863A7">
        <w:t xml:space="preserve">Start by pushing for PD that centers instructional purpose. Teachers need time and space to ask: </w:t>
      </w:r>
      <w:r w:rsidRPr="000863A7">
        <w:rPr>
          <w:i/>
          <w:iCs/>
        </w:rPr>
        <w:t>What problem is this tool solving? How does it help students think more deeply, collaborate more effectively, or express themselves more fully?</w:t>
      </w:r>
      <w:r w:rsidRPr="000863A7">
        <w:t xml:space="preserve"> Without that, tech becomes digital worksheets—busy work in a shinier package. Advocate for workshops that focus on pedagogy first, then match the right digital tools to support that goal.</w:t>
      </w:r>
    </w:p>
    <w:p w14:paraId="4015D117" w14:textId="77777777" w:rsidR="00EE07C1" w:rsidRPr="000863A7" w:rsidRDefault="00EE07C1" w:rsidP="00EE07C1">
      <w:r w:rsidRPr="000863A7">
        <w:t xml:space="preserve">Encourage PD that invites teachers to experience tools as learners. Too often, we’re thrown into a demo where someone clicks through slides and shows us what </w:t>
      </w:r>
      <w:r w:rsidRPr="000863A7">
        <w:rPr>
          <w:i/>
          <w:iCs/>
        </w:rPr>
        <w:t>they</w:t>
      </w:r>
      <w:r w:rsidRPr="000863A7">
        <w:t xml:space="preserve"> did in their classroom. That’s not enough. Teachers need hands-on sessions where they actually use the tool—collaborate in a shared Jamboard, record a Flip video, annotate in a digital </w:t>
      </w:r>
      <w:r w:rsidRPr="000863A7">
        <w:lastRenderedPageBreak/>
        <w:t>space—so they can understand its potential from a student’s perspective. If you wouldn’t enjoy learning with it, chances are your students won’t either.</w:t>
      </w:r>
    </w:p>
    <w:p w14:paraId="200334A0" w14:textId="77777777" w:rsidR="00EE07C1" w:rsidRPr="000863A7" w:rsidRDefault="00EE07C1" w:rsidP="00EE07C1">
      <w:r w:rsidRPr="000863A7">
        <w:t>Ask for job-embedded, ongoing support instead of one-off PD days. Teachers need time to experiment, reflect, and revise. That means PD should be built into the school year, with coaching cycles, collaborative planning time, and tech mentors or facilitators who can model lessons or co-teach. One-time workshops won’t change practice—ongoing dialogue will.</w:t>
      </w:r>
    </w:p>
    <w:p w14:paraId="3606ACBA" w14:textId="77777777" w:rsidR="00EE07C1" w:rsidRPr="000863A7" w:rsidRDefault="00EE07C1" w:rsidP="00EE07C1">
      <w:r w:rsidRPr="000863A7">
        <w:t>Push for collaborative PD models. Instead of the traditional sit-and-get, try advocating for learning labs, peer observations, or teacher-led workshops. Some of the most meaningful insights come from colleagues in your own building who’ve tried, failed, and succeeded with a tool in the same context. Create space for cross-grade or cross-content teams to explore how tools work differently in different settings. Invite students into the conversation, too—what works for them, and what doesn’t?</w:t>
      </w:r>
    </w:p>
    <w:p w14:paraId="391D23CD" w14:textId="77777777" w:rsidR="00EE07C1" w:rsidRPr="000863A7" w:rsidRDefault="00EE07C1" w:rsidP="00EE07C1">
      <w:r w:rsidRPr="000863A7">
        <w:t>Make sure the PD addresses digital equity and inclusion. A meaningful tool for one student might be a barrier for another. Professional learning should help teachers recognize issues like accessibility, language support, internet access, and cultural responsiveness. For example, using voice typing tools can be a game-changer for multilingual learners or students with disabilities. But only if we know how to use them—and why they matter.</w:t>
      </w:r>
    </w:p>
    <w:p w14:paraId="2DF34D36" w14:textId="292C2FCB" w:rsidR="00EE07C1" w:rsidRPr="000863A7" w:rsidRDefault="00EE07C1" w:rsidP="00EE07C1">
      <w:r w:rsidRPr="000863A7">
        <w:t>You should also advocate for PD that encourages teacher creativity and agency. Teachers are more likely to meaningfully integrate tools when they empower</w:t>
      </w:r>
      <w:r w:rsidR="00267188" w:rsidRPr="000863A7">
        <w:t xml:space="preserve"> themselves</w:t>
      </w:r>
      <w:r w:rsidRPr="000863A7">
        <w:t xml:space="preserve"> to explore, take risks, and adapt tools to fit their students’ needs—not just follow a prescribed method. Look for PD that </w:t>
      </w:r>
      <w:r w:rsidR="004E560C" w:rsidRPr="000863A7">
        <w:t xml:space="preserve">sets and environment where teachers are </w:t>
      </w:r>
      <w:r w:rsidRPr="000863A7">
        <w:t>inspire</w:t>
      </w:r>
      <w:r w:rsidR="004C717D" w:rsidRPr="000863A7">
        <w:t>d to</w:t>
      </w:r>
      <w:r w:rsidRPr="000863A7">
        <w:t xml:space="preserve"> innovat</w:t>
      </w:r>
      <w:r w:rsidR="004C717D" w:rsidRPr="000863A7">
        <w:t>e</w:t>
      </w:r>
      <w:r w:rsidRPr="000863A7">
        <w:t>, highlight student-centered practices</w:t>
      </w:r>
      <w:r w:rsidR="00986C3D" w:rsidRPr="000863A7">
        <w:t xml:space="preserve">. It is important to </w:t>
      </w:r>
      <w:r w:rsidRPr="000863A7">
        <w:t>give teachers time to develop their own ideas and share with others.</w:t>
      </w:r>
    </w:p>
    <w:p w14:paraId="69E5CD02" w14:textId="77777777" w:rsidR="00EE07C1" w:rsidRPr="000863A7" w:rsidRDefault="00EE07C1" w:rsidP="00EE07C1">
      <w:r w:rsidRPr="000863A7">
        <w:t xml:space="preserve">Finally, advocate for PD that includes critical conversations about digital culture. Teachers should reflect on the role of technology in students’ lives—its impact on identity, attention, social dynamics, and mental health. These conversations help ensure that digital tools aren’t just efficient—they’re </w:t>
      </w:r>
      <w:r w:rsidRPr="000863A7">
        <w:rPr>
          <w:i/>
          <w:iCs/>
        </w:rPr>
        <w:t>ethical</w:t>
      </w:r>
      <w:r w:rsidRPr="000863A7">
        <w:t xml:space="preserve"> and </w:t>
      </w:r>
      <w:r w:rsidRPr="000863A7">
        <w:rPr>
          <w:i/>
          <w:iCs/>
        </w:rPr>
        <w:t>human-centered</w:t>
      </w:r>
      <w:r w:rsidRPr="000863A7">
        <w:t>.</w:t>
      </w:r>
    </w:p>
    <w:p w14:paraId="2FF6AF01" w14:textId="77777777" w:rsidR="00EE07C1" w:rsidRPr="000863A7" w:rsidRDefault="00EE07C1" w:rsidP="00EE07C1">
      <w:r w:rsidRPr="000863A7">
        <w:t xml:space="preserve">So, the next time you’re asked what kind of PD you want, say this: </w:t>
      </w:r>
      <w:r w:rsidRPr="000863A7">
        <w:rPr>
          <w:i/>
          <w:iCs/>
        </w:rPr>
        <w:t>We need professional learning that makes us think, not just click.</w:t>
      </w:r>
      <w:r w:rsidRPr="000863A7">
        <w:t xml:space="preserve"> Tools are only meaningful when they serve learning—not the other way around. As teachers, we deserve the time, trust, and support to make that happen.</w:t>
      </w:r>
    </w:p>
    <w:p w14:paraId="33A4F40B" w14:textId="77777777" w:rsidR="00675DA4" w:rsidRDefault="00675DA4" w:rsidP="00EE07C1"/>
    <w:p w14:paraId="77DFD3F9" w14:textId="7F10412B" w:rsidR="00EF73F7" w:rsidRDefault="00095061" w:rsidP="00095061">
      <w:pPr>
        <w:pStyle w:val="Heading3"/>
      </w:pPr>
      <w:bookmarkStart w:id="41" w:name="_Toc203108896"/>
      <w:r w:rsidRPr="00095061">
        <w:lastRenderedPageBreak/>
        <w:t>Tech Gaps, Real Impact</w:t>
      </w:r>
      <w:bookmarkEnd w:id="41"/>
    </w:p>
    <w:p w14:paraId="2CDEEB94" w14:textId="7958A052" w:rsidR="00A82A4E" w:rsidRDefault="00A82A4E" w:rsidP="00A82A4E">
      <w:pPr>
        <w:rPr>
          <w:b/>
          <w:bCs/>
        </w:rPr>
      </w:pPr>
      <w:r w:rsidRPr="00A82A4E">
        <w:rPr>
          <w:b/>
          <w:bCs/>
        </w:rPr>
        <w:t>Q: Why do some schools have access to cutting-edge platforms while others are stuck with outdated or limited tools? What impact does this have on student learning?</w:t>
      </w:r>
    </w:p>
    <w:p w14:paraId="0029CC17" w14:textId="77777777" w:rsidR="00EF73F7" w:rsidRPr="000863A7" w:rsidRDefault="00EF73F7" w:rsidP="00EF73F7">
      <w:r w:rsidRPr="000863A7">
        <w:t>As a teacher, you’ve probably wondered why your school is using tools that feel a decade behind while other districts boast about AI tutors, virtual labs, and immersive learning platforms. The truth is, access to cutting-edge digital tools isn’t distributed evenly—it’s often determined by factors that have little to do with instructional quality and everything to do with funding, policy, and systemic inequities.</w:t>
      </w:r>
    </w:p>
    <w:p w14:paraId="5E8738B0" w14:textId="77777777" w:rsidR="00EF73F7" w:rsidRPr="000863A7" w:rsidRDefault="00EF73F7" w:rsidP="00EF73F7">
      <w:r w:rsidRPr="000863A7">
        <w:t>At the root of this gap is the unequal distribution of resources. Wealthier districts often have stronger local tax bases, which means more money for infrastructure, technology, and training. They may have dedicated tech integration specialists, faster Wi-Fi, and enough devices for 1:1 learning. In contrast, under-resourced schools—often serving Black, Brown, Indigenous, and low-income communities—may be operating on outdated hardware, unreliable internet, and overworked IT support. Even if the will to innovate is there, the budget often isn’t.</w:t>
      </w:r>
    </w:p>
    <w:p w14:paraId="0496A9D5" w14:textId="77777777" w:rsidR="00EF73F7" w:rsidRPr="000863A7" w:rsidRDefault="00EF73F7" w:rsidP="00EF73F7">
      <w:r w:rsidRPr="000863A7">
        <w:t>Another factor is platform stratification—the idea that access to premium educational tools is becoming tiered. Some districts can afford enterprise-level versions of learning platforms, with full data dashboards, adaptive learning, and built-in multilingual support. Others are using the free or stripped-down versions, which may lack essential features or functionality. This is what scholars call “digital redlining”: the idea that certain students are effectively being denied full participation in digital learning due to their ZIP code.</w:t>
      </w:r>
    </w:p>
    <w:p w14:paraId="22FE15D7" w14:textId="77777777" w:rsidR="00EF73F7" w:rsidRPr="000863A7" w:rsidRDefault="00EF73F7" w:rsidP="00EF73F7">
      <w:r w:rsidRPr="000863A7">
        <w:t>There’s also a decision-making gap. In some districts, tech purchases are made by teams that include teachers, students, and instructional coaches. In others, decisions are made top-down by administrators or vendors without classroom input. That disconnect often leads to tools that aren’t aligned to actual learning needs. So while some schools are piloting tools that enhance collaboration and creativity, others are stuck with platforms that simply digitize worksheets.</w:t>
      </w:r>
    </w:p>
    <w:p w14:paraId="08989B32" w14:textId="77777777" w:rsidR="00EF73F7" w:rsidRPr="000863A7" w:rsidRDefault="00EF73F7" w:rsidP="00EF73F7">
      <w:r w:rsidRPr="000863A7">
        <w:t>And let’s not forget bandwidth—both literally and figuratively. Even with devices, if a school’s Wi-Fi can’t handle 30 students streaming video or collaborating in real-time, access is reduced to frustration. The same goes for staff bandwidth. If teachers aren’t given meaningful PD and time to learn how to use new tools, even the best platforms gather digital dust.</w:t>
      </w:r>
    </w:p>
    <w:p w14:paraId="61868895" w14:textId="77777777" w:rsidR="00EF73F7" w:rsidRPr="000863A7" w:rsidRDefault="00EF73F7" w:rsidP="00EF73F7">
      <w:r w:rsidRPr="000863A7">
        <w:t xml:space="preserve">So what’s the impact on student learning? It’s profound. Students in tech-rich environments have more opportunities to engage in personalized, project-based, and interactive learning. They’re often more prepared for the digital demands of college and the </w:t>
      </w:r>
      <w:r w:rsidRPr="000863A7">
        <w:lastRenderedPageBreak/>
        <w:t>workplace. They can collaborate with peers globally, publish their work online, and use tools that adapt to their learning needs.</w:t>
      </w:r>
    </w:p>
    <w:p w14:paraId="0132978C" w14:textId="77777777" w:rsidR="00EF73F7" w:rsidRPr="000863A7" w:rsidRDefault="00EF73F7" w:rsidP="00EF73F7">
      <w:r w:rsidRPr="000863A7">
        <w:t>Meanwhile, students in tech-poor environments may spend more time on drill-based learning, face barriers to completing digital assignments, or be unable to access critical learning supports like text-to-speech or translation tools. Over time, these gaps compound—creating a “digital opportunity divide” that mirrors and deepens existing inequities in education.</w:t>
      </w:r>
    </w:p>
    <w:p w14:paraId="0CEC7A0E" w14:textId="2D70654F" w:rsidR="00EF73F7" w:rsidRPr="000863A7" w:rsidRDefault="00EF73F7" w:rsidP="00EF73F7">
      <w:r w:rsidRPr="000863A7">
        <w:t xml:space="preserve">But this isn’t just about access to tools. It’s about access to agency, creativity, and possibility. When some students </w:t>
      </w:r>
      <w:r w:rsidR="00107382" w:rsidRPr="000863A7">
        <w:t>have the tools</w:t>
      </w:r>
      <w:r w:rsidRPr="000863A7">
        <w:t xml:space="preserve"> to explore, build, and connect through digital tools while others are left troubleshooting outdated systems or logging into learning platforms that no longer serve them, we send a message about whose learning is worth invest</w:t>
      </w:r>
      <w:r w:rsidR="00107382" w:rsidRPr="000863A7">
        <w:t>ment</w:t>
      </w:r>
      <w:r w:rsidRPr="000863A7">
        <w:t>.</w:t>
      </w:r>
    </w:p>
    <w:p w14:paraId="6713144C" w14:textId="77777777" w:rsidR="00EF73F7" w:rsidRDefault="00EF73F7" w:rsidP="00EF73F7">
      <w:r w:rsidRPr="00EF73F7">
        <w:t>So what can you do? Advocate. Ask hard questions about procurement decisions. Collaborate with colleagues to surface student needs. Push for equity audits of your school’s digital infrastructure. And above all, remember that meaningful tech integration doesn’t just level the playing field—it changes the game entirely.</w:t>
      </w:r>
    </w:p>
    <w:p w14:paraId="1C8EA4E6" w14:textId="77777777" w:rsidR="00107382" w:rsidRDefault="00107382" w:rsidP="00EF73F7"/>
    <w:p w14:paraId="1AE7B24C" w14:textId="5CC52306" w:rsidR="003C1FD4" w:rsidRPr="00061A64" w:rsidRDefault="00061A64" w:rsidP="00061A64">
      <w:pPr>
        <w:pStyle w:val="Heading3"/>
      </w:pPr>
      <w:bookmarkStart w:id="42" w:name="_Toc203108897"/>
      <w:r w:rsidRPr="00061A64">
        <w:t>Tiered Tech, Tiered Opportunity</w:t>
      </w:r>
      <w:bookmarkEnd w:id="42"/>
    </w:p>
    <w:p w14:paraId="144ED471" w14:textId="17971AB1" w:rsidR="00107382" w:rsidRDefault="00474D22" w:rsidP="00EF73F7">
      <w:pPr>
        <w:rPr>
          <w:b/>
          <w:bCs/>
        </w:rPr>
      </w:pPr>
      <w:r>
        <w:rPr>
          <w:b/>
          <w:bCs/>
        </w:rPr>
        <w:t xml:space="preserve">Q: </w:t>
      </w:r>
      <w:r w:rsidRPr="00CA03B4">
        <w:rPr>
          <w:b/>
          <w:bCs/>
        </w:rPr>
        <w:t>How does platform stratification reinforce existing inequities between wealthier and under-resourced districts?</w:t>
      </w:r>
    </w:p>
    <w:p w14:paraId="1173A061" w14:textId="77777777" w:rsidR="004A09B1" w:rsidRPr="000863A7" w:rsidRDefault="004A09B1" w:rsidP="004A09B1">
      <w:r w:rsidRPr="000863A7">
        <w:t>As a teacher, you’ve probably seen it firsthand—some schools have access to premium digital platforms with all the bells and whistles, while others are working with free versions that barely get the job done. This isn’t just about convenience. This is platform stratification, and it’s one of the clearest ways technology can deepen the inequities we already see in education.</w:t>
      </w:r>
    </w:p>
    <w:p w14:paraId="1BDC5154" w14:textId="77777777" w:rsidR="004A09B1" w:rsidRPr="000863A7" w:rsidRDefault="004A09B1" w:rsidP="004A09B1">
      <w:r w:rsidRPr="000863A7">
        <w:t xml:space="preserve">Platform stratification happens when schools or districts have access to different </w:t>
      </w:r>
      <w:r w:rsidRPr="000863A7">
        <w:rPr>
          <w:i/>
          <w:iCs/>
        </w:rPr>
        <w:t>tiers</w:t>
      </w:r>
      <w:r w:rsidRPr="000863A7">
        <w:t xml:space="preserve"> of the same technology—think of it like a streaming service. Wealthier districts get the full package: high-speed performance, AI-powered personalization, live support, and robust data dashboards. Under-resourced schools? They get the basic plan, often lacking essential features like translation, accessibility tools, or collaborative options.</w:t>
      </w:r>
    </w:p>
    <w:p w14:paraId="6E28BDCF" w14:textId="77777777" w:rsidR="004A09B1" w:rsidRPr="000863A7" w:rsidRDefault="004A09B1" w:rsidP="004A09B1">
      <w:r w:rsidRPr="000863A7">
        <w:t xml:space="preserve">What does that mean for your students? A lot. Students in better-funded schools are getting deeper, more personalized learning experiences. They might have platforms that adapt in real time to their performance, provide instant feedback, and offer interactive, multilingual content. They can explore beyond the textbook, create multimedia projects, </w:t>
      </w:r>
      <w:r w:rsidRPr="000863A7">
        <w:lastRenderedPageBreak/>
        <w:t>and collaborate with peers across the globe. These tools don’t just make learning flashier—they make it richer, more inclusive, and more connected to the real world.</w:t>
      </w:r>
    </w:p>
    <w:p w14:paraId="2C06942E" w14:textId="77777777" w:rsidR="004A09B1" w:rsidRPr="000863A7" w:rsidRDefault="004A09B1" w:rsidP="004A09B1">
      <w:r w:rsidRPr="000863A7">
        <w:t>Meanwhile, students in underfunded schools are often limited to rote tasks: multiple-choice quizzes, text-heavy modules, and platforms that offer few supports for multilingual learners or students with disabilities. These students are expected to meet the same academic standards, yet they’re being given fewer tools to get there. That’s not just unfair—it’s structurally unequal.</w:t>
      </w:r>
    </w:p>
    <w:p w14:paraId="136F646F" w14:textId="77777777" w:rsidR="004A09B1" w:rsidRPr="000863A7" w:rsidRDefault="004A09B1" w:rsidP="004A09B1">
      <w:r w:rsidRPr="000863A7">
        <w:t xml:space="preserve">You might be wondering, </w:t>
      </w:r>
      <w:r w:rsidRPr="000863A7">
        <w:rPr>
          <w:i/>
          <w:iCs/>
        </w:rPr>
        <w:t>Why is this happening?</w:t>
      </w:r>
      <w:r w:rsidRPr="000863A7">
        <w:t xml:space="preserve"> The short answer: money and policy. Many platform providers use tiered pricing models, giving more to schools that can pay more. Larger, wealthier districts may negotiate bulk pricing, get pilot access to new features, or even have district-level instructional tech teams to help implement tools. Under-resourced schools often don’t have that leverage—or the budget flexibility to invest beyond the bare minimum. It’s not that the educators in these schools don’t want better tools; it’s that the system often makes it impossible to access them.</w:t>
      </w:r>
    </w:p>
    <w:p w14:paraId="336CA0E2" w14:textId="77777777" w:rsidR="004A09B1" w:rsidRPr="000863A7" w:rsidRDefault="004A09B1" w:rsidP="004A09B1">
      <w:r w:rsidRPr="000863A7">
        <w:t>This has ripple effects. Platform stratification can reinforce teacher burnout in under-resourced schools. You’re asked to deliver high-quality, differentiated instruction—but without the digital supports your colleagues in wealthier districts might have. And when students struggle or disengage, it can feel like a reflection of your teaching, even though you’re operating with fewer resources.</w:t>
      </w:r>
    </w:p>
    <w:p w14:paraId="6964DE88" w14:textId="77777777" w:rsidR="004A09B1" w:rsidRPr="000863A7" w:rsidRDefault="004A09B1" w:rsidP="004A09B1">
      <w:r w:rsidRPr="000863A7">
        <w:t xml:space="preserve">It also reinforces student opportunity gaps. When students in wealthier districts learn to code, analyze data, produce podcasts, or simulate science experiments online—and others are just filling in blanks—they’re not just learning different content. They’re developing different </w:t>
      </w:r>
      <w:r w:rsidRPr="000863A7">
        <w:rPr>
          <w:i/>
          <w:iCs/>
        </w:rPr>
        <w:t>identities</w:t>
      </w:r>
      <w:r w:rsidRPr="000863A7">
        <w:t xml:space="preserve"> as learners. One group sees themselves as creators, problem-solvers, and digital citizens. The other may come to see school as something done </w:t>
      </w:r>
      <w:r w:rsidRPr="000863A7">
        <w:rPr>
          <w:i/>
          <w:iCs/>
        </w:rPr>
        <w:t>to</w:t>
      </w:r>
      <w:r w:rsidRPr="000863A7">
        <w:t xml:space="preserve"> them, not </w:t>
      </w:r>
      <w:r w:rsidRPr="000863A7">
        <w:rPr>
          <w:i/>
          <w:iCs/>
        </w:rPr>
        <w:t>with</w:t>
      </w:r>
      <w:r w:rsidRPr="000863A7">
        <w:t xml:space="preserve"> them.</w:t>
      </w:r>
    </w:p>
    <w:p w14:paraId="5DB9FED7" w14:textId="77777777" w:rsidR="004A09B1" w:rsidRPr="000863A7" w:rsidRDefault="004A09B1" w:rsidP="004A09B1">
      <w:r w:rsidRPr="000863A7">
        <w:t xml:space="preserve">So what can you do? Start by naming the problem. Bring platform inequities into your staff meetings, PD discussions, or district tech committees. Ask questions like: </w:t>
      </w:r>
      <w:r w:rsidRPr="000863A7">
        <w:rPr>
          <w:i/>
          <w:iCs/>
        </w:rPr>
        <w:t>Are all students across our district getting the same level of access and support?</w:t>
      </w:r>
      <w:r w:rsidRPr="000863A7">
        <w:t xml:space="preserve"> Push for equity reviews of your school’s digital tools. Advocate for grants, partnerships, or consortiums that can help level the playing field.</w:t>
      </w:r>
    </w:p>
    <w:p w14:paraId="43726C7A" w14:textId="77777777" w:rsidR="004A09B1" w:rsidRPr="000863A7" w:rsidRDefault="004A09B1" w:rsidP="004A09B1">
      <w:r w:rsidRPr="000863A7">
        <w:t>And whenever possible, share knowledge across schools. If you’ve found a free tool that does something powerful, spread the word. Build networks with other educators who are facing the same challenges. Equity doesn’t always start at the top—it often starts with teachers like you asking hard questions and fighting for what your students deserve.</w:t>
      </w:r>
    </w:p>
    <w:p w14:paraId="17B84D27" w14:textId="77777777" w:rsidR="004A09B1" w:rsidRPr="000863A7" w:rsidRDefault="004A09B1" w:rsidP="004A09B1">
      <w:r w:rsidRPr="000863A7">
        <w:lastRenderedPageBreak/>
        <w:t>Platform stratification isn’t just a tech issue—it’s an equity issue. And understanding it is the first step toward changing it.</w:t>
      </w:r>
    </w:p>
    <w:p w14:paraId="2C20C836" w14:textId="77777777" w:rsidR="00B04C21" w:rsidRDefault="00B04C21" w:rsidP="004A09B1"/>
    <w:p w14:paraId="5704D8CE" w14:textId="556B42A4" w:rsidR="007E04B7" w:rsidRDefault="007E04B7" w:rsidP="007E04B7">
      <w:pPr>
        <w:pStyle w:val="Heading3"/>
      </w:pPr>
      <w:bookmarkStart w:id="43" w:name="_Toc203108898"/>
      <w:r w:rsidRPr="007E04B7">
        <w:t>Who’s Really Running Your Classroom Tech? What You Need to Know</w:t>
      </w:r>
      <w:bookmarkEnd w:id="43"/>
    </w:p>
    <w:p w14:paraId="1C136FA4" w14:textId="65ADD426" w:rsidR="00B04C21" w:rsidRDefault="00955F6D" w:rsidP="004A09B1">
      <w:pPr>
        <w:rPr>
          <w:b/>
          <w:bCs/>
        </w:rPr>
      </w:pPr>
      <w:r w:rsidRPr="00955F6D">
        <w:rPr>
          <w:b/>
          <w:bCs/>
        </w:rPr>
        <w:t xml:space="preserve">Q: In </w:t>
      </w:r>
      <w:r w:rsidRPr="00CA03B4">
        <w:rPr>
          <w:b/>
          <w:bCs/>
        </w:rPr>
        <w:t>what ways are private companies shaping my classroom’s digital tools and learning environment—and should I be concerned about that?</w:t>
      </w:r>
    </w:p>
    <w:p w14:paraId="1C2962DC" w14:textId="77777777" w:rsidR="00806C79" w:rsidRPr="000863A7" w:rsidRDefault="00806C79" w:rsidP="00806C79">
      <w:r w:rsidRPr="000863A7">
        <w:t xml:space="preserve">As a teacher, you’re probably well aware that technology has become an essential part of your classroom. But have you stopped to consider </w:t>
      </w:r>
      <w:r w:rsidRPr="000863A7">
        <w:rPr>
          <w:i/>
          <w:iCs/>
        </w:rPr>
        <w:t>who</w:t>
      </w:r>
      <w:r w:rsidRPr="000863A7">
        <w:t xml:space="preserve"> is behind those digital tools you use daily? Private companies play a huge role in shaping the platforms, apps, and environments that structure your students’ learning—and that influence is bigger than most educators realize. It’s important to understand these dynamics so you can make informed choices and advocate for your students’ best interests.</w:t>
      </w:r>
    </w:p>
    <w:p w14:paraId="7AC25AD3" w14:textId="77777777" w:rsidR="00806C79" w:rsidRPr="000863A7" w:rsidRDefault="00806C79" w:rsidP="00806C79">
      <w:r w:rsidRPr="000863A7">
        <w:t>First, consider that many of the digital tools in your classroom—whether it’s your learning management system, assessment software, or instructional apps—are created, owned, and operated by private corporations. These companies design their products with specific goals: often to capture market share, collect user data, and increase profits. The educational outcomes and equity implications sometimes come second, even if those companies frame their tools as “innovative” or “student-centered.”</w:t>
      </w:r>
    </w:p>
    <w:p w14:paraId="0D2346BE" w14:textId="77777777" w:rsidR="00806C79" w:rsidRPr="000863A7" w:rsidRDefault="00806C79" w:rsidP="00806C79">
      <w:r w:rsidRPr="000863A7">
        <w:t>One major way private companies shape your classroom is through data collection and use. Every time your students log in, submit assignments, or interact with a platform, they generate data. This data can include academic performance, time spent on tasks, behavioral patterns, and even personal information. Companies use this data to improve their products—but also often to build profiles that might be shared with third parties or used for targeted marketing. Even when privacy policies promise protections, the reality is complex, and many educators—and families—don’t fully understand how their students’ data is used behind the scenes.</w:t>
      </w:r>
    </w:p>
    <w:p w14:paraId="1D5DA4B1" w14:textId="29ED8937" w:rsidR="00806C79" w:rsidRPr="000863A7" w:rsidRDefault="00806C79" w:rsidP="00806C79">
      <w:r w:rsidRPr="000863A7">
        <w:t xml:space="preserve">This data focus influences what these platforms prioritize in their design. Many digital tools </w:t>
      </w:r>
      <w:r w:rsidR="00873C79" w:rsidRPr="000863A7">
        <w:t xml:space="preserve">are evaluation-based, they </w:t>
      </w:r>
      <w:r w:rsidRPr="000863A7">
        <w:t xml:space="preserve">reward measurable, quantifiable interactions—like quiz scores or time on task—because those generate data points. But deeper </w:t>
      </w:r>
      <w:r w:rsidR="00DD4983" w:rsidRPr="000863A7">
        <w:t xml:space="preserve">assessment-based </w:t>
      </w:r>
      <w:r w:rsidRPr="000863A7">
        <w:t xml:space="preserve">learning, creativity, critical thinking, or socio-emotional growth can be harder to </w:t>
      </w:r>
      <w:r w:rsidR="005823D0" w:rsidRPr="000863A7">
        <w:t>judge</w:t>
      </w:r>
      <w:r w:rsidRPr="000863A7">
        <w:t xml:space="preserve"> and therefore get less emphasis. This can subtly shape your teaching environment toward standardization and away from rich, nuanced learning experiences.</w:t>
      </w:r>
    </w:p>
    <w:p w14:paraId="2C83E096" w14:textId="77777777" w:rsidR="00806C79" w:rsidRPr="000863A7" w:rsidRDefault="00806C79" w:rsidP="00806C79">
      <w:r w:rsidRPr="000863A7">
        <w:t xml:space="preserve">Another way private companies shape your classroom is through access and equity issues. These companies often offer tiered pricing models—“freemium” versions with limited </w:t>
      </w:r>
      <w:r w:rsidRPr="000863A7">
        <w:lastRenderedPageBreak/>
        <w:t>features for underfunded schools and full-featured premium versions for wealthier districts. This leads to platform stratification, where students in well-resourced schools benefit from the latest adaptive learning tools and personalized supports, while students in under-resourced schools get basic or outdated tools. As a result, technology can widen existing inequities rather than close them.</w:t>
      </w:r>
    </w:p>
    <w:p w14:paraId="5A4B9C81" w14:textId="77777777" w:rsidR="00806C79" w:rsidRPr="000863A7" w:rsidRDefault="00806C79" w:rsidP="00806C79">
      <w:r w:rsidRPr="000863A7">
        <w:t>Private companies also influence pedagogy by embedding their assumptions about teaching and learning into their products. For example, many platforms focus heavily on gamification, quick feedback, and automated grading, emphasizing efficiency and engagement. While these can be useful, they can also steer teaching toward surface-level learning or test preparation rather than inquiry, discussion, and deep understanding. When tech drives pedagogy, it risks undermining your professional judgment and the human relationships that are at the heart of education.</w:t>
      </w:r>
    </w:p>
    <w:p w14:paraId="21BFDBAE" w14:textId="7D266CD0" w:rsidR="00806C79" w:rsidRPr="000863A7" w:rsidRDefault="00806C79" w:rsidP="00806C79">
      <w:r w:rsidRPr="000863A7">
        <w:t xml:space="preserve">Should you be concerned? Absolutely—but with nuance. The reality is that these digital tools can </w:t>
      </w:r>
      <w:r w:rsidRPr="000863A7">
        <w:rPr>
          <w:i/>
          <w:iCs/>
        </w:rPr>
        <w:t>also</w:t>
      </w:r>
      <w:r w:rsidRPr="000863A7">
        <w:t xml:space="preserve"> </w:t>
      </w:r>
      <w:r w:rsidR="00A254C4" w:rsidRPr="000863A7">
        <w:t>assist</w:t>
      </w:r>
      <w:r w:rsidRPr="000863A7">
        <w:t xml:space="preserve"> you and your students. When thoughtfully selected and used, technology can personalize learning, provide new ways to collaborate, and offer supports for diverse learners. The key is to be a critical consumer and advocate.</w:t>
      </w:r>
    </w:p>
    <w:p w14:paraId="585B5B61" w14:textId="77777777" w:rsidR="00806C79" w:rsidRPr="000863A7" w:rsidRDefault="00806C79" w:rsidP="00806C79">
      <w:r w:rsidRPr="000863A7">
        <w:t>Ask yourself and your school leadership:</w:t>
      </w:r>
    </w:p>
    <w:p w14:paraId="43CD88C8" w14:textId="77777777" w:rsidR="00806C79" w:rsidRPr="000863A7" w:rsidRDefault="00806C79" w:rsidP="00806C79">
      <w:pPr>
        <w:numPr>
          <w:ilvl w:val="0"/>
          <w:numId w:val="21"/>
        </w:numPr>
      </w:pPr>
      <w:r w:rsidRPr="000863A7">
        <w:t>Who decides which tools get adopted—and what criteria do they use?</w:t>
      </w:r>
    </w:p>
    <w:p w14:paraId="3F0533C1" w14:textId="6EFE26A8" w:rsidR="00806C79" w:rsidRPr="000863A7" w:rsidRDefault="00806C79" w:rsidP="00806C79">
      <w:pPr>
        <w:numPr>
          <w:ilvl w:val="0"/>
          <w:numId w:val="21"/>
        </w:numPr>
      </w:pPr>
      <w:r w:rsidRPr="000863A7">
        <w:t xml:space="preserve">Are teachers involved in </w:t>
      </w:r>
      <w:r w:rsidR="000818E3" w:rsidRPr="000863A7">
        <w:t>assessing</w:t>
      </w:r>
      <w:r w:rsidRPr="000863A7">
        <w:t xml:space="preserve"> tools, or is it purely an administrative or IT decision?</w:t>
      </w:r>
    </w:p>
    <w:p w14:paraId="459F3773" w14:textId="77777777" w:rsidR="00806C79" w:rsidRPr="000863A7" w:rsidRDefault="00806C79" w:rsidP="00806C79">
      <w:pPr>
        <w:numPr>
          <w:ilvl w:val="0"/>
          <w:numId w:val="21"/>
        </w:numPr>
      </w:pPr>
      <w:r w:rsidRPr="000863A7">
        <w:t>How transparent are the companies about data collection, privacy, and use?</w:t>
      </w:r>
    </w:p>
    <w:p w14:paraId="081F036F" w14:textId="77777777" w:rsidR="00806C79" w:rsidRPr="000863A7" w:rsidRDefault="00806C79" w:rsidP="00806C79">
      <w:pPr>
        <w:numPr>
          <w:ilvl w:val="0"/>
          <w:numId w:val="21"/>
        </w:numPr>
      </w:pPr>
      <w:r w:rsidRPr="000863A7">
        <w:t>Do the tools support accessibility, multilingual learners, and diverse learning styles?</w:t>
      </w:r>
    </w:p>
    <w:p w14:paraId="28D365D5" w14:textId="77777777" w:rsidR="00806C79" w:rsidRPr="000863A7" w:rsidRDefault="00806C79" w:rsidP="00806C79">
      <w:pPr>
        <w:numPr>
          <w:ilvl w:val="0"/>
          <w:numId w:val="21"/>
        </w:numPr>
      </w:pPr>
      <w:r w:rsidRPr="000863A7">
        <w:t>Are there ongoing professional development and support for using these tools meaningfully?</w:t>
      </w:r>
    </w:p>
    <w:p w14:paraId="50F6722C" w14:textId="77777777" w:rsidR="00806C79" w:rsidRPr="00806C79" w:rsidRDefault="00806C79" w:rsidP="00806C79">
      <w:r w:rsidRPr="00806C79">
        <w:t>Your voice matters. Advocate for clear policies that protect student data and promote equity. Demand involvement in tech decisions. Share what you learn with colleagues and families so everyone understands the benefits and risks.</w:t>
      </w:r>
    </w:p>
    <w:p w14:paraId="1986DB00" w14:textId="77777777" w:rsidR="00806C79" w:rsidRPr="00806C79" w:rsidRDefault="00806C79" w:rsidP="00806C79">
      <w:r w:rsidRPr="00806C79">
        <w:t xml:space="preserve">In the end, technology should </w:t>
      </w:r>
      <w:r w:rsidRPr="00806C79">
        <w:rPr>
          <w:i/>
          <w:iCs/>
        </w:rPr>
        <w:t>serve</w:t>
      </w:r>
      <w:r w:rsidRPr="00806C79">
        <w:t xml:space="preserve"> your teaching goals and your students’ needs—not the other way around. By staying informed and engaged, you can help ensure that private companies’ influence in your classroom is a tool for equity and empowerment, not a source of hidden risks or widened gaps.</w:t>
      </w:r>
    </w:p>
    <w:p w14:paraId="08893E5C" w14:textId="01E6012E" w:rsidR="00955F6D" w:rsidRDefault="00806C79" w:rsidP="004A09B1">
      <w:r w:rsidRPr="00806C79">
        <w:t>You’re not just a user of technology—you’re a gatekeeper and a guide. And that role is more important than ever.</w:t>
      </w:r>
    </w:p>
    <w:p w14:paraId="53817AEB" w14:textId="580DD54B" w:rsidR="00C32562" w:rsidRPr="004A09B1" w:rsidRDefault="00C32562" w:rsidP="00C32562">
      <w:pPr>
        <w:pStyle w:val="Heading3"/>
      </w:pPr>
      <w:bookmarkStart w:id="44" w:name="_Toc203108899"/>
      <w:r w:rsidRPr="00C32562">
        <w:lastRenderedPageBreak/>
        <w:t>Who Gets the Best Tech? School Choice and Charter Networks Explained</w:t>
      </w:r>
      <w:bookmarkEnd w:id="44"/>
    </w:p>
    <w:p w14:paraId="634579DF" w14:textId="1D55860E" w:rsidR="004A09B1" w:rsidRPr="00EF73F7" w:rsidRDefault="0084714C" w:rsidP="00EF73F7">
      <w:r>
        <w:rPr>
          <w:b/>
          <w:bCs/>
        </w:rPr>
        <w:t xml:space="preserve">Q: </w:t>
      </w:r>
      <w:r w:rsidRPr="00CA03B4">
        <w:rPr>
          <w:b/>
          <w:bCs/>
        </w:rPr>
        <w:t>How do school choice policies and charter networks influence which students get access to advanced technology versus basic tech?</w:t>
      </w:r>
    </w:p>
    <w:p w14:paraId="32D92C0E" w14:textId="77777777" w:rsidR="00FE20D3" w:rsidRPr="000863A7" w:rsidRDefault="00FE20D3" w:rsidP="00FE20D3">
      <w:r w:rsidRPr="000863A7">
        <w:t>If you’ve been teaching for a while, you’ve likely noticed that not all schools have equal access to the latest digital tools and platforms. This isn’t just a coincidence—it’s deeply connected to school choice policies and the growth of charter networks. These policies and structures affect where and how resources—including technology—are distributed, and ultimately influence which students benefit from advanced technology and which are stuck with the basics.</w:t>
      </w:r>
    </w:p>
    <w:p w14:paraId="507BEC74" w14:textId="77777777" w:rsidR="00FE20D3" w:rsidRPr="000863A7" w:rsidRDefault="00FE20D3" w:rsidP="00FE20D3">
      <w:r w:rsidRPr="000863A7">
        <w:t>School choice policies, like open enrollment, vouchers, or charter school options, are designed with the idea of giving families more options. The theory is that by allowing students to attend schools outside their assigned district, competition will push all schools to improve. But in practice, these policies can unintentionally reinforce—and sometimes deepen—inequities around technology access.</w:t>
      </w:r>
    </w:p>
    <w:p w14:paraId="3D2AF00A" w14:textId="77777777" w:rsidR="00FE20D3" w:rsidRPr="000863A7" w:rsidRDefault="00FE20D3" w:rsidP="00FE20D3">
      <w:r w:rsidRPr="000863A7">
        <w:t>Charter schools, for example, often operate independently from traditional public school districts. Many charters receive funding from a mix of public dollars and private grants or philanthropy. Because of this hybrid funding, some charter schools can invest heavily in advanced technology infrastructure, devices, and digital learning platforms. They might pilot cutting-edge tools, adopt adaptive learning systems, or provide personalized tech supports that seem out of reach for traditional public schools in under-resourced districts.</w:t>
      </w:r>
    </w:p>
    <w:p w14:paraId="33477791" w14:textId="77777777" w:rsidR="00FE20D3" w:rsidRPr="000863A7" w:rsidRDefault="00FE20D3" w:rsidP="00FE20D3">
      <w:r w:rsidRPr="000863A7">
        <w:t>On the other hand, traditional public schools—especially those serving low-income communities—often rely primarily on district funding, which can be limited and unevenly distributed. These schools may struggle to update aging hardware, maintain reliable internet, or provide ongoing professional development for teachers to use tech meaningfully. So while a student in a well-funded charter school might have access to tablets, virtual reality lessons, and real-time data dashboards, a student in an underfunded district school might still be using outdated laptops and limited software.</w:t>
      </w:r>
    </w:p>
    <w:p w14:paraId="57C2B789" w14:textId="77777777" w:rsidR="00FE20D3" w:rsidRPr="000863A7" w:rsidRDefault="00FE20D3" w:rsidP="00FE20D3">
      <w:r w:rsidRPr="000863A7">
        <w:t>School choice policies can also create digital stratification through enrollment patterns. Because choice allows families to select schools, students from families with more resources and knowledge are often better positioned to take advantage of tech-rich environments. Conversely, students from more marginalized backgrounds may face barriers to enrolling in high-tech charters—due to transportation, lack of information, or application hurdles—and remain in schools with fewer digital resources.</w:t>
      </w:r>
    </w:p>
    <w:p w14:paraId="6407F602" w14:textId="77777777" w:rsidR="00FE20D3" w:rsidRPr="000863A7" w:rsidRDefault="00FE20D3" w:rsidP="00FE20D3">
      <w:r w:rsidRPr="000863A7">
        <w:t xml:space="preserve">Furthermore, some charter networks are part of large, well-funded organizations that negotiate bulk purchases and provide centralized tech support. This can give their students </w:t>
      </w:r>
      <w:r w:rsidRPr="000863A7">
        <w:lastRenderedPageBreak/>
        <w:t>access to state-of-the-art platforms, while traditional schools—especially smaller, neighborhood ones—lack that bargaining power or infrastructure.</w:t>
      </w:r>
    </w:p>
    <w:p w14:paraId="20759281" w14:textId="77777777" w:rsidR="00FE20D3" w:rsidRPr="000863A7" w:rsidRDefault="00FE20D3" w:rsidP="00FE20D3">
      <w:r w:rsidRPr="000863A7">
        <w:t>This uneven tech access isn’t just about devices or flashy tools; it impacts the quality of learning itself. Students with advanced technology often engage with personalized, interactive content, get timely feedback through AI-powered platforms, and develop skills aligned with college and workforce demands. Students with basic tech access may be limited to digitized worksheets or static content, missing out on these rich learning opportunities.</w:t>
      </w:r>
    </w:p>
    <w:p w14:paraId="5982284B" w14:textId="77777777" w:rsidR="00FE20D3" w:rsidRPr="000863A7" w:rsidRDefault="00FE20D3" w:rsidP="00FE20D3">
      <w:r w:rsidRPr="000863A7">
        <w:t>What does this mean for you as a teacher? It means you’re working in a system where the type of technology—and the learning it enables—is shaped by policy decisions beyond your classroom walls. That can be frustrating, especially if you see colleagues in other schools with better tools and supports.</w:t>
      </w:r>
    </w:p>
    <w:p w14:paraId="71509F62" w14:textId="77777777" w:rsidR="00FE20D3" w:rsidRPr="000863A7" w:rsidRDefault="00FE20D3" w:rsidP="00FE20D3">
      <w:r w:rsidRPr="000863A7">
        <w:t>But understanding this landscape also gives you power. You can advocate for equitable tech funding that doesn’t leave traditional public schools behind. You can push for transparent policies that examine how tech resources are allocated across districts and charters. And you can collaborate with families and community members to demand access to meaningful digital learning for all students—regardless of the type of school they attend.</w:t>
      </w:r>
    </w:p>
    <w:p w14:paraId="3CFF6026" w14:textId="0ACA76C2" w:rsidR="00FE20D3" w:rsidRDefault="00FE20D3" w:rsidP="00FE20D3">
      <w:r w:rsidRPr="000863A7">
        <w:t>Remember, technology is a tool, but it’s also a symbol of the opportunities we provide. When school choice and charter policies shape who gets access to what tech, they shape who gets a leg up in today’s digital world—and who doesn’t. By knowing this, you can be a stronger advocate for the students who need you most</w:t>
      </w:r>
      <w:r w:rsidR="00EB4F89">
        <w:t>.</w:t>
      </w:r>
    </w:p>
    <w:p w14:paraId="429D4434" w14:textId="77777777" w:rsidR="00541900" w:rsidRDefault="00541900" w:rsidP="00FE20D3"/>
    <w:p w14:paraId="40DF08EF" w14:textId="7B6C05D5" w:rsidR="00130A3C" w:rsidRDefault="00130A3C" w:rsidP="00130A3C">
      <w:pPr>
        <w:pStyle w:val="Heading3"/>
      </w:pPr>
      <w:bookmarkStart w:id="45" w:name="_Toc203108900"/>
      <w:r w:rsidRPr="00130A3C">
        <w:t>Equity in Digital Literacy: Beyond the Classroom</w:t>
      </w:r>
      <w:bookmarkEnd w:id="45"/>
    </w:p>
    <w:p w14:paraId="20B77F16" w14:textId="30012AA6" w:rsidR="00541900" w:rsidRDefault="00541900" w:rsidP="00541900">
      <w:pPr>
        <w:rPr>
          <w:b/>
          <w:bCs/>
        </w:rPr>
      </w:pPr>
      <w:r>
        <w:rPr>
          <w:b/>
          <w:bCs/>
        </w:rPr>
        <w:t>Q:</w:t>
      </w:r>
      <w:r w:rsidRPr="00CA03B4">
        <w:rPr>
          <w:b/>
          <w:bCs/>
        </w:rPr>
        <w:t>What does it mean to be digitally literate in an equitable way—not just for students, but for families and communities as well?</w:t>
      </w:r>
    </w:p>
    <w:p w14:paraId="72069AD1" w14:textId="3B1AF470" w:rsidR="006C55D0" w:rsidRPr="006C55D0" w:rsidRDefault="006C55D0" w:rsidP="006C55D0">
      <w:r w:rsidRPr="006C55D0">
        <w:t xml:space="preserve">As a teacher, you already know how important digital literacy is in today’s classroom. But true digital literacy goes beyond teaching students how to navigate Google Docs or submit assignments online. To build digital literacy in an </w:t>
      </w:r>
      <w:r w:rsidRPr="006C55D0">
        <w:rPr>
          <w:i/>
          <w:iCs/>
        </w:rPr>
        <w:t>equitable</w:t>
      </w:r>
      <w:r w:rsidRPr="006C55D0">
        <w:t xml:space="preserve"> way, you have to look at the bigger picture—not just what students can do with technology, but also how families and communities are included, supported, and </w:t>
      </w:r>
      <w:r w:rsidR="00A02F0B">
        <w:t xml:space="preserve">choose to be </w:t>
      </w:r>
      <w:r w:rsidRPr="006C55D0">
        <w:t>empowered in the digital world.</w:t>
      </w:r>
    </w:p>
    <w:p w14:paraId="026E2AE2" w14:textId="77777777" w:rsidR="006C55D0" w:rsidRPr="000863A7" w:rsidRDefault="006C55D0" w:rsidP="006C55D0">
      <w:r w:rsidRPr="006C55D0">
        <w:t xml:space="preserve">First, consider what digital literacy actually </w:t>
      </w:r>
      <w:r w:rsidRPr="006C55D0">
        <w:rPr>
          <w:i/>
          <w:iCs/>
        </w:rPr>
        <w:t>means</w:t>
      </w:r>
      <w:r w:rsidRPr="006C55D0">
        <w:t xml:space="preserve">. At its core, it’s about having the skills to use digital tools to access information, communicate effectively, and create meaning. But equitable digital literacy adds more layers: </w:t>
      </w:r>
      <w:r w:rsidRPr="000863A7">
        <w:t xml:space="preserve">it’s about critical thinking, cultural relevance, </w:t>
      </w:r>
      <w:r w:rsidRPr="000863A7">
        <w:lastRenderedPageBreak/>
        <w:t>language accessibility, and support structures that recognize the diverse experiences students and families bring to the table.</w:t>
      </w:r>
    </w:p>
    <w:p w14:paraId="576FC364" w14:textId="11C702BE" w:rsidR="006C55D0" w:rsidRPr="000863A7" w:rsidRDefault="006C55D0" w:rsidP="006C55D0">
      <w:r w:rsidRPr="000863A7">
        <w:t xml:space="preserve">You might have students who can scroll and tap with ease, but struggle to </w:t>
      </w:r>
      <w:r w:rsidR="008D4833" w:rsidRPr="000863A7">
        <w:t>assess</w:t>
      </w:r>
      <w:r w:rsidRPr="000863A7">
        <w:t xml:space="preserve"> whether the information they find is reliable. Others may be skilled at using social media but have never been taught how to write an email to a teacher or access a learning portal at home. Equitable digital literacy teaches not just technical skills, but also </w:t>
      </w:r>
      <w:r w:rsidRPr="000863A7">
        <w:rPr>
          <w:i/>
          <w:iCs/>
        </w:rPr>
        <w:t>critical consciousness</w:t>
      </w:r>
      <w:r w:rsidRPr="000863A7">
        <w:t>—how to understand the impact of technology on their lives, their identities, and their communities.</w:t>
      </w:r>
    </w:p>
    <w:p w14:paraId="75A7C25F" w14:textId="77777777" w:rsidR="006C55D0" w:rsidRPr="000863A7" w:rsidRDefault="006C55D0" w:rsidP="006C55D0">
      <w:r w:rsidRPr="000863A7">
        <w:t>And it doesn’t stop at students. If we want digital literacy to be equitable, we have to include families and caregivers in that learning process. Think about how often families are expected to navigate school platforms, access digital report cards, or help with tech-based homework—without ever being taught how. When schools assume that all families are digitally fluent, we unintentionally widen the gap between those with access and knowledge and those without.</w:t>
      </w:r>
    </w:p>
    <w:p w14:paraId="3FD8AEB2" w14:textId="10388D5D" w:rsidR="006C55D0" w:rsidRPr="000863A7" w:rsidRDefault="006C55D0" w:rsidP="006C55D0">
      <w:r w:rsidRPr="000863A7">
        <w:t xml:space="preserve">Equitable digital literacy means offering training and support in multiple languages, making space for families to ask questions without judgment, and recognizing that parents who didn’t grow up with this technology may need time and practice. It also means rethinking when and where support happens—offering evening workshops, community tech events, or help lines that are actually staffed and responsive. When families </w:t>
      </w:r>
      <w:r w:rsidR="002C2EDC" w:rsidRPr="000863A7">
        <w:t>choose to be</w:t>
      </w:r>
      <w:r w:rsidRPr="000863A7">
        <w:t xml:space="preserve"> empowered, they can support their children more effectively and stay more engaged in the learning process.</w:t>
      </w:r>
    </w:p>
    <w:p w14:paraId="76B2C9FD" w14:textId="77777777" w:rsidR="006C55D0" w:rsidRPr="000863A7" w:rsidRDefault="006C55D0" w:rsidP="006C55D0">
      <w:r w:rsidRPr="000863A7">
        <w:t>Digital equity also extends into the community. Libraries, local organizations, after-school programs, and even neighborhood networks play a role in shaping who gets access to digital knowledge and who gets left behind. As a teacher, you can build bridges between your classroom and these community resources. Invite community members into your digital literacy efforts. Help your students see that these skills are not just about school—they’re about participating fully in society.</w:t>
      </w:r>
    </w:p>
    <w:p w14:paraId="43FBDB42" w14:textId="77777777" w:rsidR="006C55D0" w:rsidRPr="000863A7" w:rsidRDefault="006C55D0" w:rsidP="006C55D0">
      <w:r w:rsidRPr="000863A7">
        <w:t xml:space="preserve">It’s also essential to address bias and representation in the digital world. Many of the platforms and tools we use were not designed with all learners in mind. Students need to learn how to question the systems they interact with online. Why do certain algorithms show particular results? Whose stories are amplified and whose are erased? Equitable digital literacy helps students—and their families—navigate not just the </w:t>
      </w:r>
      <w:r w:rsidRPr="000863A7">
        <w:rPr>
          <w:i/>
          <w:iCs/>
        </w:rPr>
        <w:t>how</w:t>
      </w:r>
      <w:r w:rsidRPr="000863A7">
        <w:t xml:space="preserve"> of technology, but the </w:t>
      </w:r>
      <w:r w:rsidRPr="000863A7">
        <w:rPr>
          <w:i/>
          <w:iCs/>
        </w:rPr>
        <w:t>why</w:t>
      </w:r>
      <w:r w:rsidRPr="000863A7">
        <w:t xml:space="preserve"> and </w:t>
      </w:r>
      <w:r w:rsidRPr="000863A7">
        <w:rPr>
          <w:i/>
          <w:iCs/>
        </w:rPr>
        <w:t>what it means</w:t>
      </w:r>
      <w:r w:rsidRPr="000863A7">
        <w:t>.</w:t>
      </w:r>
    </w:p>
    <w:p w14:paraId="30173FA1" w14:textId="77777777" w:rsidR="006C55D0" w:rsidRPr="000863A7" w:rsidRDefault="006C55D0" w:rsidP="006C55D0">
      <w:r w:rsidRPr="000863A7">
        <w:t xml:space="preserve">So what does this look like in your classroom? It might mean designing lessons that explore digital citizenship, media literacy, and algorithmic bias. It might mean setting up a family </w:t>
      </w:r>
      <w:r w:rsidRPr="000863A7">
        <w:lastRenderedPageBreak/>
        <w:t>tech night, inviting caregivers to learn alongside their kids. It might mean advocating for multilingual tech support in your school or partnering with local groups to provide internet access at home.</w:t>
      </w:r>
    </w:p>
    <w:p w14:paraId="06F0D65D" w14:textId="681AE862" w:rsidR="006C55D0" w:rsidRPr="000863A7" w:rsidRDefault="006C55D0" w:rsidP="006C55D0">
      <w:r w:rsidRPr="000863A7">
        <w:t xml:space="preserve">Equitable digital literacy is not a checklist—it’s a mindset. It’s about recognizing that digital access and skills are not evenly distributed, and working intentionally to close those gaps with empathy, creativity, and community. When you teach with that lens, you’re not just preparing students to succeed in school. You’re </w:t>
      </w:r>
      <w:r w:rsidR="00C91FD6" w:rsidRPr="000863A7">
        <w:t>setting an environment where entire families</w:t>
      </w:r>
      <w:r w:rsidR="00E84E11" w:rsidRPr="000863A7">
        <w:t xml:space="preserve"> choose to be empowered and</w:t>
      </w:r>
      <w:r w:rsidRPr="000863A7">
        <w:t xml:space="preserve"> thrive in a connected world.</w:t>
      </w:r>
    </w:p>
    <w:p w14:paraId="61415CB4" w14:textId="77777777" w:rsidR="007821F5" w:rsidRDefault="007821F5" w:rsidP="006C55D0"/>
    <w:p w14:paraId="629C813E" w14:textId="155D3B9B" w:rsidR="00E84693" w:rsidRDefault="00E84693" w:rsidP="00E84693">
      <w:pPr>
        <w:pStyle w:val="Heading3"/>
      </w:pPr>
      <w:bookmarkStart w:id="46" w:name="_Toc203108901"/>
      <w:r w:rsidRPr="00E84693">
        <w:t>Spotting EdTech Power Plays—and Pushing Back</w:t>
      </w:r>
      <w:bookmarkEnd w:id="46"/>
    </w:p>
    <w:p w14:paraId="261929B5" w14:textId="5856E7A7" w:rsidR="007821F5" w:rsidRPr="006C55D0" w:rsidRDefault="007821F5" w:rsidP="006C55D0">
      <w:r>
        <w:rPr>
          <w:b/>
          <w:bCs/>
        </w:rPr>
        <w:t xml:space="preserve">Q: </w:t>
      </w:r>
      <w:r w:rsidRPr="00CA03B4">
        <w:rPr>
          <w:b/>
          <w:bCs/>
        </w:rPr>
        <w:t>How can I recognize when platform capitalism is driving decisions in my district, and how can I push back?</w:t>
      </w:r>
    </w:p>
    <w:p w14:paraId="01C87034" w14:textId="77777777" w:rsidR="00FD0670" w:rsidRPr="000863A7" w:rsidRDefault="00FD0670" w:rsidP="00FD0670">
      <w:r w:rsidRPr="000863A7">
        <w:t>As a teacher, you’re focused on what works best for your students. But have you ever noticed that certain digital tools, apps, or platforms suddenly appear in your district—without much input from educators? That’s often a sign of platform capitalism at work.</w:t>
      </w:r>
    </w:p>
    <w:p w14:paraId="01851FE9" w14:textId="77777777" w:rsidR="00FD0670" w:rsidRPr="000863A7" w:rsidRDefault="00FD0670" w:rsidP="00FD0670">
      <w:r w:rsidRPr="000863A7">
        <w:t>Platform capitalism is the idea that tech companies aren’t just selling products—they’re building ecosystems that generate ongoing profit by locking schools into subscriptions, data contracts, and user networks. When your district partners with a platform, it may seem like a win—free accounts, a shiny dashboard, automated grading. But behind the scenes, companies are gathering user data, shaping instructional practices, and building business models that prioritize market growth over student learning.</w:t>
      </w:r>
    </w:p>
    <w:p w14:paraId="6B25D6C8" w14:textId="77777777" w:rsidR="00FD0670" w:rsidRPr="000863A7" w:rsidRDefault="00FD0670" w:rsidP="00FD0670">
      <w:r w:rsidRPr="000863A7">
        <w:t>So how do you recognize when platform capitalism is driving decisions?</w:t>
      </w:r>
    </w:p>
    <w:p w14:paraId="25AD9CC8" w14:textId="77777777" w:rsidR="00FD0670" w:rsidRPr="000863A7" w:rsidRDefault="00FD0670" w:rsidP="00FD0670">
      <w:r w:rsidRPr="000863A7">
        <w:t>First, look at how tools are adopted. If a platform is rolled out districtwide with little or no teacher input, that’s a red flag. Were you given a choice? Were classroom needs considered? Or did the decision come top-down, aligned more with IT efficiency or vendor incentives than student-centered pedagogy?</w:t>
      </w:r>
    </w:p>
    <w:p w14:paraId="10645B22" w14:textId="77777777" w:rsidR="00FD0670" w:rsidRPr="000863A7" w:rsidRDefault="00FD0670" w:rsidP="00FD0670">
      <w:r w:rsidRPr="000863A7">
        <w:t>Next, look at what’s being prioritized. Are platforms chosen because they help students learn deeply—or because they streamline data collection and compliance? Do they focus more on tracking behavior and attendance than on supporting creativity, inquiry, and critical thinking? Platform capitalism thrives when education becomes a numbers game: more clicks, more metrics, more control. But what gets lost is human connection and authentic learning.</w:t>
      </w:r>
    </w:p>
    <w:p w14:paraId="7508DCD9" w14:textId="77777777" w:rsidR="00FD0670" w:rsidRPr="000863A7" w:rsidRDefault="00FD0670" w:rsidP="00FD0670">
      <w:r w:rsidRPr="000863A7">
        <w:lastRenderedPageBreak/>
        <w:t>Another clue is subscription models and vendor relationships. Does your school rely heavily on one or two companies for everything—from learning management systems to assessments and communication tools? That kind of vertical integration isn’t accidental. Companies design their products to become essential and hard to leave. The more your district invests in a particular platform, the harder it becomes to adopt alternatives, even if those alternatives better serve your students.</w:t>
      </w:r>
    </w:p>
    <w:p w14:paraId="700D6531" w14:textId="77777777" w:rsidR="00FD0670" w:rsidRPr="000863A7" w:rsidRDefault="00FD0670" w:rsidP="00FD0670">
      <w:r w:rsidRPr="000863A7">
        <w:t>Also, pay attention to data privacy and student rights. Are you ever asked to sign up students for a platform without clearly knowing how their data will be used? Are there detailed privacy policies and opt-outs, or is everything assumed? When platforms treat student data as a commodity rather than a protected right, that’s a sign the system is being shaped by profit, not pedagogy.</w:t>
      </w:r>
    </w:p>
    <w:p w14:paraId="4CF00C73" w14:textId="77777777" w:rsidR="00FD0670" w:rsidRPr="000863A7" w:rsidRDefault="00FD0670" w:rsidP="00FD0670">
      <w:r w:rsidRPr="000863A7">
        <w:t>Now, how can you push back?</w:t>
      </w:r>
    </w:p>
    <w:p w14:paraId="301A772A" w14:textId="77777777" w:rsidR="00FD0670" w:rsidRPr="000863A7" w:rsidRDefault="00FD0670" w:rsidP="00FD0670">
      <w:r w:rsidRPr="000863A7">
        <w:t>Start by raising questions. In meetings, in PD sessions, in conversations with admin—ask who is making tech decisions and why. What data is being collected? How is it being stored, and who has access? Were teachers or families consulted before this tool was adopted? These questions aren’t just valid—they’re essential.</w:t>
      </w:r>
    </w:p>
    <w:p w14:paraId="025A4281" w14:textId="77777777" w:rsidR="00FD0670" w:rsidRPr="000863A7" w:rsidRDefault="00FD0670" w:rsidP="00FD0670">
      <w:r w:rsidRPr="000863A7">
        <w:t>You can also amplify teacher and student voices. Collect feedback from your colleagues about what tools are working—and which ones feel extractive or irrelevant. Gather student input about how digital tools impact their learning, privacy, and engagement. When districts hear from organized, informed educators and families, they’re more likely to reevaluate corporate-driven choices.</w:t>
      </w:r>
    </w:p>
    <w:p w14:paraId="5BB603D6" w14:textId="77777777" w:rsidR="00FD0670" w:rsidRPr="000863A7" w:rsidRDefault="00FD0670" w:rsidP="00FD0670">
      <w:r w:rsidRPr="000863A7">
        <w:t>Another strategy is to build coalitions. Connect with other teachers who care about ethical technology. Join or form a tech equity committee. Partner with librarians, instructional coaches, or local advocacy groups. The more informed voices you bring to the table, the harder it is for companies to dominate decision-making unchallenged.</w:t>
      </w:r>
    </w:p>
    <w:p w14:paraId="70BE12B1" w14:textId="77777777" w:rsidR="00FD0670" w:rsidRPr="000863A7" w:rsidRDefault="00FD0670" w:rsidP="00FD0670">
      <w:r w:rsidRPr="000863A7">
        <w:t>Finally, educate yourself and your community about the broader implications of platform capitalism. Read up on how edtech companies operate. Share articles, case studies, or resources with colleagues. Awareness is the first step to action.</w:t>
      </w:r>
    </w:p>
    <w:p w14:paraId="46DFFB00" w14:textId="77777777" w:rsidR="00FD0670" w:rsidRDefault="00FD0670" w:rsidP="00FD0670">
      <w:r w:rsidRPr="000863A7">
        <w:t>Platform capitalism thrives in silence and compliance. But you can disrupt that by being curious, informed, and courageous. You don’t have to be anti-tech—you just have to be pro-educator, pro-student, and pro-equity. Your classroom isn’t a testing ground for corporate profit. It’s a place for learning, liberation</w:t>
      </w:r>
      <w:r w:rsidRPr="00FD0670">
        <w:t>, and community. Keep protecting that.</w:t>
      </w:r>
    </w:p>
    <w:p w14:paraId="4DDBE989" w14:textId="77777777" w:rsidR="00064123" w:rsidRDefault="00064123" w:rsidP="00FD0670"/>
    <w:p w14:paraId="38AB9370" w14:textId="5C5AE926" w:rsidR="004931CE" w:rsidRDefault="002E5F2D" w:rsidP="002E5F2D">
      <w:pPr>
        <w:pStyle w:val="Heading3"/>
      </w:pPr>
      <w:bookmarkStart w:id="47" w:name="_Toc203108902"/>
      <w:r w:rsidRPr="002E5F2D">
        <w:lastRenderedPageBreak/>
        <w:t>Policy Power: Fighting for Digital Equity at Every Level</w:t>
      </w:r>
      <w:bookmarkEnd w:id="47"/>
    </w:p>
    <w:p w14:paraId="5A65D590" w14:textId="77777777" w:rsidR="00064123" w:rsidRDefault="00064123" w:rsidP="00064123">
      <w:pPr>
        <w:rPr>
          <w:b/>
          <w:bCs/>
        </w:rPr>
      </w:pPr>
      <w:r w:rsidRPr="00CA03B4">
        <w:rPr>
          <w:b/>
          <w:bCs/>
        </w:rPr>
        <w:t>What kinds of policies should I be demanding at the school, district, or state level to ensure digital equity for all learners?</w:t>
      </w:r>
    </w:p>
    <w:p w14:paraId="0873A4D2" w14:textId="77777777" w:rsidR="004F0A61" w:rsidRPr="000863A7" w:rsidRDefault="004F0A61" w:rsidP="004F0A61">
      <w:r w:rsidRPr="000863A7">
        <w:t>As a teacher, you already see how unequal access to technology affects your students. Some come to school with high-speed internet, powerful devices, and family members who can help them navigate platforms. Others share a single device among siblings, rely on spotty Wi-Fi, or struggle to get tech support at home. Digital equity isn’t just a buzzword—it’s a daily reality in your classroom. And that’s why you need to start thinking like an advocate.</w:t>
      </w:r>
    </w:p>
    <w:p w14:paraId="5786C2E9" w14:textId="3651B972" w:rsidR="004F0A61" w:rsidRPr="000863A7" w:rsidRDefault="004F0A61" w:rsidP="004F0A61">
      <w:r w:rsidRPr="000863A7">
        <w:t xml:space="preserve">To ensure digital equity, we need more than just good intentions. We need clear, enforceable policies that protect and </w:t>
      </w:r>
      <w:r w:rsidR="00647E68" w:rsidRPr="000863A7">
        <w:t>assist</w:t>
      </w:r>
      <w:r w:rsidRPr="000863A7">
        <w:t xml:space="preserve"> all learners—especially those historically marginalized. And you, as an educator, have the voice and expertise to help shape those policies.</w:t>
      </w:r>
    </w:p>
    <w:p w14:paraId="67F04E71" w14:textId="77777777" w:rsidR="004F0A61" w:rsidRPr="000863A7" w:rsidRDefault="004F0A61" w:rsidP="004F0A61">
      <w:r w:rsidRPr="000863A7">
        <w:t>At the school level, start by demanding a Digital Equity Plan. This isn’t just a list of devices—it’s a roadmap for how your school ensures every student has meaningful access to technology. It should include goals around internet access, assistive tech, multilingual tech support, and teacher training. Make sure the plan is built with community input, especially from families who face the most digital barriers.</w:t>
      </w:r>
    </w:p>
    <w:p w14:paraId="08FE312D" w14:textId="77777777" w:rsidR="004F0A61" w:rsidRPr="000863A7" w:rsidRDefault="004F0A61" w:rsidP="004F0A61">
      <w:r w:rsidRPr="000863A7">
        <w:t>You can also push for universal device access, not just for school hours but for home use, too. One-to-one programs are a start, but equity doesn’t stop with handing out laptops. The policy should guarantee ongoing tech support, loaner replacements, and accommodations for students with disabilities. Devices must come with the necessary tools for learning—not just what’s cheapest or easiest to deploy.</w:t>
      </w:r>
    </w:p>
    <w:p w14:paraId="1AB142F2" w14:textId="77777777" w:rsidR="004F0A61" w:rsidRPr="000863A7" w:rsidRDefault="004F0A61" w:rsidP="004F0A61">
      <w:r w:rsidRPr="000863A7">
        <w:t>Don’t stop at devices. Push for a school Wi-Fi policy that extends access beyond the building. Some districts partner with internet providers to offer discounted or free service to low-income families. Others install hotspots on school buses or provide portable routers. If your school isn’t doing something like this, ask why not—and bring examples from places that are.</w:t>
      </w:r>
    </w:p>
    <w:p w14:paraId="1D620F37" w14:textId="77777777" w:rsidR="004F0A61" w:rsidRPr="000863A7" w:rsidRDefault="004F0A61" w:rsidP="004F0A61">
      <w:r w:rsidRPr="000863A7">
        <w:t>At the district level, advocate for transparent procurement policies. Too often, districts sign contracts with edtech companies without input from teachers or a clear understanding of who benefits. Demand policies that require teacher involvement in platform selection and that prioritize tools aligned with equity, accessibility, and data privacy. A good policy should include regular reviews to ensure the technology is still serving student needs—not just vendor interests.</w:t>
      </w:r>
    </w:p>
    <w:p w14:paraId="55EE6787" w14:textId="77777777" w:rsidR="004F0A61" w:rsidRPr="000863A7" w:rsidRDefault="004F0A61" w:rsidP="004F0A61">
      <w:r w:rsidRPr="000863A7">
        <w:lastRenderedPageBreak/>
        <w:t>You should also be pushing for professional development policies that support meaningful tech integration. Teachers can’t use digital tools equitably if they don’t have the time or training to understand them. PD should be ongoing, job-embedded, and focused on pedagogy—not just button-pushing. Ask for policies that fund tech coaches or integration specialists who can work alongside teachers in real time.</w:t>
      </w:r>
    </w:p>
    <w:p w14:paraId="360688E0" w14:textId="77777777" w:rsidR="004F0A61" w:rsidRPr="000863A7" w:rsidRDefault="004F0A61" w:rsidP="004F0A61">
      <w:r w:rsidRPr="000863A7">
        <w:t>At the state level, your voice can help shape broader legislation. Look for or demand state policies that fund broadband infrastructure in rural and underserved areas, support digital literacy programs in multiple languages, and ensure that state-funded platforms meet universal design and accessibility standards. States can also create funding streams that prioritize digital equity in districts with the highest need.</w:t>
      </w:r>
    </w:p>
    <w:p w14:paraId="33BDC341" w14:textId="77777777" w:rsidR="004F0A61" w:rsidRPr="000863A7" w:rsidRDefault="004F0A61" w:rsidP="004F0A61">
      <w:r w:rsidRPr="000863A7">
        <w:t>Also advocate for student data privacy laws that protect learners from surveillance, targeted marketing, and over-policing. Technology should serve students, not track them. Policies should require transparency about what data is collected, who has access, and how it’s used.</w:t>
      </w:r>
    </w:p>
    <w:p w14:paraId="11F87234" w14:textId="77777777" w:rsidR="004F0A61" w:rsidRPr="000863A7" w:rsidRDefault="004F0A61" w:rsidP="004F0A61">
      <w:r w:rsidRPr="000863A7">
        <w:t>Finally, all levels of policy must be measurable and accountable. If a district claims it’s closing the digital divide, there should be data to back that up—and community reporting to hold leaders accountable.</w:t>
      </w:r>
    </w:p>
    <w:p w14:paraId="0341E35A" w14:textId="77777777" w:rsidR="004F0A61" w:rsidRPr="000863A7" w:rsidRDefault="004F0A61" w:rsidP="004F0A61">
      <w:r w:rsidRPr="000863A7">
        <w:t xml:space="preserve">You don’t have to write the policy yourself, but you </w:t>
      </w:r>
      <w:r w:rsidRPr="000863A7">
        <w:rPr>
          <w:i/>
          <w:iCs/>
        </w:rPr>
        <w:t>do</w:t>
      </w:r>
      <w:r w:rsidRPr="000863A7">
        <w:t xml:space="preserve"> need to speak up. Attend board meetings, join tech committees, write to state legislators, and build coalitions with other teachers, families, and advocates. You see the inequities up close. That makes you the most powerful voice in the room.</w:t>
      </w:r>
    </w:p>
    <w:p w14:paraId="11BB987D" w14:textId="77777777" w:rsidR="004F0A61" w:rsidRPr="000863A7" w:rsidRDefault="004F0A61" w:rsidP="004F0A61">
      <w:r w:rsidRPr="000863A7">
        <w:t>Digital equity won’t happen by accident. It happens when teachers like you demand policies that put students—not platforms—at the center.</w:t>
      </w:r>
    </w:p>
    <w:p w14:paraId="6192EC66" w14:textId="77777777" w:rsidR="00FA735E" w:rsidRDefault="00FA735E" w:rsidP="004F0A61"/>
    <w:p w14:paraId="1B85BC05" w14:textId="65829F97" w:rsidR="00025325" w:rsidRDefault="00025325" w:rsidP="00025325">
      <w:pPr>
        <w:pStyle w:val="Heading3"/>
      </w:pPr>
      <w:bookmarkStart w:id="48" w:name="_Toc203108903"/>
      <w:r w:rsidRPr="00025325">
        <w:t>EdTech Hype vs. Harm: Finding the Balance</w:t>
      </w:r>
      <w:bookmarkEnd w:id="48"/>
    </w:p>
    <w:p w14:paraId="440C0DEF" w14:textId="3FCB7F0C" w:rsidR="00A85319" w:rsidRDefault="00A85319" w:rsidP="00A85319">
      <w:pPr>
        <w:rPr>
          <w:b/>
          <w:bCs/>
        </w:rPr>
      </w:pPr>
      <w:r>
        <w:rPr>
          <w:b/>
          <w:bCs/>
        </w:rPr>
        <w:t xml:space="preserve">Q: </w:t>
      </w:r>
      <w:r w:rsidRPr="00CA03B4">
        <w:rPr>
          <w:b/>
          <w:bCs/>
        </w:rPr>
        <w:t>How do I balance excitement about new tech tools with critical awareness of how they might exclude, surveil, or disadvantage some students?</w:t>
      </w:r>
    </w:p>
    <w:p w14:paraId="1BE60534" w14:textId="77777777" w:rsidR="006A3C44" w:rsidRPr="003D0BB5" w:rsidRDefault="006A3C44" w:rsidP="006A3C44">
      <w:r w:rsidRPr="006A3C44">
        <w:t xml:space="preserve">As a teacher, it’s natural to feel excited when you discover a new tech tool that promises to engage your students, save you time, or make learning more interactive. Whether it’s an AI writing assistant, a game-based quiz app, or a collaborative whiteboard, the possibilities often feel endless. But as you lean into that excitement, it’s important to also hold space for </w:t>
      </w:r>
      <w:r w:rsidRPr="006A3C44">
        <w:rPr>
          <w:i/>
          <w:iCs/>
        </w:rPr>
        <w:t>critical awareness</w:t>
      </w:r>
      <w:r w:rsidRPr="006A3C44">
        <w:t xml:space="preserve">—to ask not just what a tool </w:t>
      </w:r>
      <w:r w:rsidRPr="006A3C44">
        <w:rPr>
          <w:i/>
          <w:iCs/>
        </w:rPr>
        <w:t>can</w:t>
      </w:r>
      <w:r w:rsidRPr="006A3C44">
        <w:t xml:space="preserve"> do, but what it might unintentionally </w:t>
      </w:r>
      <w:r w:rsidRPr="006A3C44">
        <w:rPr>
          <w:i/>
          <w:iCs/>
        </w:rPr>
        <w:t>do to</w:t>
      </w:r>
      <w:r w:rsidRPr="006A3C44">
        <w:t xml:space="preserve"> </w:t>
      </w:r>
      <w:r w:rsidRPr="003D0BB5">
        <w:t>certain students.</w:t>
      </w:r>
    </w:p>
    <w:p w14:paraId="62626E63" w14:textId="77777777" w:rsidR="006A3C44" w:rsidRPr="003D0BB5" w:rsidRDefault="006A3C44" w:rsidP="006A3C44">
      <w:r w:rsidRPr="003D0BB5">
        <w:lastRenderedPageBreak/>
        <w:t>The key is balance. You can be both innovative and cautious. You can welcome new tools while still asking hard questions. That’s not being negative—it’s being responsible.</w:t>
      </w:r>
    </w:p>
    <w:p w14:paraId="7531A547" w14:textId="77777777" w:rsidR="006A3C44" w:rsidRPr="003D0BB5" w:rsidRDefault="006A3C44" w:rsidP="006A3C44">
      <w:r w:rsidRPr="003D0BB5">
        <w:t xml:space="preserve">Start by asking: Who might be left out or harmed by this tool? Every tech tool has design assumptions baked into it—about language, culture, ability, access, and privacy. Does the tool work well for multilingual learners? Can students with disabilities fully engage with it? Does it assume students have reliable internet at home or personal devices to log in after school hours? Just because a tool works well for some students doesn’t mean it works equitably for </w:t>
      </w:r>
      <w:r w:rsidRPr="003D0BB5">
        <w:rPr>
          <w:i/>
          <w:iCs/>
        </w:rPr>
        <w:t>all</w:t>
      </w:r>
      <w:r w:rsidRPr="003D0BB5">
        <w:t>.</w:t>
      </w:r>
    </w:p>
    <w:p w14:paraId="0C9E826B" w14:textId="064C1C94" w:rsidR="006A3C44" w:rsidRPr="003D0BB5" w:rsidRDefault="006A3C44" w:rsidP="006A3C44">
      <w:r w:rsidRPr="003D0BB5">
        <w:t xml:space="preserve">Then think about student autonomy and dignity. Does the tool </w:t>
      </w:r>
      <w:r w:rsidR="0059007D" w:rsidRPr="003D0BB5">
        <w:t>set an atmosphere where learners</w:t>
      </w:r>
      <w:r w:rsidR="00173170" w:rsidRPr="003D0BB5">
        <w:t xml:space="preserve"> can choose to be </w:t>
      </w:r>
      <w:r w:rsidRPr="003D0BB5">
        <w:t>empower</w:t>
      </w:r>
      <w:r w:rsidR="00173170" w:rsidRPr="003D0BB5">
        <w:t>ed</w:t>
      </w:r>
      <w:r w:rsidRPr="003D0BB5">
        <w:t xml:space="preserve"> to create, explore, or collaborate—or does it mainly track, monitor, and rank them? Surveillance tools are often packaged as “safety” or “accountability” measures, but they can disproportionately harm students of color, neurodivergent students, or those experiencing trauma. If the tool logs every keystroke, flags “suspicious” behavior, or emails behavior reports directly to administrators, ask yourself: </w:t>
      </w:r>
      <w:r w:rsidRPr="003D0BB5">
        <w:rPr>
          <w:i/>
          <w:iCs/>
        </w:rPr>
        <w:t>Who is this really protecting?</w:t>
      </w:r>
    </w:p>
    <w:p w14:paraId="37FDEC75" w14:textId="77777777" w:rsidR="006A3C44" w:rsidRPr="003D0BB5" w:rsidRDefault="006A3C44" w:rsidP="006A3C44">
      <w:r w:rsidRPr="003D0BB5">
        <w:t>Also examine how much data the tool collects and who owns it. Many edtech platforms collect vast amounts of student data—academic, behavioral, and even biometric. Where is that data stored? Who has access to it? Can it be sold or shared? Excitement about AI-driven feedback or personalized dashboards should always be tempered by an understanding of how those systems might compromise student privacy.</w:t>
      </w:r>
    </w:p>
    <w:p w14:paraId="23651714" w14:textId="77777777" w:rsidR="006A3C44" w:rsidRPr="003D0BB5" w:rsidRDefault="006A3C44" w:rsidP="006A3C44">
      <w:r w:rsidRPr="003D0BB5">
        <w:t>Once you’ve asked those questions, you don’t have to abandon the tool altogether—you just need to use it thoughtfully. That might mean giving students options: use the new digital tool or submit in another format. It might mean disabling certain features (like tracking or automated scoring) or explicitly discussing the tool’s limitations with your students.</w:t>
      </w:r>
    </w:p>
    <w:p w14:paraId="7833142F" w14:textId="77777777" w:rsidR="006A3C44" w:rsidRPr="006A3C44" w:rsidRDefault="006A3C44" w:rsidP="006A3C44">
      <w:r w:rsidRPr="006A3C44">
        <w:t>Being transparent is powerful. When you introduce a new tool, tell your students why you’re using it—and what concerns you’re watching for. Invite their feedback. Ask them how it makes them feel, what works, what doesn’t. You’ll not only make better choices, you’ll be modeling digital citizenship and critical thinking in real time.</w:t>
      </w:r>
    </w:p>
    <w:p w14:paraId="5A9A3892" w14:textId="77777777" w:rsidR="006A3C44" w:rsidRPr="006A3C44" w:rsidRDefault="006A3C44" w:rsidP="006A3C44">
      <w:r w:rsidRPr="006A3C44">
        <w:t xml:space="preserve">You should also lean on your colleagues. Form a small tech equity group or join existing ones. Share your excitement about tools that </w:t>
      </w:r>
      <w:r w:rsidRPr="006A3C44">
        <w:rPr>
          <w:i/>
          <w:iCs/>
        </w:rPr>
        <w:t>do</w:t>
      </w:r>
      <w:r w:rsidRPr="006A3C44">
        <w:t xml:space="preserve"> uplift all learners, but also flag tools that create barriers. Encourage your school to adopt a tech evaluation framework that centers equity, accessibility, and inclusion. Tools should serve students—not the other way around.</w:t>
      </w:r>
    </w:p>
    <w:p w14:paraId="69792FA6" w14:textId="77777777" w:rsidR="006A3C44" w:rsidRPr="006A3C44" w:rsidRDefault="006A3C44" w:rsidP="006A3C44">
      <w:r w:rsidRPr="006A3C44">
        <w:lastRenderedPageBreak/>
        <w:t xml:space="preserve">And remember: </w:t>
      </w:r>
      <w:r w:rsidRPr="006A3C44">
        <w:rPr>
          <w:i/>
          <w:iCs/>
        </w:rPr>
        <w:t>Just because a tool is new doesn’t mean it’s better</w:t>
      </w:r>
      <w:r w:rsidRPr="006A3C44">
        <w:t>. It’s okay to skip the trendy app if your students learn better through analog methods, group dialogue, or hands-on projects. Innovation isn’t about chasing the latest platform—it’s about creating meaningful, inclusive learning experiences that meet your students where they are.</w:t>
      </w:r>
    </w:p>
    <w:p w14:paraId="6925E1BF" w14:textId="77777777" w:rsidR="006A3C44" w:rsidRDefault="006A3C44" w:rsidP="006A3C44">
      <w:r w:rsidRPr="006A3C44">
        <w:t xml:space="preserve">So yes, get excited. Explore. Test things out. But don’t switch off your critical lens. When you combine curiosity with caution, you become not just a tech user, but a tech </w:t>
      </w:r>
      <w:r w:rsidRPr="006A3C44">
        <w:rPr>
          <w:i/>
          <w:iCs/>
        </w:rPr>
        <w:t>leader</w:t>
      </w:r>
      <w:r w:rsidRPr="006A3C44">
        <w:t>—one who chooses tools based on justice, not just novelty. And that’s exactly what your students need.</w:t>
      </w:r>
    </w:p>
    <w:p w14:paraId="091CAEFA" w14:textId="77777777" w:rsidR="00F95E3B" w:rsidRPr="00D6377B" w:rsidRDefault="00F95E3B" w:rsidP="00F95E3B">
      <w:pPr>
        <w:pStyle w:val="Heading3"/>
      </w:pPr>
      <w:bookmarkStart w:id="49" w:name="_Toc203108904"/>
      <w:r w:rsidRPr="00002440">
        <w:t>For Further Reference</w:t>
      </w:r>
      <w:bookmarkEnd w:id="49"/>
    </w:p>
    <w:p w14:paraId="2C71647F" w14:textId="77777777" w:rsidR="00F95E3B" w:rsidRPr="00D6377B" w:rsidRDefault="00F95E3B" w:rsidP="00F95E3B">
      <w:r w:rsidRPr="00D6377B">
        <w:t xml:space="preserve">Bura, C., &amp; Myakala, P. K. (2024, November 24). </w:t>
      </w:r>
      <w:r w:rsidRPr="00D6377B">
        <w:rPr>
          <w:i/>
          <w:iCs/>
        </w:rPr>
        <w:t>Advancing transformative education: Generative AI as a catalyst for equity and innovation</w:t>
      </w:r>
      <w:r w:rsidRPr="00D6377B">
        <w:t xml:space="preserve"> [Preprint]. arXiv. </w:t>
      </w:r>
      <w:hyperlink r:id="rId28" w:history="1">
        <w:r w:rsidRPr="00D6377B">
          <w:rPr>
            <w:rStyle w:val="Hyperlink"/>
          </w:rPr>
          <w:t>https://arxiv.org/abs/2411.15971</w:t>
        </w:r>
      </w:hyperlink>
    </w:p>
    <w:p w14:paraId="15292509" w14:textId="77777777" w:rsidR="00F95E3B" w:rsidRPr="00D6377B" w:rsidRDefault="00F95E3B" w:rsidP="00F95E3B">
      <w:r w:rsidRPr="00D6377B">
        <w:t xml:space="preserve">Jackson, J., Starr, J., &amp; Weaver, D. (2024, August 14). </w:t>
      </w:r>
      <w:r w:rsidRPr="00D6377B">
        <w:rPr>
          <w:i/>
          <w:iCs/>
        </w:rPr>
        <w:t>A new approach to digital equity: A framework for states and schools</w:t>
      </w:r>
      <w:r w:rsidRPr="00D6377B">
        <w:t xml:space="preserve">. Digital Promise. </w:t>
      </w:r>
      <w:hyperlink r:id="rId29" w:history="1">
        <w:r w:rsidRPr="00D6377B">
          <w:rPr>
            <w:rStyle w:val="Hyperlink"/>
          </w:rPr>
          <w:t>https://digitalpromise.org/2024/08/14/a-new-approach-to-digital-equity-a-framework-for-states-and-schools/</w:t>
        </w:r>
      </w:hyperlink>
    </w:p>
    <w:p w14:paraId="667E8ABE" w14:textId="77777777" w:rsidR="00F95E3B" w:rsidRPr="00D6377B" w:rsidRDefault="00F95E3B" w:rsidP="00F95E3B">
      <w:r w:rsidRPr="00D6377B">
        <w:t xml:space="preserve">Johnson, K., Arroyos, V., Garcia, C., Hussein, L., Cora, A., Melaku, T., Cunningham, J. L., Shapiro, R. B., &amp; Iyer, V. (2024, January 26). </w:t>
      </w:r>
      <w:r w:rsidRPr="00D6377B">
        <w:rPr>
          <w:i/>
          <w:iCs/>
        </w:rPr>
        <w:t>AVELA – A vision for engineering literacy &amp; access: Understanding why technology alone is not enough</w:t>
      </w:r>
      <w:r w:rsidRPr="00D6377B">
        <w:t xml:space="preserve"> [Preprint]. arXiv. </w:t>
      </w:r>
      <w:hyperlink r:id="rId30" w:history="1">
        <w:r w:rsidRPr="00D6377B">
          <w:rPr>
            <w:rStyle w:val="Hyperlink"/>
          </w:rPr>
          <w:t>https://arxiv.org/abs/2401.14581</w:t>
        </w:r>
      </w:hyperlink>
    </w:p>
    <w:p w14:paraId="1F9D939F" w14:textId="77777777" w:rsidR="00F95E3B" w:rsidRPr="00D6377B" w:rsidRDefault="00F95E3B" w:rsidP="00F95E3B">
      <w:r w:rsidRPr="00D6377B">
        <w:t xml:space="preserve">Liu, K., Tschinkel, R., &amp; Tang, Y. (2024). Digital equity and school leadership in a post-digital world. </w:t>
      </w:r>
      <w:r w:rsidRPr="00D6377B">
        <w:rPr>
          <w:i/>
          <w:iCs/>
        </w:rPr>
        <w:t>ECNU Review of Education</w:t>
      </w:r>
      <w:r w:rsidRPr="00D6377B">
        <w:t xml:space="preserve">, </w:t>
      </w:r>
      <w:r w:rsidRPr="00D6377B">
        <w:rPr>
          <w:i/>
          <w:iCs/>
        </w:rPr>
        <w:t>7</w:t>
      </w:r>
      <w:r w:rsidRPr="00D6377B">
        <w:t xml:space="preserve">(7). </w:t>
      </w:r>
      <w:hyperlink r:id="rId31" w:history="1">
        <w:r w:rsidRPr="00D6377B">
          <w:rPr>
            <w:rStyle w:val="Hyperlink"/>
          </w:rPr>
          <w:t>https://doi.org/10.1177/20965311231224083</w:t>
        </w:r>
      </w:hyperlink>
    </w:p>
    <w:p w14:paraId="7B350ED4" w14:textId="77777777" w:rsidR="00F95E3B" w:rsidRPr="00D6377B" w:rsidRDefault="00F95E3B" w:rsidP="00F95E3B">
      <w:r w:rsidRPr="00D6377B">
        <w:t xml:space="preserve">Odimo, C. (2024, December 1). </w:t>
      </w:r>
      <w:r w:rsidRPr="00D6377B">
        <w:rPr>
          <w:i/>
          <w:iCs/>
        </w:rPr>
        <w:t>The digital divide in education: Impacts on equity and learning outcomes (Fall 2024 edition)</w:t>
      </w:r>
      <w:r w:rsidRPr="00D6377B">
        <w:t xml:space="preserve">. </w:t>
      </w:r>
      <w:r w:rsidRPr="00D6377B">
        <w:rPr>
          <w:i/>
          <w:iCs/>
        </w:rPr>
        <w:t>Pasadena Economics Journal</w:t>
      </w:r>
      <w:r w:rsidRPr="00D6377B">
        <w:t xml:space="preserve">. </w:t>
      </w:r>
      <w:hyperlink r:id="rId32" w:history="1">
        <w:r w:rsidRPr="00D6377B">
          <w:rPr>
            <w:rStyle w:val="Hyperlink"/>
          </w:rPr>
          <w:t>https://www.pasadenaeconjournal.com/articles/blog-post-five-wbetl-ble3d</w:t>
        </w:r>
      </w:hyperlink>
    </w:p>
    <w:p w14:paraId="3D86D393" w14:textId="1E05152C" w:rsidR="00F95E3B" w:rsidRPr="00D6377B" w:rsidRDefault="00A464DB" w:rsidP="00F95E3B">
      <w:r>
        <w:t>Wert, K</w:t>
      </w:r>
      <w:r w:rsidR="00201687">
        <w:t xml:space="preserve">. </w:t>
      </w:r>
      <w:r w:rsidR="00F95E3B" w:rsidRPr="00D6377B">
        <w:t xml:space="preserve">Pew Charitable Trusts. (2024, October 17). </w:t>
      </w:r>
      <w:r w:rsidR="00F95E3B" w:rsidRPr="00D6377B">
        <w:rPr>
          <w:i/>
          <w:iCs/>
        </w:rPr>
        <w:t>State digital equity spending can benefit economies, health care, and education</w:t>
      </w:r>
      <w:r w:rsidR="00F95E3B" w:rsidRPr="00D6377B">
        <w:t xml:space="preserve">. </w:t>
      </w:r>
      <w:hyperlink r:id="rId33" w:history="1">
        <w:r w:rsidR="00F95E3B" w:rsidRPr="00D6377B">
          <w:rPr>
            <w:rStyle w:val="Hyperlink"/>
          </w:rPr>
          <w:t>https://www.pew.org/en/research-and-analysis/articles/2024/10/17/state-digital-equity-spending-can-benefit-economies-health-care-and-education</w:t>
        </w:r>
      </w:hyperlink>
    </w:p>
    <w:p w14:paraId="0127E76E" w14:textId="77777777" w:rsidR="00F95E3B" w:rsidRDefault="00F95E3B" w:rsidP="006A3C44"/>
    <w:p w14:paraId="628FE525" w14:textId="77777777" w:rsidR="003F5C35" w:rsidRDefault="003F5C35" w:rsidP="003F5C35">
      <w:pPr>
        <w:pStyle w:val="Heading1"/>
      </w:pPr>
      <w:bookmarkStart w:id="50" w:name="_Toc203108905"/>
      <w:r w:rsidRPr="003F5C35">
        <w:lastRenderedPageBreak/>
        <w:t>Part II: Teaching Where Equity Meets AI</w:t>
      </w:r>
      <w:bookmarkEnd w:id="50"/>
    </w:p>
    <w:p w14:paraId="35C2D8F4" w14:textId="08692856" w:rsidR="00FD7030" w:rsidRDefault="00FD7030" w:rsidP="003D0BB5">
      <w:pPr>
        <w:pStyle w:val="Heading2"/>
      </w:pPr>
      <w:bookmarkStart w:id="51" w:name="_Toc203108906"/>
      <w:r w:rsidRPr="00970FA3">
        <w:t>Chapter 5: Designing AI-Enhanced Lessons That Include Everyone</w:t>
      </w:r>
      <w:bookmarkEnd w:id="51"/>
    </w:p>
    <w:p w14:paraId="7A7DCBD6" w14:textId="3F499A69" w:rsidR="00CE2030" w:rsidRPr="006C50ED" w:rsidRDefault="00192B3B" w:rsidP="006C50ED">
      <w:pPr>
        <w:pStyle w:val="Heading3"/>
      </w:pPr>
      <w:bookmarkStart w:id="52" w:name="_Toc203108907"/>
      <w:r w:rsidRPr="006C50ED">
        <w:t xml:space="preserve">Supporting Struggling Learners With AI </w:t>
      </w:r>
      <w:r w:rsidR="006C50ED" w:rsidRPr="006C50ED">
        <w:t>as a Scaffold</w:t>
      </w:r>
      <w:bookmarkEnd w:id="52"/>
    </w:p>
    <w:p w14:paraId="7E96E350" w14:textId="0B453E90" w:rsidR="00F763A8" w:rsidRPr="00C11C72" w:rsidRDefault="00F763A8" w:rsidP="00F763A8">
      <w:pPr>
        <w:rPr>
          <w:b/>
          <w:bCs/>
        </w:rPr>
      </w:pPr>
      <w:r w:rsidRPr="00F763A8">
        <w:rPr>
          <w:b/>
          <w:bCs/>
        </w:rPr>
        <w:t xml:space="preserve">Q: </w:t>
      </w:r>
      <w:r w:rsidRPr="00C11C72">
        <w:rPr>
          <w:b/>
          <w:bCs/>
        </w:rPr>
        <w:t>How can I use AI tools to support struggling learners without doing the thinking for them?</w:t>
      </w:r>
    </w:p>
    <w:p w14:paraId="09ABC7C6" w14:textId="77777777" w:rsidR="00CE2030" w:rsidRPr="00CE2030" w:rsidRDefault="00CE2030" w:rsidP="00CE2030">
      <w:r w:rsidRPr="00CE2030">
        <w:t xml:space="preserve">As a teacher, you want every student to grow and succeed—not just complete tasks or get answers handed to them. When it comes to using AI tools with struggling learners, it’s tempting to lean on technology to provide quick fixes or easy answers. But the real power of AI isn’t in doing the thinking for students; it’s in </w:t>
      </w:r>
      <w:r w:rsidRPr="00CE2030">
        <w:rPr>
          <w:i/>
          <w:iCs/>
        </w:rPr>
        <w:t>supporting</w:t>
      </w:r>
      <w:r w:rsidRPr="00CE2030">
        <w:t xml:space="preserve"> their thinking so they can build skills and confidence on their own.</w:t>
      </w:r>
    </w:p>
    <w:p w14:paraId="1E1BBF63" w14:textId="77777777" w:rsidR="00CE2030" w:rsidRPr="003D0BB5" w:rsidRDefault="00CE2030" w:rsidP="00CE2030">
      <w:r w:rsidRPr="003D0BB5">
        <w:t xml:space="preserve">The first step is to think of AI as a scaffold, not a shortcut. Imagine building a bridge: the scaffold supports the structure while the builder works, but it’s eventually removed so the bridge stands independently. Similarly, AI should support your students as they develop skills, but not replace their effort or curiosity. You want to design lessons where AI tools help </w:t>
      </w:r>
      <w:r w:rsidRPr="003D0BB5">
        <w:rPr>
          <w:i/>
          <w:iCs/>
        </w:rPr>
        <w:t>guide</w:t>
      </w:r>
      <w:r w:rsidRPr="003D0BB5">
        <w:t xml:space="preserve"> thinking rather than </w:t>
      </w:r>
      <w:r w:rsidRPr="003D0BB5">
        <w:rPr>
          <w:i/>
          <w:iCs/>
        </w:rPr>
        <w:t>replace</w:t>
      </w:r>
      <w:r w:rsidRPr="003D0BB5">
        <w:t xml:space="preserve"> it.</w:t>
      </w:r>
    </w:p>
    <w:p w14:paraId="298A053E" w14:textId="77777777" w:rsidR="00CE2030" w:rsidRPr="003D0BB5" w:rsidRDefault="00CE2030" w:rsidP="00CE2030">
      <w:r w:rsidRPr="003D0BB5">
        <w:t>One way to do this is by using AI for personalized feedback that prompts students to reflect and revise. Instead of an AI tool just giving the “right answer,” look for platforms that ask questions like, “What evidence supports your claim?” or “Can you explain your reasoning here?” This kind of feedback invites students to engage deeper with the material, encouraging metacognition and self-assessment.</w:t>
      </w:r>
    </w:p>
    <w:p w14:paraId="2EF7F1EB" w14:textId="5D6F278B" w:rsidR="00CE2030" w:rsidRPr="003D0BB5" w:rsidRDefault="00CE2030" w:rsidP="00CE2030">
      <w:r w:rsidRPr="003D0BB5">
        <w:t xml:space="preserve">You can also use AI tools that break down complex tasks into manageable steps. For example, if a student struggles with essay writing, an AI program might help them outline ideas, suggest sentence starters, or organize paragraphs. But the student still needs to choose what goes in each section and how to connect ideas. By guiding process rather than content, AI </w:t>
      </w:r>
      <w:r w:rsidR="00756F54" w:rsidRPr="003D0BB5">
        <w:t>assists</w:t>
      </w:r>
      <w:r w:rsidRPr="003D0BB5">
        <w:t xml:space="preserve"> students to take ownership of their learning.</w:t>
      </w:r>
    </w:p>
    <w:p w14:paraId="79088867" w14:textId="77777777" w:rsidR="00CE2030" w:rsidRPr="003D0BB5" w:rsidRDefault="00CE2030" w:rsidP="00CE2030">
      <w:r w:rsidRPr="003D0BB5">
        <w:t>Another strategy is to use AI as a practice partner for skills that benefit from repetition and immediate feedback, like math fact fluency or language learning. Here, AI can offer targeted practice at a student’s level, gradually increasing difficulty as they improve. But crucially, you should accompany this with opportunities for students to explain their thinking verbally or in writing. This way, AI helps build foundational skills without turning learning into passive clicking.</w:t>
      </w:r>
    </w:p>
    <w:p w14:paraId="5765D4EC" w14:textId="77777777" w:rsidR="00CE2030" w:rsidRPr="003D0BB5" w:rsidRDefault="00CE2030" w:rsidP="00CE2030">
      <w:r w:rsidRPr="003D0BB5">
        <w:t xml:space="preserve">To avoid doing the thinking </w:t>
      </w:r>
      <w:r w:rsidRPr="003D0BB5">
        <w:rPr>
          <w:i/>
          <w:iCs/>
        </w:rPr>
        <w:t>for</w:t>
      </w:r>
      <w:r w:rsidRPr="003D0BB5">
        <w:t xml:space="preserve"> students, it’s important to set clear expectations about how and when to use AI tools. Encourage students to try solving problems on their own first, </w:t>
      </w:r>
      <w:r w:rsidRPr="003D0BB5">
        <w:lastRenderedPageBreak/>
        <w:t>then use AI as a resource to check their work or get hints—not answers. Modeling this approach yourself and discussing it openly helps build digital literacy and academic integrity.</w:t>
      </w:r>
    </w:p>
    <w:p w14:paraId="78A64529" w14:textId="77777777" w:rsidR="00CE2030" w:rsidRPr="003D0BB5" w:rsidRDefault="00CE2030" w:rsidP="00CE2030">
      <w:r w:rsidRPr="003D0BB5">
        <w:t>You should also integrate AI use with your own teaching and feedback. AI tools are most effective when they complement—not replace—your instruction. Use insights from AI reports to inform small-group instruction, reteaching, or one-on-one support. Share data with students to help them set goals, reflect on progress, and celebrate growth.</w:t>
      </w:r>
    </w:p>
    <w:p w14:paraId="1DB83786" w14:textId="77777777" w:rsidR="00CE2030" w:rsidRPr="003D0BB5" w:rsidRDefault="00CE2030" w:rsidP="00CE2030">
      <w:r w:rsidRPr="003D0BB5">
        <w:t>Keep in mind that AI isn’t neutral—it reflects the data and assumptions it’s built on. So be vigilant about equity and inclusion. Make sure the AI tools you use recognize diverse student backgrounds and don’t reinforce stereotypes or biases. Always combine AI use with culturally responsive teaching practices that honor students’ identities and experiences.</w:t>
      </w:r>
    </w:p>
    <w:p w14:paraId="3F36CC72" w14:textId="77777777" w:rsidR="00CE2030" w:rsidRPr="003D0BB5" w:rsidRDefault="00CE2030" w:rsidP="00CE2030">
      <w:r w:rsidRPr="003D0BB5">
        <w:t xml:space="preserve">Finally, foster a classroom culture where struggle and growth are valued. Let students know that AI tools are there to help </w:t>
      </w:r>
      <w:r w:rsidRPr="003D0BB5">
        <w:rPr>
          <w:i/>
          <w:iCs/>
        </w:rPr>
        <w:t>them</w:t>
      </w:r>
      <w:r w:rsidRPr="003D0BB5">
        <w:t xml:space="preserve"> learn, not to replace their effort or creativity. Celebrate when they take risks, revise their work, or explain their reasoning—even if it’s imperfect. Your encouragement turns AI from a crutch into a launchpad.</w:t>
      </w:r>
    </w:p>
    <w:p w14:paraId="344E172B" w14:textId="77777777" w:rsidR="00CE2030" w:rsidRPr="003D0BB5" w:rsidRDefault="00CE2030" w:rsidP="00CE2030">
      <w:r w:rsidRPr="003D0BB5">
        <w:t>In summary, to support struggling learners with AI without doing the thinking for them, you want to:</w:t>
      </w:r>
    </w:p>
    <w:p w14:paraId="32DB99B9" w14:textId="77777777" w:rsidR="00CE2030" w:rsidRPr="003D0BB5" w:rsidRDefault="00CE2030" w:rsidP="00CE2030">
      <w:pPr>
        <w:numPr>
          <w:ilvl w:val="0"/>
          <w:numId w:val="23"/>
        </w:numPr>
      </w:pPr>
      <w:r w:rsidRPr="003D0BB5">
        <w:t xml:space="preserve">Use AI as a scaffold that guides </w:t>
      </w:r>
      <w:r w:rsidRPr="003D0BB5">
        <w:rPr>
          <w:i/>
          <w:iCs/>
        </w:rPr>
        <w:t>how</w:t>
      </w:r>
      <w:r w:rsidRPr="003D0BB5">
        <w:t xml:space="preserve"> to think, not </w:t>
      </w:r>
      <w:r w:rsidRPr="003D0BB5">
        <w:rPr>
          <w:i/>
          <w:iCs/>
        </w:rPr>
        <w:t>what</w:t>
      </w:r>
      <w:r w:rsidRPr="003D0BB5">
        <w:t xml:space="preserve"> to think.</w:t>
      </w:r>
    </w:p>
    <w:p w14:paraId="2DA52487" w14:textId="77777777" w:rsidR="00CE2030" w:rsidRPr="003D0BB5" w:rsidRDefault="00CE2030" w:rsidP="00CE2030">
      <w:pPr>
        <w:numPr>
          <w:ilvl w:val="0"/>
          <w:numId w:val="23"/>
        </w:numPr>
      </w:pPr>
      <w:r w:rsidRPr="003D0BB5">
        <w:t>Choose tools that offer reflective, process-oriented feedback.</w:t>
      </w:r>
    </w:p>
    <w:p w14:paraId="33770C1C" w14:textId="77777777" w:rsidR="00CE2030" w:rsidRPr="003D0BB5" w:rsidRDefault="00CE2030" w:rsidP="00CE2030">
      <w:pPr>
        <w:numPr>
          <w:ilvl w:val="0"/>
          <w:numId w:val="23"/>
        </w:numPr>
      </w:pPr>
      <w:r w:rsidRPr="003D0BB5">
        <w:t>Break tasks into manageable steps without giving away answers.</w:t>
      </w:r>
    </w:p>
    <w:p w14:paraId="7918696E" w14:textId="77777777" w:rsidR="00CE2030" w:rsidRPr="003D0BB5" w:rsidRDefault="00CE2030" w:rsidP="00CE2030">
      <w:pPr>
        <w:numPr>
          <w:ilvl w:val="0"/>
          <w:numId w:val="23"/>
        </w:numPr>
      </w:pPr>
      <w:r w:rsidRPr="003D0BB5">
        <w:t>Encourage students to attempt work independently before using AI hints.</w:t>
      </w:r>
    </w:p>
    <w:p w14:paraId="3891AA4E" w14:textId="77777777" w:rsidR="00CE2030" w:rsidRPr="003D0BB5" w:rsidRDefault="00CE2030" w:rsidP="00CE2030">
      <w:pPr>
        <w:numPr>
          <w:ilvl w:val="0"/>
          <w:numId w:val="23"/>
        </w:numPr>
      </w:pPr>
      <w:r w:rsidRPr="003D0BB5">
        <w:t>Combine AI insights with your personal teaching and relationship-building.</w:t>
      </w:r>
    </w:p>
    <w:p w14:paraId="473F4A3A" w14:textId="77777777" w:rsidR="00CE2030" w:rsidRPr="003D0BB5" w:rsidRDefault="00CE2030" w:rsidP="00CE2030">
      <w:pPr>
        <w:numPr>
          <w:ilvl w:val="0"/>
          <w:numId w:val="23"/>
        </w:numPr>
      </w:pPr>
      <w:r w:rsidRPr="003D0BB5">
        <w:t>Ensure AI tools are culturally responsive and equitable.</w:t>
      </w:r>
    </w:p>
    <w:p w14:paraId="620F6F61" w14:textId="77777777" w:rsidR="00CE2030" w:rsidRPr="003D0BB5" w:rsidRDefault="00CE2030" w:rsidP="00CE2030">
      <w:pPr>
        <w:numPr>
          <w:ilvl w:val="0"/>
          <w:numId w:val="23"/>
        </w:numPr>
      </w:pPr>
      <w:r w:rsidRPr="003D0BB5">
        <w:t>Build a classroom culture that values effort, revision, and growth mindset.</w:t>
      </w:r>
    </w:p>
    <w:p w14:paraId="5CA49EFF" w14:textId="6D8B4696" w:rsidR="003D10C3" w:rsidRPr="003D0BB5" w:rsidRDefault="00CE2030" w:rsidP="00781B89">
      <w:r w:rsidRPr="003D0BB5">
        <w:t xml:space="preserve">When you approach AI this way, you’re not just helping struggling learners complete tasks—you’re </w:t>
      </w:r>
      <w:r w:rsidR="00B161BD" w:rsidRPr="003D0BB5">
        <w:t>helping</w:t>
      </w:r>
      <w:r w:rsidRPr="003D0BB5">
        <w:t xml:space="preserve"> them to become independent, confident thinkers who can use technology wisely and critically for the rest of their lives. And that’s the kind of learning every teacher wants to see.</w:t>
      </w:r>
    </w:p>
    <w:p w14:paraId="57908AD4" w14:textId="77777777" w:rsidR="003D0BB5" w:rsidRDefault="003D0BB5" w:rsidP="00FF3DAF">
      <w:pPr>
        <w:pStyle w:val="Heading3"/>
      </w:pPr>
    </w:p>
    <w:p w14:paraId="27655905" w14:textId="453D3113" w:rsidR="00152886" w:rsidRPr="00781B89" w:rsidRDefault="003D10C3" w:rsidP="00FF3DAF">
      <w:pPr>
        <w:pStyle w:val="Heading3"/>
      </w:pPr>
      <w:bookmarkStart w:id="53" w:name="_Toc203108908"/>
      <w:r w:rsidRPr="003D10C3">
        <w:t>Scaffold vs. Shortcut: Knowing When AI Helps or Hurts Learning</w:t>
      </w:r>
      <w:bookmarkEnd w:id="53"/>
    </w:p>
    <w:p w14:paraId="4064E8E2" w14:textId="10B60AA7" w:rsidR="00507122" w:rsidRPr="00C11C72" w:rsidRDefault="00507122" w:rsidP="00507122">
      <w:pPr>
        <w:rPr>
          <w:b/>
          <w:bCs/>
        </w:rPr>
      </w:pPr>
      <w:r w:rsidRPr="00507122">
        <w:rPr>
          <w:b/>
          <w:bCs/>
        </w:rPr>
        <w:t>Q: What’s</w:t>
      </w:r>
      <w:r w:rsidRPr="00C11C72">
        <w:rPr>
          <w:b/>
          <w:bCs/>
        </w:rPr>
        <w:t xml:space="preserve"> the difference between AI that scaffolds learning and AI that replaces it?</w:t>
      </w:r>
    </w:p>
    <w:p w14:paraId="362DACF4" w14:textId="77777777" w:rsidR="00CF2388" w:rsidRPr="00CF2388" w:rsidRDefault="00CF2388" w:rsidP="00CF2388">
      <w:r w:rsidRPr="00CF2388">
        <w:t xml:space="preserve">When you bring AI into your classroom, one of the most important questions to ask yourself is this: </w:t>
      </w:r>
      <w:r w:rsidRPr="00CF2388">
        <w:rPr>
          <w:i/>
          <w:iCs/>
        </w:rPr>
        <w:t>Is this tool scaffolding learning, or is it replacing it?</w:t>
      </w:r>
      <w:r w:rsidRPr="00CF2388">
        <w:t xml:space="preserve"> The difference may seem subtle at first, but it’s fundamental to ensuring your students grow as thinkers and not just users of technology.</w:t>
      </w:r>
    </w:p>
    <w:p w14:paraId="1150D5EC" w14:textId="77777777" w:rsidR="00CF2388" w:rsidRPr="00CF2388" w:rsidRDefault="00CF2388" w:rsidP="00CF2388">
      <w:r w:rsidRPr="00CF2388">
        <w:t xml:space="preserve">Let’s start with what it means to </w:t>
      </w:r>
      <w:r w:rsidRPr="00CF2388">
        <w:rPr>
          <w:i/>
          <w:iCs/>
        </w:rPr>
        <w:t>scaffold</w:t>
      </w:r>
      <w:r w:rsidRPr="00CF2388">
        <w:t xml:space="preserve"> learning. Scaffolding is when you give students just enough support to help them reach the next level of understanding—support they can gradually remove as they gain confidence and skill. Think of it like using a graphic organizer, modeling how to write a thesis, or giving sentence starters for English learners. The student is still doing the thinking, but you’re making the path more accessible.</w:t>
      </w:r>
    </w:p>
    <w:p w14:paraId="652B8AEF" w14:textId="77777777" w:rsidR="00CF2388" w:rsidRPr="00CF2388" w:rsidRDefault="00CF2388" w:rsidP="00CF2388">
      <w:r w:rsidRPr="00CF2388">
        <w:t xml:space="preserve">AI that scaffolds learning does the same. It gives your students tools to organize their thoughts, prompts to help them reflect, and feedback that nudges them toward improvement. For example, if a student is writing an argument and struggling to find evidence, an AI chatbot could offer suggestions or guide them in refining their search. But the student still decides what to use and how to frame it. Their thinking is front and center—the AI is simply helping them </w:t>
      </w:r>
      <w:r w:rsidRPr="00CF2388">
        <w:rPr>
          <w:i/>
          <w:iCs/>
        </w:rPr>
        <w:t>get unstuck.</w:t>
      </w:r>
    </w:p>
    <w:p w14:paraId="527DE89C" w14:textId="77777777" w:rsidR="00CF2388" w:rsidRPr="00CF2388" w:rsidRDefault="00CF2388" w:rsidP="00CF2388">
      <w:r w:rsidRPr="00CF2388">
        <w:t xml:space="preserve">On the other hand, AI that </w:t>
      </w:r>
      <w:r w:rsidRPr="00CF2388">
        <w:rPr>
          <w:i/>
          <w:iCs/>
        </w:rPr>
        <w:t>replaces</w:t>
      </w:r>
      <w:r w:rsidRPr="00CF2388">
        <w:t xml:space="preserve"> learning takes over the intellectual work. Instead of helping the student develop an idea, it might write the entire paragraph for them. Instead of encouraging problem-solving, it hands them the solution. At first glance, this might look like success—“Look, the student finished their assignment!”—but in reality, it’s a missed opportunity. When the machine does the thinking, the student doesn’t build the skills they need to do it themselves.</w:t>
      </w:r>
    </w:p>
    <w:p w14:paraId="43519731" w14:textId="77777777" w:rsidR="00CF2388" w:rsidRPr="00CF2388" w:rsidRDefault="00CF2388" w:rsidP="00CF2388">
      <w:r w:rsidRPr="00CF2388">
        <w:t>So how do you tell the difference in practice?</w:t>
      </w:r>
    </w:p>
    <w:p w14:paraId="2C220992" w14:textId="77777777" w:rsidR="00CF2388" w:rsidRDefault="00CF2388" w:rsidP="00CF2388">
      <w:r w:rsidRPr="00CF2388">
        <w:t xml:space="preserve">Start by looking at </w:t>
      </w:r>
      <w:r w:rsidRPr="00CF2388">
        <w:rPr>
          <w:i/>
          <w:iCs/>
        </w:rPr>
        <w:t>who’s making the decisions</w:t>
      </w:r>
      <w:r w:rsidRPr="00CF2388">
        <w:t xml:space="preserve">. If your students are using AI to </w:t>
      </w:r>
      <w:r w:rsidRPr="00CF2388">
        <w:rPr>
          <w:i/>
          <w:iCs/>
        </w:rPr>
        <w:t>generate options</w:t>
      </w:r>
      <w:r w:rsidRPr="00CF2388">
        <w:t>—like brainstorming outlines or rewording unclear sentences—and then choosing what to keep, they’re still learning. The AI is scaffolding. But if students are copying and pasting responses without questioning or editing them, the AI is replacing.</w:t>
      </w:r>
    </w:p>
    <w:p w14:paraId="290644DA" w14:textId="51F816D7" w:rsidR="00216712" w:rsidRDefault="00216712" w:rsidP="00CF2388">
      <w:r w:rsidRPr="00216712">
        <w:t xml:space="preserve">One way to gauge how your students are interacting with AI is to have them read their work aloud to you. Afterward, ask them to explain specific vocabulary choices and summarize the main ideas in their own words. This simple practice can reveal whether the student </w:t>
      </w:r>
      <w:r w:rsidRPr="00216712">
        <w:lastRenderedPageBreak/>
        <w:t>truly understands the content and used AI as a scaffold—or if the tool did the thinking for them.</w:t>
      </w:r>
    </w:p>
    <w:p w14:paraId="30D5E68E" w14:textId="082C5D5C" w:rsidR="00CF2388" w:rsidRPr="00CF2388" w:rsidRDefault="00CF2388" w:rsidP="00CF2388">
      <w:r w:rsidRPr="00CF2388">
        <w:t xml:space="preserve">Next, ask whether the tool </w:t>
      </w:r>
      <w:r w:rsidRPr="00CF2388">
        <w:rPr>
          <w:i/>
          <w:iCs/>
        </w:rPr>
        <w:t>fosters reflection</w:t>
      </w:r>
      <w:r w:rsidRPr="00CF2388">
        <w:t>. AI tools that offer feedback—such as suggesting better transitions or flagging vague word choices—are helping students notice patterns and improve. But that only works if you teach students how to interpret and respond to the feedback. If they just accept suggestions blindly, they’re not developing judgment. Scaffolding builds independence over time; substitution encourages dependency.</w:t>
      </w:r>
    </w:p>
    <w:p w14:paraId="18FA9820" w14:textId="77777777" w:rsidR="00CF2388" w:rsidRPr="00CF2388" w:rsidRDefault="00CF2388" w:rsidP="00CF2388">
      <w:r w:rsidRPr="00CF2388">
        <w:t xml:space="preserve">Also consider whether the AI is </w:t>
      </w:r>
      <w:r w:rsidRPr="00CF2388">
        <w:rPr>
          <w:i/>
          <w:iCs/>
        </w:rPr>
        <w:t>context-aware</w:t>
      </w:r>
      <w:r w:rsidRPr="00CF2388">
        <w:t>. Scaffolding tools respond to what students are doing and help them move forward. For instance, adaptive platforms that adjust reading levels based on comprehension allow struggling students to access core content while still being challenged. In contrast, a tool that simply spits out a completed summary or answer doesn’t engage the student’s context—it just fills in the blank.</w:t>
      </w:r>
    </w:p>
    <w:p w14:paraId="60AAC27D" w14:textId="30A6A888" w:rsidR="00CF2388" w:rsidRPr="00CF2388" w:rsidRDefault="00CF2388" w:rsidP="00CF2388">
      <w:r w:rsidRPr="00CF2388">
        <w:t xml:space="preserve">It’s helpful to be transparent with your students, too. Teach them to ask themselves: </w:t>
      </w:r>
      <w:r w:rsidRPr="00CF2388">
        <w:rPr>
          <w:i/>
          <w:iCs/>
        </w:rPr>
        <w:t>Is this tool helping me learn, or just doing the work for me?</w:t>
      </w:r>
      <w:r w:rsidRPr="00CF2388">
        <w:t xml:space="preserve"> Build metacognitive moments into your lessons where students explain </w:t>
      </w:r>
      <w:r w:rsidRPr="00CF2388">
        <w:rPr>
          <w:i/>
          <w:iCs/>
        </w:rPr>
        <w:t>how</w:t>
      </w:r>
      <w:r w:rsidRPr="00CF2388">
        <w:t xml:space="preserve"> they used AI and </w:t>
      </w:r>
      <w:r w:rsidRPr="00CF2388">
        <w:rPr>
          <w:i/>
          <w:iCs/>
        </w:rPr>
        <w:t>why</w:t>
      </w:r>
      <w:r w:rsidRPr="00CF2388">
        <w:t xml:space="preserve">. This not only clarifies the line between support and substitution, it also </w:t>
      </w:r>
      <w:r w:rsidR="00BF520C">
        <w:t>instructs</w:t>
      </w:r>
      <w:r w:rsidRPr="00CF2388">
        <w:t xml:space="preserve"> students to take ownership of their learning.</w:t>
      </w:r>
    </w:p>
    <w:p w14:paraId="11F41E76" w14:textId="77777777" w:rsidR="00CF2388" w:rsidRPr="00CF2388" w:rsidRDefault="00CF2388" w:rsidP="00CF2388">
      <w:r w:rsidRPr="00CF2388">
        <w:t>As a teacher, you’re not just managing tools—you’re shaping mindsets. Your students are growing up in a world where AI will be part of their everyday lives. If you can help them use these tools to think more deeply, not less, you’ll be giving them a skill set that lasts far beyond the classroom.</w:t>
      </w:r>
    </w:p>
    <w:p w14:paraId="5D4161AB" w14:textId="77777777" w:rsidR="00CF2388" w:rsidRDefault="00CF2388" w:rsidP="00CF2388">
      <w:r w:rsidRPr="00CF2388">
        <w:t xml:space="preserve">In short, AI should be the </w:t>
      </w:r>
      <w:r w:rsidRPr="00CF2388">
        <w:rPr>
          <w:i/>
          <w:iCs/>
        </w:rPr>
        <w:t>scaffold</w:t>
      </w:r>
      <w:r w:rsidRPr="00CF2388">
        <w:t>, not the structure. It’s there to support the learning process—not to do the learning for your students. And with you guiding that process, your classroom can be a place where AI enhances learning rather than replaces it.</w:t>
      </w:r>
    </w:p>
    <w:p w14:paraId="68162E96" w14:textId="77777777" w:rsidR="00FF3DAF" w:rsidRDefault="00FF3DAF" w:rsidP="00CF2388"/>
    <w:p w14:paraId="1849ABE8" w14:textId="2B364B50" w:rsidR="005B2DC2" w:rsidRDefault="005B2DC2" w:rsidP="005B2DC2">
      <w:pPr>
        <w:pStyle w:val="Heading3"/>
      </w:pPr>
      <w:bookmarkStart w:id="54" w:name="_Toc203108909"/>
      <w:r w:rsidRPr="005B2DC2">
        <w:t>Mind the Gap: Using Adaptive Tech Without Leaving Students Behind</w:t>
      </w:r>
      <w:bookmarkEnd w:id="54"/>
    </w:p>
    <w:p w14:paraId="277F5B1A" w14:textId="04C38EBC" w:rsidR="004A3933" w:rsidRDefault="004A3933" w:rsidP="00CF2388">
      <w:pPr>
        <w:rPr>
          <w:b/>
          <w:bCs/>
        </w:rPr>
      </w:pPr>
      <w:r>
        <w:rPr>
          <w:b/>
          <w:bCs/>
        </w:rPr>
        <w:t xml:space="preserve">Q: </w:t>
      </w:r>
      <w:r w:rsidRPr="00C11C72">
        <w:rPr>
          <w:b/>
          <w:bCs/>
        </w:rPr>
        <w:t>How can I ensure adaptive learning platforms respond to student needs without reinforcing existing achievement gaps?</w:t>
      </w:r>
    </w:p>
    <w:p w14:paraId="70AAC99C" w14:textId="77777777" w:rsidR="00247957" w:rsidRPr="00247957" w:rsidRDefault="00247957" w:rsidP="00247957">
      <w:r w:rsidRPr="00247957">
        <w:t xml:space="preserve">As a teacher, you’re probably excited about the promise of adaptive learning platforms—tools that adjust in real time to meet students where they are. But here’s the challenge: if we’re not careful, these platforms can unintentionally reinforce the very achievement gaps we’re trying to close. The good news is, with thoughtful use and your professional judgment, you </w:t>
      </w:r>
      <w:r w:rsidRPr="00247957">
        <w:rPr>
          <w:i/>
          <w:iCs/>
        </w:rPr>
        <w:t>can</w:t>
      </w:r>
      <w:r w:rsidRPr="00247957">
        <w:t xml:space="preserve"> ensure these tools serve as bridges, not barriers.</w:t>
      </w:r>
    </w:p>
    <w:p w14:paraId="630559F5" w14:textId="77777777" w:rsidR="00247957" w:rsidRPr="00247957" w:rsidRDefault="00247957" w:rsidP="00247957">
      <w:r w:rsidRPr="00247957">
        <w:lastRenderedPageBreak/>
        <w:t xml:space="preserve">First, remember that adaptive doesn’t automatically mean </w:t>
      </w:r>
      <w:r w:rsidRPr="00247957">
        <w:rPr>
          <w:i/>
          <w:iCs/>
        </w:rPr>
        <w:t>equitable</w:t>
      </w:r>
      <w:r w:rsidRPr="00247957">
        <w:t>. These platforms often rely on algorithms that respond to patterns in student performance—how fast a student clicks, how often they get questions right, what types of tasks they succeed or struggle with. But algorithms are only as fair as the data and assumptions behind them. If a student starts off behind, the platform may lock them into easier content, keeping them there longer than necessary. This can lower expectations and limit growth. Your role is to stay alert to when “personalized learning” starts to look more like tracking.</w:t>
      </w:r>
    </w:p>
    <w:p w14:paraId="5F59089C" w14:textId="77777777" w:rsidR="00247957" w:rsidRPr="00247957" w:rsidRDefault="00247957" w:rsidP="00247957">
      <w:r w:rsidRPr="00247957">
        <w:t>To prevent this, monitor the platform’s pathways closely. Look at which tasks your struggling students are receiving. Are they still aligned with grade-level standards? Are they being challenged to think critically, or are they stuck in drill-and-practice loops? Set regular checkpoints to review student progress—not just scores, but the complexity of the tasks they're being asked to do. If you notice that students are being nudged into a lower trajectory, intervene. You can assign more rigorous tasks, scaffold comprehension with supports, or blend in whole-class discussions that re-anchor all students in shared, high-level content.</w:t>
      </w:r>
    </w:p>
    <w:p w14:paraId="75AC2521" w14:textId="77777777" w:rsidR="00247957" w:rsidRPr="00247957" w:rsidRDefault="00247957" w:rsidP="00247957">
      <w:r w:rsidRPr="00247957">
        <w:t>Second, use adaptive platforms to inform—not replace—your instruction. These tools can surface patterns and insights you might miss, like a student who always struggles with word problems but does fine with computation. But no dashboard knows your students the way you do. If a student is disengaged, distracted, or quietly frustrated, the platform may interpret that as low ability. You, on the other hand, can dig deeper: Is the content culturally relevant? Does the student need peer support? Is language a barrier? Use what the platform tells you as a starting point, not the final word.</w:t>
      </w:r>
    </w:p>
    <w:p w14:paraId="681968BC" w14:textId="4F9BB3F1" w:rsidR="00247957" w:rsidRPr="00247957" w:rsidRDefault="00247957" w:rsidP="00247957">
      <w:r w:rsidRPr="00247957">
        <w:t xml:space="preserve">Also, give students visibility into their own data. When you invite them into that conversation—“Here’s what the platform thinks you’re ready for. Do you agree?”—you shift the power dynamic. Students begin to see learning as a process they can influence. Help them reflect on their growth, set goals, and question when the technology doesn’t seem to match their readiness. That’s how you turn adaptive learning from a passive experience into an </w:t>
      </w:r>
      <w:r w:rsidR="0026777C">
        <w:t>active</w:t>
      </w:r>
      <w:r w:rsidRPr="00247957">
        <w:t xml:space="preserve"> one.</w:t>
      </w:r>
    </w:p>
    <w:p w14:paraId="31D3D6FB" w14:textId="77777777" w:rsidR="00247957" w:rsidRPr="00247957" w:rsidRDefault="00247957" w:rsidP="00247957">
      <w:r w:rsidRPr="00247957">
        <w:t>Equity also means addressing access. Some students may use the platform daily; others may only get occasional time on it. Look at usage patterns across your class. Who has the tech access, the language support, or the quiet space to engage meaningfully? Make sure every student has the time, tools, and conditions to benefit from the technology—not just the high achievers or early finishers.</w:t>
      </w:r>
    </w:p>
    <w:p w14:paraId="26EB1721" w14:textId="77777777" w:rsidR="00247957" w:rsidRPr="00247957" w:rsidRDefault="00247957" w:rsidP="00247957">
      <w:r w:rsidRPr="00247957">
        <w:t xml:space="preserve">Finally, embed adaptive learning within a broader, human-centered classroom culture. Technology can adjust to data, but only you can build relationships, spark curiosity, and </w:t>
      </w:r>
      <w:r w:rsidRPr="00247957">
        <w:lastRenderedPageBreak/>
        <w:t xml:space="preserve">make students feel seen. When you pair adaptive tools with rich discussion, group collaboration, and hands-on projects, you create a learning environment that supports </w:t>
      </w:r>
      <w:r w:rsidRPr="00247957">
        <w:rPr>
          <w:i/>
          <w:iCs/>
        </w:rPr>
        <w:t>all</w:t>
      </w:r>
      <w:r w:rsidRPr="00247957">
        <w:t xml:space="preserve"> students—and doesn’t let anyone fall through algorithmic cracks.</w:t>
      </w:r>
    </w:p>
    <w:p w14:paraId="23E30C74" w14:textId="77777777" w:rsidR="00247957" w:rsidRPr="00247957" w:rsidRDefault="00247957" w:rsidP="00247957">
      <w:r w:rsidRPr="00247957">
        <w:t xml:space="preserve">So yes, adaptive platforms have the potential to meet diverse learners where they are. But it’s your insight, your intentionality, and your leadership that ensures they also move forward. Used wisely, these tools can help close achievement gaps. Used blindly, they risk cementing them. The difference comes down to </w:t>
      </w:r>
      <w:r w:rsidRPr="00247957">
        <w:rPr>
          <w:i/>
          <w:iCs/>
        </w:rPr>
        <w:t>you</w:t>
      </w:r>
      <w:r w:rsidRPr="00247957">
        <w:t>.</w:t>
      </w:r>
    </w:p>
    <w:p w14:paraId="17A693D0" w14:textId="77777777" w:rsidR="004A3933" w:rsidRDefault="004A3933" w:rsidP="00CF2388"/>
    <w:p w14:paraId="2D6E0A0D" w14:textId="1056D687" w:rsidR="006445F1" w:rsidRPr="00CF2388" w:rsidRDefault="006445F1" w:rsidP="006445F1">
      <w:pPr>
        <w:pStyle w:val="Heading3"/>
      </w:pPr>
      <w:bookmarkStart w:id="55" w:name="_Toc203108910"/>
      <w:r w:rsidRPr="006445F1">
        <w:t>Culture First: Centering Student Identity in AI-Enhanced Lessons</w:t>
      </w:r>
      <w:bookmarkEnd w:id="55"/>
    </w:p>
    <w:p w14:paraId="62EA6609" w14:textId="57FD03AE" w:rsidR="00781B89" w:rsidRDefault="0066668F" w:rsidP="003F5C35">
      <w:pPr>
        <w:rPr>
          <w:b/>
          <w:bCs/>
        </w:rPr>
      </w:pPr>
      <w:r w:rsidRPr="0066668F">
        <w:rPr>
          <w:b/>
          <w:bCs/>
        </w:rPr>
        <w:t>Q: In</w:t>
      </w:r>
      <w:r w:rsidRPr="00C11C72">
        <w:rPr>
          <w:b/>
          <w:bCs/>
        </w:rPr>
        <w:t xml:space="preserve"> what ways can I center student identity and culture when using AI tools in my lesson plans?</w:t>
      </w:r>
    </w:p>
    <w:p w14:paraId="4E9D06BD" w14:textId="77777777" w:rsidR="00E82C1F" w:rsidRPr="00E82C1F" w:rsidRDefault="00E82C1F" w:rsidP="00E82C1F">
      <w:r w:rsidRPr="00E82C1F">
        <w:t xml:space="preserve">When you bring AI tools into your classroom, one of the most powerful things you can do is make sure your students see themselves in the learning. That means centering their identities, their cultures, and their lived experiences—not as an afterthought, but as a foundation. It’s easy to get swept up in what AI </w:t>
      </w:r>
      <w:r w:rsidRPr="00E82C1F">
        <w:rPr>
          <w:i/>
          <w:iCs/>
        </w:rPr>
        <w:t>can</w:t>
      </w:r>
      <w:r w:rsidRPr="00E82C1F">
        <w:t xml:space="preserve"> do, but the real question is what it </w:t>
      </w:r>
      <w:r w:rsidRPr="00E82C1F">
        <w:rPr>
          <w:i/>
          <w:iCs/>
        </w:rPr>
        <w:t>should</w:t>
      </w:r>
      <w:r w:rsidRPr="00E82C1F">
        <w:t xml:space="preserve"> do: help every student feel valued, heard, and included.</w:t>
      </w:r>
    </w:p>
    <w:p w14:paraId="79185FD1" w14:textId="77777777" w:rsidR="00E82C1F" w:rsidRPr="00E82C1F" w:rsidRDefault="00E82C1F" w:rsidP="00E82C1F">
      <w:r w:rsidRPr="00E82C1F">
        <w:t xml:space="preserve">Start by asking yourself: </w:t>
      </w:r>
      <w:r w:rsidRPr="00E82C1F">
        <w:rPr>
          <w:i/>
          <w:iCs/>
        </w:rPr>
        <w:t>Whose voices are reflected in the content AI generates?</w:t>
      </w:r>
      <w:r w:rsidRPr="00E82C1F">
        <w:t xml:space="preserve"> Most AI tools are trained on massive datasets that reflect dominant cultural norms, which means they often default to Eurocentric examples, Standard American English, and traditional narratives. If you're not actively prompting for diversity, your students—especially those from historically marginalized groups—may feel invisible. So make it a habit to tweak your prompts. If you're using an AI tool to generate a story prompt or historical scenario, add specific cultural contexts: “Create a story prompt that centers a Black teenage girl in a rural Southern town,” or “Generate examples of resilience from Indigenous communities.”</w:t>
      </w:r>
    </w:p>
    <w:p w14:paraId="3720C8FE" w14:textId="77777777" w:rsidR="00E82C1F" w:rsidRPr="00E82C1F" w:rsidRDefault="00E82C1F" w:rsidP="00E82C1F">
      <w:r w:rsidRPr="00E82C1F">
        <w:t>Also, bring students into the process. Let them customize AI tools to reflect their own interests and backgrounds. If you’re working on a writing lesson and using an AI chatbot to help brainstorm ideas, encourage students to ask questions that relate to their cultural experiences: “Help me write a poem about growing up in a multigenerational Filipino household,” or “What are some common sayings in Mexican American families I can include in my story?” When students see their own stories reflected in the work, engagement—and pride—goes up.</w:t>
      </w:r>
    </w:p>
    <w:p w14:paraId="7FCB79AF" w14:textId="77777777" w:rsidR="00E82C1F" w:rsidRPr="00E82C1F" w:rsidRDefault="00E82C1F" w:rsidP="00E82C1F">
      <w:r w:rsidRPr="00E82C1F">
        <w:t xml:space="preserve">Language is another key area. AI tools can support multilingual learners by translating content, simplifying text, or offering vocabulary support—but you can take this further. Encourage students to use their home languages when interacting with AI tools. Let them </w:t>
      </w:r>
      <w:r w:rsidRPr="00E82C1F">
        <w:lastRenderedPageBreak/>
        <w:t>explore how different platforms respond to non-English prompts. This not only validates their linguistic identity, but also gives them practice navigating multilingual spaces—an essential 21st-century skill. You can even make language exploration part of the lesson: How does the AI translate idioms? What does it get wrong, and why?</w:t>
      </w:r>
    </w:p>
    <w:p w14:paraId="3C081E5E" w14:textId="77777777" w:rsidR="00E82C1F" w:rsidRPr="00E82C1F" w:rsidRDefault="00E82C1F" w:rsidP="00E82C1F">
      <w:r w:rsidRPr="00E82C1F">
        <w:t>Representation matters, too. When you're using AI to generate images, character names, storylines, or historical simulations, check for bias and erasure. Does the AI assume that a doctor is white and male? Does it offer stereotypical portrayals of certain cultures? This is a chance to teach students to think critically about technology. Ask them to notice whose identities are centered and whose are missing. Let them revise, challenge, or improve the AI’s output. You're not just teaching them to use a tool—you’re teaching them to interrogate it.</w:t>
      </w:r>
    </w:p>
    <w:p w14:paraId="1E81D64A" w14:textId="77777777" w:rsidR="00E82C1F" w:rsidRPr="00E82C1F" w:rsidRDefault="00E82C1F" w:rsidP="00E82C1F">
      <w:r w:rsidRPr="00E82C1F">
        <w:t>You can also use AI as a tool for cultural celebration. Have students create presentations or digital projects using AI-generated visuals, music, or research tied to their heritage or community traditions. Maybe one student uses an image generator to illustrate a family holiday; another might use a chatbot to summarize key points from a local cultural event. You’re not just including identity in your lesson—you’re building it into the learning process.</w:t>
      </w:r>
    </w:p>
    <w:p w14:paraId="76069C10" w14:textId="726BDD04" w:rsidR="00E82C1F" w:rsidRPr="00E82C1F" w:rsidRDefault="00E82C1F" w:rsidP="00E82C1F">
      <w:r w:rsidRPr="00E82C1F">
        <w:t>Most importantly, keep checking in with your students. Ask them how the tools are working for them, and whether they feel reflected in the process. You might be surprised at what they notice—and what they want. This feedback loop is essential for making your AI use not only inclusive</w:t>
      </w:r>
      <w:r w:rsidR="006F7AF1">
        <w:t>,</w:t>
      </w:r>
      <w:r w:rsidRPr="00E82C1F">
        <w:t xml:space="preserve"> but </w:t>
      </w:r>
      <w:r w:rsidR="00D11D79">
        <w:t>a</w:t>
      </w:r>
      <w:r w:rsidR="006F7AF1">
        <w:t xml:space="preserve"> culturally relevant</w:t>
      </w:r>
      <w:r w:rsidR="00D11D79">
        <w:t xml:space="preserve"> </w:t>
      </w:r>
      <w:r w:rsidR="00D400EB">
        <w:t>instrument for learning</w:t>
      </w:r>
      <w:r w:rsidRPr="00E82C1F">
        <w:t>.</w:t>
      </w:r>
    </w:p>
    <w:p w14:paraId="769E0114" w14:textId="3CD3ED1B" w:rsidR="00E82C1F" w:rsidRDefault="00E82C1F" w:rsidP="00E82C1F">
      <w:r w:rsidRPr="00E82C1F">
        <w:t xml:space="preserve">In the end, AI tools are only as responsive as the prompts we give them. But you, as a teacher, have the power to prompt with purpose. </w:t>
      </w:r>
      <w:r w:rsidR="00DA1AF4" w:rsidRPr="00DA1AF4">
        <w:t>When you center student identity and culture in your lesson planning, AI shifts from being a one-size-fits-all tool to a meaningful, personalized resource that reflects and affirms who your students are. That’s where deep, authentic learning takes root.</w:t>
      </w:r>
    </w:p>
    <w:p w14:paraId="0B06C35A" w14:textId="77777777" w:rsidR="00DA1AF4" w:rsidRDefault="00DA1AF4" w:rsidP="00E82C1F"/>
    <w:p w14:paraId="6E749BA4" w14:textId="0752F512" w:rsidR="00E0060C" w:rsidRDefault="005E24C4" w:rsidP="005E24C4">
      <w:pPr>
        <w:pStyle w:val="Heading3"/>
      </w:pPr>
      <w:bookmarkStart w:id="56" w:name="_Toc203108911"/>
      <w:r w:rsidRPr="005E24C4">
        <w:t>Beyond “Low-Performing”: Spotting Strengths, Not Deficits</w:t>
      </w:r>
      <w:bookmarkEnd w:id="56"/>
    </w:p>
    <w:p w14:paraId="7D5B69F5" w14:textId="56269566" w:rsidR="00E0060C" w:rsidRDefault="00E0060C" w:rsidP="00E82C1F">
      <w:pPr>
        <w:rPr>
          <w:b/>
          <w:bCs/>
        </w:rPr>
      </w:pPr>
      <w:r>
        <w:rPr>
          <w:b/>
          <w:bCs/>
        </w:rPr>
        <w:t xml:space="preserve">Q: </w:t>
      </w:r>
      <w:r w:rsidRPr="00C11C72">
        <w:rPr>
          <w:b/>
          <w:bCs/>
        </w:rPr>
        <w:t>How do I avoid deficit-based assumptions when AI analytics flag certain students as “low-performing”?</w:t>
      </w:r>
    </w:p>
    <w:p w14:paraId="142318C4" w14:textId="77777777" w:rsidR="00EF1EE5" w:rsidRPr="00EF1EE5" w:rsidRDefault="00EF1EE5" w:rsidP="00EF1EE5">
      <w:r w:rsidRPr="00EF1EE5">
        <w:t>When your adaptive learning platform or AI analytics dashboard highlights certain students as “low-performing,” it’s easy to fall into a trap: assuming those labels tell the whole story. But you and I both know that learning is complex, and numbers alone don’t capture students’ strengths, struggles, or potential. So how do you avoid deficit-based assumptions that limit your students instead of supporting them?</w:t>
      </w:r>
    </w:p>
    <w:p w14:paraId="2179DCAA" w14:textId="77777777" w:rsidR="00EF1EE5" w:rsidRPr="00EF1EE5" w:rsidRDefault="00EF1EE5" w:rsidP="00EF1EE5">
      <w:r w:rsidRPr="00EF1EE5">
        <w:lastRenderedPageBreak/>
        <w:t xml:space="preserve">First, remember that AI analytics reflect </w:t>
      </w:r>
      <w:r w:rsidRPr="00EF1EE5">
        <w:rPr>
          <w:i/>
          <w:iCs/>
        </w:rPr>
        <w:t>data,</w:t>
      </w:r>
      <w:r w:rsidRPr="00EF1EE5">
        <w:t xml:space="preserve"> not </w:t>
      </w:r>
      <w:r w:rsidRPr="00EF1EE5">
        <w:rPr>
          <w:i/>
          <w:iCs/>
        </w:rPr>
        <w:t>context.</w:t>
      </w:r>
      <w:r w:rsidRPr="00EF1EE5">
        <w:t xml:space="preserve"> When a student is flagged as low-performing, that’s often based on patterns like missed questions, slow response times, or incomplete assignments. But these metrics can be shaped by many factors outside of ability: access to technology, language barriers, health issues, stress, or even boredom. Your job is to </w:t>
      </w:r>
      <w:r w:rsidRPr="00EF1EE5">
        <w:rPr>
          <w:i/>
          <w:iCs/>
        </w:rPr>
        <w:t>dig deeper</w:t>
      </w:r>
      <w:r w:rsidRPr="00EF1EE5">
        <w:t xml:space="preserve"> and see beyond the numbers. Use AI flags as </w:t>
      </w:r>
      <w:r w:rsidRPr="00EF1EE5">
        <w:rPr>
          <w:i/>
          <w:iCs/>
        </w:rPr>
        <w:t>starting points</w:t>
      </w:r>
      <w:r w:rsidRPr="00EF1EE5">
        <w:t xml:space="preserve"> for conversations, not fixed judgments.</w:t>
      </w:r>
    </w:p>
    <w:p w14:paraId="5B1327D8" w14:textId="77777777" w:rsidR="00EF1EE5" w:rsidRPr="00EF1EE5" w:rsidRDefault="00EF1EE5" w:rsidP="00EF1EE5">
      <w:r w:rsidRPr="00EF1EE5">
        <w:t>Second, shift your mindset from “deficit” to “difference.” Instead of seeing a student as deficient because they struggle with certain skills, think of their learning profile as unique. Maybe they excel in oral communication but need more time decoding text. Maybe their creativity or problem-solving isn’t captured by a multiple-choice test. Recognizing diverse strengths alongside challenges helps you avoid pigeonholing students and keeps your expectations high.</w:t>
      </w:r>
    </w:p>
    <w:p w14:paraId="08EC6B41" w14:textId="77777777" w:rsidR="00EF1EE5" w:rsidRPr="00EF1EE5" w:rsidRDefault="00EF1EE5" w:rsidP="00EF1EE5">
      <w:r w:rsidRPr="00EF1EE5">
        <w:t>To put this into practice, pair AI data with your own observations. When the platform flags a student, take time to observe their classroom behavior, review their work, and check in with them directly. Ask open-ended questions like, “What parts of this assignment felt hard for you?” or “Can you show me how you solved this problem?” You might discover a strategy they use that isn’t reflected in the data or an obstacle you can help remove.</w:t>
      </w:r>
    </w:p>
    <w:p w14:paraId="70DB51A9" w14:textId="77777777" w:rsidR="00EF1EE5" w:rsidRPr="00EF1EE5" w:rsidRDefault="00EF1EE5" w:rsidP="00EF1EE5">
      <w:r w:rsidRPr="00EF1EE5">
        <w:t xml:space="preserve">Also, be mindful of the language you use—both with students and colleagues. Labels like “low-performing” or “at-risk” can become self-fulfilling prophecies if repeated without nuance. When discussing AI reports, frame findings as </w:t>
      </w:r>
      <w:r w:rsidRPr="00EF1EE5">
        <w:rPr>
          <w:i/>
          <w:iCs/>
        </w:rPr>
        <w:t>growth opportunities</w:t>
      </w:r>
      <w:r w:rsidRPr="00EF1EE5">
        <w:t xml:space="preserve"> or </w:t>
      </w:r>
      <w:r w:rsidRPr="00EF1EE5">
        <w:rPr>
          <w:i/>
          <w:iCs/>
        </w:rPr>
        <w:t>areas for support</w:t>
      </w:r>
      <w:r w:rsidRPr="00EF1EE5">
        <w:t xml:space="preserve"> rather than fixed deficits. For example, say “This student needs more practice with fraction concepts” rather than “This student is bad at math.” Words shape belief, and beliefs shape outcomes.</w:t>
      </w:r>
    </w:p>
    <w:p w14:paraId="28D8B150" w14:textId="77777777" w:rsidR="00EF1EE5" w:rsidRPr="00EF1EE5" w:rsidRDefault="00EF1EE5" w:rsidP="00EF1EE5">
      <w:r w:rsidRPr="00EF1EE5">
        <w:t>Another key step is to engage families and communities in interpreting AI insights. Students don’t learn in isolation, and families can offer crucial context about learning habits, interests, or external challenges. When you share observations and ask for input, you build a fuller picture and create a team approach that centers the student’s whole experience.</w:t>
      </w:r>
    </w:p>
    <w:p w14:paraId="1C1719B7" w14:textId="77777777" w:rsidR="00EF1EE5" w:rsidRPr="00EF1EE5" w:rsidRDefault="00EF1EE5" w:rsidP="00EF1EE5">
      <w:r w:rsidRPr="00EF1EE5">
        <w:t>Critically, challenge yourself to question the design of the AI tools you’re using. Many platforms have biases baked into their algorithms because they’re trained on limited or skewed data. Does the tool account for language differences, cultural backgrounds, or neurodiversity? If not, use your professional judgment to adjust expectations or supplement the tool with other assessments and supports.</w:t>
      </w:r>
    </w:p>
    <w:p w14:paraId="3D42382E" w14:textId="77777777" w:rsidR="00EF1EE5" w:rsidRPr="00EF1EE5" w:rsidRDefault="00EF1EE5" w:rsidP="00EF1EE5">
      <w:r w:rsidRPr="00EF1EE5">
        <w:t xml:space="preserve">Finally, focus on </w:t>
      </w:r>
      <w:r w:rsidRPr="00EF1EE5">
        <w:rPr>
          <w:i/>
          <w:iCs/>
        </w:rPr>
        <w:t>growth</w:t>
      </w:r>
      <w:r w:rsidRPr="00EF1EE5">
        <w:t xml:space="preserve"> rather than static labels. Track how students improve over time, no matter where they start. Celebrate small wins and use AI data to tailor feedback and </w:t>
      </w:r>
      <w:r w:rsidRPr="00EF1EE5">
        <w:lastRenderedPageBreak/>
        <w:t>instruction that meets students where they are—not where the algorithm says they should be stuck. You’re a human guide navigating a complex landscape; AI is just one map.</w:t>
      </w:r>
    </w:p>
    <w:p w14:paraId="3072071E" w14:textId="77777777" w:rsidR="00EF1EE5" w:rsidRPr="00EF1EE5" w:rsidRDefault="00EF1EE5" w:rsidP="00EF1EE5">
      <w:r w:rsidRPr="00EF1EE5">
        <w:t>In summary, when AI flags students as “low-performing,” your role is to move beyond the label. See the student behind the data, recognize their strengths, seek context, choose your language carefully, collaborate with families, and critically evaluate the tools themselves. This approach not only avoids deficit assumptions but actively promotes equity and growth—helping every student realize their full potential.</w:t>
      </w:r>
    </w:p>
    <w:p w14:paraId="6EB96319" w14:textId="77777777" w:rsidR="00E0060C" w:rsidRDefault="00E0060C" w:rsidP="00E82C1F"/>
    <w:p w14:paraId="750785EA" w14:textId="64046BA6" w:rsidR="009144D4" w:rsidRPr="00E82C1F" w:rsidRDefault="009144D4" w:rsidP="009144D4">
      <w:pPr>
        <w:pStyle w:val="Heading3"/>
      </w:pPr>
      <w:bookmarkStart w:id="57" w:name="_Toc203108912"/>
      <w:r w:rsidRPr="009144D4">
        <w:t>Personalized Meets Powerful: Making AI Lessons Culturally Responsive</w:t>
      </w:r>
      <w:bookmarkEnd w:id="57"/>
    </w:p>
    <w:p w14:paraId="2881EC85" w14:textId="29BB79A1" w:rsidR="00B1300F" w:rsidRDefault="001830AD" w:rsidP="00B1300F">
      <w:pPr>
        <w:rPr>
          <w:b/>
          <w:bCs/>
        </w:rPr>
      </w:pPr>
      <w:r>
        <w:rPr>
          <w:b/>
          <w:bCs/>
        </w:rPr>
        <w:t xml:space="preserve">Q: </w:t>
      </w:r>
      <w:r w:rsidRPr="00C11C72">
        <w:rPr>
          <w:b/>
          <w:bCs/>
        </w:rPr>
        <w:t xml:space="preserve">Can AI-enhanced lessons be personalized </w:t>
      </w:r>
      <w:r w:rsidRPr="00C11C72">
        <w:rPr>
          <w:b/>
          <w:bCs/>
          <w:i/>
          <w:iCs/>
        </w:rPr>
        <w:t>and</w:t>
      </w:r>
      <w:r w:rsidRPr="00C11C72">
        <w:rPr>
          <w:b/>
          <w:bCs/>
        </w:rPr>
        <w:t xml:space="preserve"> culturally responsive at the same time?</w:t>
      </w:r>
    </w:p>
    <w:p w14:paraId="40EC9966" w14:textId="1FDE26C4" w:rsidR="00B1300F" w:rsidRPr="00B1300F" w:rsidRDefault="00B1300F" w:rsidP="00B1300F">
      <w:r w:rsidRPr="00B1300F">
        <w:t xml:space="preserve">Absolutely—AI-enhanced lessons </w:t>
      </w:r>
      <w:r w:rsidRPr="00B1300F">
        <w:rPr>
          <w:i/>
          <w:iCs/>
        </w:rPr>
        <w:t>can</w:t>
      </w:r>
      <w:r w:rsidRPr="00B1300F">
        <w:t xml:space="preserve"> be both personalized and culturally responsive. In fact, when used intentionally, they can do more than adjust pacing and content level; they can affirm your students’ identities, languages, and lived experiences while tailoring learning to their needs. But this doesn’t happen automatically. It takes your expertise and intentional design to make sure personalization doesn't come at the cost of cultural relevance.</w:t>
      </w:r>
    </w:p>
    <w:p w14:paraId="4FC5B3D9" w14:textId="77777777" w:rsidR="00B1300F" w:rsidRPr="00B1300F" w:rsidRDefault="00B1300F" w:rsidP="00B1300F">
      <w:r w:rsidRPr="00B1300F">
        <w:t>Let’s start with what personalization often looks like in AI tools. Adaptive platforms and AI-driven apps can adjust reading levels, recommend practice tasks, or generate individualized feedback based on performance. But many of these tools are designed around a narrow view of what “success” looks like—often based on standard English, dominant cultural norms, and generalized behavioral patterns. If you rely on these features alone, you risk designing lessons that are technically “personalized” but disconnected from your students’ real-world experiences.</w:t>
      </w:r>
    </w:p>
    <w:p w14:paraId="6E9164D8" w14:textId="77777777" w:rsidR="00B1300F" w:rsidRPr="00B1300F" w:rsidRDefault="00B1300F" w:rsidP="00B1300F">
      <w:r w:rsidRPr="00B1300F">
        <w:t xml:space="preserve">So how do you bring in cultural responsiveness? First, remember that personalization should go beyond skills and scores. It should reflect </w:t>
      </w:r>
      <w:r w:rsidRPr="00B1300F">
        <w:rPr>
          <w:i/>
          <w:iCs/>
        </w:rPr>
        <w:t>who</w:t>
      </w:r>
      <w:r w:rsidRPr="00B1300F">
        <w:t xml:space="preserve"> your students are—their cultural backgrounds, languages, interests, and communities. When you're building AI-enhanced lessons, you can start by designing prompts or choosing content that allows students to see themselves. For instance, when using an AI chatbot to support writing, have students generate stories rooted in their cultural heritage or family traditions. You can guide the AI by giving it context: “Generate a story prompt for a student interested in Somali folktales” or “Give a nonfiction article on environmental justice movements in Latin America.”</w:t>
      </w:r>
    </w:p>
    <w:p w14:paraId="5AD6AA94" w14:textId="77777777" w:rsidR="00B1300F" w:rsidRPr="00B1300F" w:rsidRDefault="00B1300F" w:rsidP="00B1300F">
      <w:r w:rsidRPr="00B1300F">
        <w:t xml:space="preserve">AI tools are powerful, but you’re still the one shaping the experience. You can prompt AI to include diverse examples, rephrase content with culturally relevant analogies, or translate </w:t>
      </w:r>
      <w:r w:rsidRPr="00B1300F">
        <w:lastRenderedPageBreak/>
        <w:t>instructions into students’ home languages. Better yet, encourage students to interact with AI tools in ways that draw on their own identities. Let them experiment with asking the chatbot in Spanish or Vietnamese. Invite them to request examples that reflect their neighborhood, their hobbies, or their history. When students feel seen in the content, they’re more likely to engage deeply and persist through challenges.</w:t>
      </w:r>
    </w:p>
    <w:p w14:paraId="785AD032" w14:textId="77777777" w:rsidR="00B1300F" w:rsidRPr="00B1300F" w:rsidRDefault="00B1300F" w:rsidP="00B1300F">
      <w:r w:rsidRPr="00B1300F">
        <w:t xml:space="preserve">Also, be intentional about the kinds of choices you offer. Personalization often means offering options—but equity means offering </w:t>
      </w:r>
      <w:r w:rsidRPr="00B1300F">
        <w:rPr>
          <w:i/>
          <w:iCs/>
        </w:rPr>
        <w:t>meaningful</w:t>
      </w:r>
      <w:r w:rsidRPr="00B1300F">
        <w:t xml:space="preserve"> options. Instead of just letting students pick from different math problems, let them choose </w:t>
      </w:r>
      <w:r w:rsidRPr="00B1300F">
        <w:rPr>
          <w:i/>
          <w:iCs/>
        </w:rPr>
        <w:t>contexts</w:t>
      </w:r>
      <w:r w:rsidRPr="00B1300F">
        <w:t xml:space="preserve"> that reflect their lives: budgeting for a family gathering, calculating distances in a local bus system, or analyzing data from social issues they care about. You can even use AI tools to generate problem sets around these real-world themes, giving students academic rigor and cultural relevance at the same time.</w:t>
      </w:r>
    </w:p>
    <w:p w14:paraId="4EF20599" w14:textId="5D4EE059" w:rsidR="00B1300F" w:rsidRPr="00B1300F" w:rsidRDefault="00B1300F" w:rsidP="00B1300F">
      <w:r w:rsidRPr="00B1300F">
        <w:t xml:space="preserve">Another key move is to teach students to critique the technology they use. AI isn’t neutral, and it often reflects biases. Give your students opportunities to spot when an AI tool overlooks or stereotypes a group. Let them rework a biased story or rewrite a chatbot’s bland, generic answers with voices that sound more like their own. This teaches critical thinking and </w:t>
      </w:r>
      <w:r w:rsidR="009144D4">
        <w:t>assists</w:t>
      </w:r>
      <w:r w:rsidRPr="00B1300F">
        <w:t xml:space="preserve"> students to take ownership of their learning tools.</w:t>
      </w:r>
    </w:p>
    <w:p w14:paraId="35CDAD1A" w14:textId="77777777" w:rsidR="00B1300F" w:rsidRPr="00B1300F" w:rsidRDefault="00B1300F" w:rsidP="00B1300F">
      <w:r w:rsidRPr="00B1300F">
        <w:t>Finally, build in reflection. After using AI-enhanced lessons, ask your students: “Did this activity feel connected to your life?” “What would you change about the examples or topics?” This kind of feedback helps you fine-tune your lessons—and it shows students that their culture and voice matter in your classroom.</w:t>
      </w:r>
    </w:p>
    <w:p w14:paraId="2E769537" w14:textId="35186C11" w:rsidR="00B1300F" w:rsidRDefault="00B1300F" w:rsidP="00B1300F">
      <w:r w:rsidRPr="00B1300F">
        <w:t xml:space="preserve">So yes, personalization and cultural responsiveness can absolutely go hand in hand. When you bring your students’ stories into your lesson design and use AI as a flexible tool rather than a fixed script, you create a space where students not only learn </w:t>
      </w:r>
      <w:r w:rsidRPr="00B1300F">
        <w:rPr>
          <w:i/>
          <w:iCs/>
        </w:rPr>
        <w:t>better</w:t>
      </w:r>
      <w:r w:rsidRPr="00B1300F">
        <w:t xml:space="preserve">—they learn in a way that honors who they </w:t>
      </w:r>
      <w:r w:rsidR="000A11AE">
        <w:t xml:space="preserve">and their families </w:t>
      </w:r>
      <w:r w:rsidRPr="00B1300F">
        <w:t>are.</w:t>
      </w:r>
    </w:p>
    <w:p w14:paraId="0322B71B" w14:textId="77777777" w:rsidR="000A11AE" w:rsidRDefault="000A11AE" w:rsidP="00B1300F"/>
    <w:p w14:paraId="5A2C3D80" w14:textId="74A54C0C" w:rsidR="00584F73" w:rsidRDefault="00036A20" w:rsidP="00036A20">
      <w:pPr>
        <w:pStyle w:val="Heading3"/>
      </w:pPr>
      <w:bookmarkStart w:id="58" w:name="_Toc203108913"/>
      <w:r w:rsidRPr="00036A20">
        <w:t>Smart &amp; Fair: Choosing AI Tools That Advance Equity</w:t>
      </w:r>
      <w:bookmarkEnd w:id="58"/>
    </w:p>
    <w:p w14:paraId="32C5533B" w14:textId="4C9CBE19" w:rsidR="00584F73" w:rsidRDefault="00584F73" w:rsidP="00B1300F">
      <w:pPr>
        <w:rPr>
          <w:b/>
          <w:bCs/>
        </w:rPr>
      </w:pPr>
      <w:r>
        <w:rPr>
          <w:b/>
          <w:bCs/>
        </w:rPr>
        <w:t xml:space="preserve">Q: </w:t>
      </w:r>
      <w:r w:rsidRPr="00C11C72">
        <w:rPr>
          <w:b/>
          <w:bCs/>
        </w:rPr>
        <w:t>What should I look for when choosing AI tools that align with equity and inclusion goals?</w:t>
      </w:r>
    </w:p>
    <w:p w14:paraId="07EB0E9A" w14:textId="77777777" w:rsidR="00E11654" w:rsidRPr="00E11654" w:rsidRDefault="00E11654" w:rsidP="00E11654">
      <w:r w:rsidRPr="00E11654">
        <w:t xml:space="preserve">When it comes to choosing AI tools for your classroom, you’re not just looking for what’s </w:t>
      </w:r>
      <w:r w:rsidRPr="00E11654">
        <w:rPr>
          <w:i/>
          <w:iCs/>
        </w:rPr>
        <w:t>flashy</w:t>
      </w:r>
      <w:r w:rsidRPr="00E11654">
        <w:t xml:space="preserve"> or </w:t>
      </w:r>
      <w:r w:rsidRPr="00E11654">
        <w:rPr>
          <w:i/>
          <w:iCs/>
        </w:rPr>
        <w:t>efficient</w:t>
      </w:r>
      <w:r w:rsidRPr="00E11654">
        <w:t xml:space="preserve">—you’re looking for what’s </w:t>
      </w:r>
      <w:r w:rsidRPr="00E11654">
        <w:rPr>
          <w:i/>
          <w:iCs/>
        </w:rPr>
        <w:t>fair</w:t>
      </w:r>
      <w:r w:rsidRPr="00E11654">
        <w:t xml:space="preserve"> and </w:t>
      </w:r>
      <w:r w:rsidRPr="00E11654">
        <w:rPr>
          <w:i/>
          <w:iCs/>
        </w:rPr>
        <w:t>inclusive</w:t>
      </w:r>
      <w:r w:rsidRPr="00E11654">
        <w:t xml:space="preserve">. With so many platforms claiming to personalize learning or improve outcomes, it’s important to ask: </w:t>
      </w:r>
      <w:r w:rsidRPr="00E11654">
        <w:rPr>
          <w:i/>
          <w:iCs/>
        </w:rPr>
        <w:t>Do these tools support my equity and inclusion goals?</w:t>
      </w:r>
      <w:r w:rsidRPr="00E11654">
        <w:t xml:space="preserve"> The truth is, not all AI tools are built with diverse learners in mind. That’s where your judgment comes in.</w:t>
      </w:r>
    </w:p>
    <w:p w14:paraId="5F9BDED8" w14:textId="77777777" w:rsidR="00E11654" w:rsidRPr="003D0BB5" w:rsidRDefault="00E11654" w:rsidP="00E11654">
      <w:r w:rsidRPr="003D0BB5">
        <w:lastRenderedPageBreak/>
        <w:t xml:space="preserve">First, start with transparency. Look for tools that are open about how they work. Do they explain how data is collected and used? Are you told what kinds of algorithms drive decision-making? If a tool offers “personalized feedback” or “adaptive pathways,” ask </w:t>
      </w:r>
      <w:r w:rsidRPr="003D0BB5">
        <w:rPr>
          <w:i/>
          <w:iCs/>
        </w:rPr>
        <w:t>what that’s based on</w:t>
      </w:r>
      <w:r w:rsidRPr="003D0BB5">
        <w:t>. If it’s a black box, you can’t evaluate whether it’s reinforcing bias or lifting up all learners. Choose tools that give you enough visibility to intervene when needed.</w:t>
      </w:r>
    </w:p>
    <w:p w14:paraId="79C0E772" w14:textId="77777777" w:rsidR="00E11654" w:rsidRPr="003D0BB5" w:rsidRDefault="00E11654" w:rsidP="00E11654">
      <w:r w:rsidRPr="003D0BB5">
        <w:t>Next, consider representation. Whose voices, cultures, and experiences are reflected in the tool’s content or output? If you’re using an AI chatbot or image generator, test it out—does it default to white, Western, and male examples? Can it generate examples across cultures, languages, and identities? If not, the tool may unintentionally marginalize some students. The best AI tools allow you to shape the content, include diverse perspectives, or invite student input to personalize the learning in culturally responsive ways.</w:t>
      </w:r>
    </w:p>
    <w:p w14:paraId="787BFE97" w14:textId="77777777" w:rsidR="00E11654" w:rsidRPr="003D0BB5" w:rsidRDefault="00E11654" w:rsidP="00E11654">
      <w:r w:rsidRPr="003D0BB5">
        <w:t>Then look at language support. Multilingual learners deserve tools that recognize and validate their language identities. Check whether the tool supports multiple languages—not just for translation, but for actual interaction. Can students ask questions in their home language? Can the platform generate content in more than just standard English? A tool aligned with equity allows students to access, process, and respond to content in ways that honor their linguistic strengths.</w:t>
      </w:r>
    </w:p>
    <w:p w14:paraId="47E2E290" w14:textId="77777777" w:rsidR="00E11654" w:rsidRPr="003D0BB5" w:rsidRDefault="00E11654" w:rsidP="00E11654">
      <w:r w:rsidRPr="003D0BB5">
        <w:t>Pay attention to data privacy and student agency as well. An inclusive AI tool doesn’t just track performance—it protects student dignity. Does the tool store student data responsibly? Can students control what’s saved or shared? Equity isn’t just about who benefits—it’s also about who’s protected. The best tools give students ownership over their data and use it to support growth, not label them permanently.</w:t>
      </w:r>
    </w:p>
    <w:p w14:paraId="661A83F4" w14:textId="77777777" w:rsidR="00E11654" w:rsidRPr="003D0BB5" w:rsidRDefault="00E11654" w:rsidP="00E11654">
      <w:r w:rsidRPr="003D0BB5">
        <w:t>Another key feature to look for is flexibility. Rigid platforms often work for a narrow slice of learners. Equitable tools are customizable. Can you adjust the difficulty level, swap out culturally relevant content, or modify pacing for different students? Can students interact with the AI in more than one way—through text, voice, visuals, or collaborative activities? Flexibility means students with different strengths, needs, and identities all have a way to engage and succeed.</w:t>
      </w:r>
    </w:p>
    <w:p w14:paraId="22451916" w14:textId="77777777" w:rsidR="00E11654" w:rsidRPr="00E11654" w:rsidRDefault="00E11654" w:rsidP="00E11654">
      <w:r w:rsidRPr="003D0BB5">
        <w:t xml:space="preserve">Don’t overlook the feedback loop. How does the tool help </w:t>
      </w:r>
      <w:r w:rsidRPr="003D0BB5">
        <w:rPr>
          <w:i/>
          <w:iCs/>
        </w:rPr>
        <w:t>you</w:t>
      </w:r>
      <w:r w:rsidRPr="003D0BB5">
        <w:t xml:space="preserve"> as the teacher? Does it give meaningful data that shows how different groups of students are doing—not just averages, but insights that help you close gaps? Can you use the tool to differentiate in ways that don’t track students into fixed “low” and “high” groups? Equity-focused AI tools support</w:t>
      </w:r>
      <w:r w:rsidRPr="00E11654">
        <w:t xml:space="preserve"> your role, not replace it. They make it easier for you to respond to student needs in real time.</w:t>
      </w:r>
    </w:p>
    <w:p w14:paraId="4FE0149E" w14:textId="77777777" w:rsidR="00E11654" w:rsidRPr="00E11654" w:rsidRDefault="00E11654" w:rsidP="00E11654">
      <w:r w:rsidRPr="00E11654">
        <w:lastRenderedPageBreak/>
        <w:t xml:space="preserve">Finally, test the tool with your students. Their voices matter most. Ask them: </w:t>
      </w:r>
      <w:r w:rsidRPr="00E11654">
        <w:rPr>
          <w:i/>
          <w:iCs/>
        </w:rPr>
        <w:t>Does this help you learn? Do you feel represented in this content? Would you use this again?</w:t>
      </w:r>
      <w:r w:rsidRPr="00E11654">
        <w:t xml:space="preserve"> Students often spot biases and blind spots that developers miss. When you bring students into the selection process, you model what inclusive teaching really looks like.</w:t>
      </w:r>
    </w:p>
    <w:p w14:paraId="6283D101" w14:textId="77777777" w:rsidR="00E11654" w:rsidRDefault="00E11654" w:rsidP="00E11654">
      <w:r w:rsidRPr="00E11654">
        <w:t xml:space="preserve">In the end, choosing AI tools aligned with equity isn’t about avoiding technology—it’s about using it </w:t>
      </w:r>
      <w:r w:rsidRPr="00E11654">
        <w:rPr>
          <w:i/>
          <w:iCs/>
        </w:rPr>
        <w:t>wisely</w:t>
      </w:r>
      <w:r w:rsidRPr="00E11654">
        <w:t>. With a critical eye and a clear commitment to inclusion, you can choose tools that help every student feel seen, supported, and successful.</w:t>
      </w:r>
    </w:p>
    <w:p w14:paraId="08688FE4" w14:textId="77777777" w:rsidR="00036A20" w:rsidRDefault="00036A20" w:rsidP="00E11654"/>
    <w:p w14:paraId="391677B9" w14:textId="41E4AF21" w:rsidR="00266AB1" w:rsidRDefault="00266AB1" w:rsidP="00266AB1">
      <w:pPr>
        <w:pStyle w:val="Heading3"/>
      </w:pPr>
      <w:bookmarkStart w:id="59" w:name="_Toc203108914"/>
      <w:r w:rsidRPr="00266AB1">
        <w:t>Design With, Not For: Co-Creating AI-Powered Learning Together</w:t>
      </w:r>
      <w:bookmarkEnd w:id="59"/>
    </w:p>
    <w:p w14:paraId="328B5228" w14:textId="409D8C92" w:rsidR="0029766E" w:rsidRPr="0029766E" w:rsidRDefault="004636A4" w:rsidP="0029766E">
      <w:pPr>
        <w:rPr>
          <w:b/>
          <w:bCs/>
        </w:rPr>
      </w:pPr>
      <w:r>
        <w:rPr>
          <w:b/>
          <w:bCs/>
        </w:rPr>
        <w:t xml:space="preserve">Q: </w:t>
      </w:r>
      <w:r w:rsidRPr="00C11C72">
        <w:rPr>
          <w:b/>
          <w:bCs/>
        </w:rPr>
        <w:t>How can I co-design learning experiences with students using AI, rather than for them?</w:t>
      </w:r>
    </w:p>
    <w:p w14:paraId="25DBA0CC" w14:textId="77777777" w:rsidR="0029766E" w:rsidRPr="0029766E" w:rsidRDefault="0029766E" w:rsidP="0029766E">
      <w:r w:rsidRPr="0029766E">
        <w:t xml:space="preserve">When you bring AI into the classroom, one of the most powerful shifts you can make is moving from designing lessons </w:t>
      </w:r>
      <w:r w:rsidRPr="0029766E">
        <w:rPr>
          <w:i/>
          <w:iCs/>
        </w:rPr>
        <w:t>for</w:t>
      </w:r>
      <w:r w:rsidRPr="0029766E">
        <w:t xml:space="preserve"> students to designing them </w:t>
      </w:r>
      <w:r w:rsidRPr="0029766E">
        <w:rPr>
          <w:i/>
          <w:iCs/>
        </w:rPr>
        <w:t>with</w:t>
      </w:r>
      <w:r w:rsidRPr="0029766E">
        <w:t xml:space="preserve"> students. Co-design isn’t just a trendy idea—it’s a practice rooted in equity, voice, and agency. And with AI tools at your fingertips, you now have more ways than ever to invite students into the learning process as collaborators, not just consumers.</w:t>
      </w:r>
    </w:p>
    <w:p w14:paraId="75B48AE5" w14:textId="77777777" w:rsidR="0029766E" w:rsidRPr="003D0BB5" w:rsidRDefault="0029766E" w:rsidP="0029766E">
      <w:r w:rsidRPr="003D0BB5">
        <w:t>So, what does co-design look like in action? It starts with asking, not assuming. Begin by opening up conversations with your students about how they learn best. What helps them stay engaged? What feels boring or disconnected? What do they wish they could do more of in class? You can use AI tools—like polls, chatbots, or collaborative whiteboards—to gather input quickly and organize it into themes. When students see that their opinions shape the direction of the class, they feel ownership over their learning.</w:t>
      </w:r>
    </w:p>
    <w:p w14:paraId="2A417CC3" w14:textId="77777777" w:rsidR="0029766E" w:rsidRPr="003D0BB5" w:rsidRDefault="0029766E" w:rsidP="0029766E">
      <w:r w:rsidRPr="003D0BB5">
        <w:t xml:space="preserve">Next, give students choices in how they </w:t>
      </w:r>
      <w:r w:rsidRPr="003D0BB5">
        <w:rPr>
          <w:i/>
          <w:iCs/>
        </w:rPr>
        <w:t>use</w:t>
      </w:r>
      <w:r w:rsidRPr="003D0BB5">
        <w:t xml:space="preserve"> AI in their work. Let’s say you’re planning a research or writing unit. Instead of assigning a single prompt, you might invite students to co-create topics that matter to them—social justice issues, personal interests, community stories. Then, offer a menu of AI tools to support their work: a chatbot for brainstorming, a summarizer for gathering background knowledge, a translation tool for multilingual learners. Teach them how to use these tools strategically—not to do the work for them, but to extend their thinking. When students are part of selecting both the topic and the tools, they’re designing the learning alongside you.</w:t>
      </w:r>
    </w:p>
    <w:p w14:paraId="2D5C0B33" w14:textId="77777777" w:rsidR="0029766E" w:rsidRPr="003D0BB5" w:rsidRDefault="0029766E" w:rsidP="0029766E">
      <w:r w:rsidRPr="003D0BB5">
        <w:t xml:space="preserve">You can also co-design </w:t>
      </w:r>
      <w:r w:rsidRPr="003D0BB5">
        <w:rPr>
          <w:i/>
          <w:iCs/>
        </w:rPr>
        <w:t>processes</w:t>
      </w:r>
      <w:r w:rsidRPr="003D0BB5">
        <w:t xml:space="preserve">. For example, if you’re building a project-based learning experience, ask students how they want to manage timelines, what checkpoints would be most helpful, and how they’d like to receive feedback. AI can support this by creating </w:t>
      </w:r>
      <w:r w:rsidRPr="003D0BB5">
        <w:lastRenderedPageBreak/>
        <w:t>collaborative to-do lists, sending reminders, or helping students generate rubrics. Instead of you controlling every step, students become active designers of how their work unfolds.</w:t>
      </w:r>
    </w:p>
    <w:p w14:paraId="3F266C82" w14:textId="77777777" w:rsidR="0029766E" w:rsidRPr="003D0BB5" w:rsidRDefault="0029766E" w:rsidP="0029766E">
      <w:r w:rsidRPr="003D0BB5">
        <w:t>Co-designing with AI also means teaching students to critique and customize the technology itself. Encourage them to test out different prompts and reflect on what the AI produces. Does it reflect their voice? Is it biased? Is it helpful, or just generic? Invite them to revise AI-generated content, improve it, or explain how they’d make it more relevant. This turns them from passive users into critical thinkers—and gives you valuable insights into how they’re engaging with the tool.</w:t>
      </w:r>
    </w:p>
    <w:p w14:paraId="401D8DEB" w14:textId="77777777" w:rsidR="0029766E" w:rsidRPr="003D0BB5" w:rsidRDefault="0029766E" w:rsidP="0029766E">
      <w:r w:rsidRPr="003D0BB5">
        <w:t>And don’t forget group collaboration. AI tools don’t have to isolate students. They can co-design with each other using shared platforms, generate discussion questions with a chatbot, or test out multiple solutions with an AI-powered coding assistant. When you set the stage for collaboration, students learn how to negotiate ideas, challenge each other’s thinking, and co-create something meaningful.</w:t>
      </w:r>
    </w:p>
    <w:p w14:paraId="48DA5047" w14:textId="77777777" w:rsidR="0029766E" w:rsidRPr="003D0BB5" w:rsidRDefault="0029766E" w:rsidP="0029766E">
      <w:r w:rsidRPr="003D0BB5">
        <w:t>One powerful way to wrap up a co-designed unit is through student reflection. Use an AI journaling tool, video prompt, or peer interview to have students reflect on the choices they made, what they learned, and how they shaped the experience. You can even co-create surveys for the next unit—what worked, what didn’t, and what they want to try next. When students reflect on their own learning design, they begin to understand themselves not just as learners, but as contributors to the classroom community.</w:t>
      </w:r>
    </w:p>
    <w:p w14:paraId="7A46A0CF" w14:textId="77777777" w:rsidR="0029766E" w:rsidRDefault="0029766E" w:rsidP="0029766E">
      <w:r w:rsidRPr="003D0BB5">
        <w:t>Co-design isn’t about giving up control—it’s about sharing it with purpose. When students have a voice in what and how they learn, and when AI becomes a tool for amplifying—not replacing—that voice, you create a space where learning feels real, relevant, and personal. And in that kind of classroom, everyone grows—together.</w:t>
      </w:r>
    </w:p>
    <w:p w14:paraId="7AB8BAEC" w14:textId="77777777" w:rsidR="009B50A1" w:rsidRDefault="009B50A1" w:rsidP="0029766E"/>
    <w:p w14:paraId="60D5CF70" w14:textId="49CEBF3A" w:rsidR="00D81DC2" w:rsidRPr="00D81DC2" w:rsidRDefault="00D81DC2" w:rsidP="00D81DC2">
      <w:pPr>
        <w:pStyle w:val="Heading3"/>
      </w:pPr>
      <w:bookmarkStart w:id="60" w:name="_Toc203108915"/>
      <w:r w:rsidRPr="00D81DC2">
        <w:t>Bias Check: Safeguarding Inclusion in AI-Enhanced Classrooms</w:t>
      </w:r>
      <w:bookmarkEnd w:id="60"/>
    </w:p>
    <w:p w14:paraId="52FA6397" w14:textId="723B1D09" w:rsidR="009B50A1" w:rsidRDefault="009B50A1" w:rsidP="009B50A1">
      <w:pPr>
        <w:rPr>
          <w:b/>
          <w:bCs/>
        </w:rPr>
      </w:pPr>
      <w:r w:rsidRPr="00C11C72">
        <w:rPr>
          <w:b/>
          <w:bCs/>
        </w:rPr>
        <w:t>What safeguards can I put in place to ensure AI doesn’t unintentionally stereotype or marginalize certain groups?</w:t>
      </w:r>
    </w:p>
    <w:p w14:paraId="7F540B2D" w14:textId="77777777" w:rsidR="00E557A3" w:rsidRPr="00E557A3" w:rsidRDefault="00E557A3" w:rsidP="00E557A3">
      <w:r w:rsidRPr="00E557A3">
        <w:t>As you bring AI into your classroom, you're not just introducing a new tool—you’re also introducing new responsibilities. While AI can help personalize learning and save you time, it also carries risks, especially when it comes to reinforcing stereotypes or marginalizing students. Because AI is trained on large datasets that reflect human biases, it can unintentionally reproduce harmful assumptions about race, gender, culture, ability, and language. The good news? You can put safeguards in place to minimize these risks and ensure AI enhances inclusion, not exclusion.</w:t>
      </w:r>
    </w:p>
    <w:p w14:paraId="563DB921" w14:textId="77777777" w:rsidR="00E557A3" w:rsidRPr="003D0BB5" w:rsidRDefault="00E557A3" w:rsidP="00E557A3">
      <w:r w:rsidRPr="003D0BB5">
        <w:lastRenderedPageBreak/>
        <w:t>First, approach every AI tool with a critical lens. Before using it with students, test it out. Try entering prompts related to different cultural identities, gender expressions, languages, or family structures. Watch how the AI responds. Does it assume doctors are men and nurses are women? Does it depict certain communities in a one-dimensional way? If you notice bias, that’s a red flag—not necessarily a reason to avoid the tool altogether, but a cue to build in teaching moments and supports around it.</w:t>
      </w:r>
    </w:p>
    <w:p w14:paraId="18F40387" w14:textId="77777777" w:rsidR="00E557A3" w:rsidRPr="003D0BB5" w:rsidRDefault="00E557A3" w:rsidP="00E557A3">
      <w:r w:rsidRPr="003D0BB5">
        <w:t xml:space="preserve">Second, be intentional about your prompting. AI tools will reflect whatever assumptions you put into them. That means the way you ask questions or generate content matters. To prevent stereotypes, add context and specificity to your prompts. For example, instead of “Write a story about a kid in the city,” try “Write a story about a Nigerian American student living in a multigenerational household in Houston.” Specificity reduces the chances that the AI will default to biased or generic narratives. Better yet, invite students to create their own prompts that reflect </w:t>
      </w:r>
      <w:r w:rsidRPr="003D0BB5">
        <w:rPr>
          <w:i/>
          <w:iCs/>
        </w:rPr>
        <w:t>their</w:t>
      </w:r>
      <w:r w:rsidRPr="003D0BB5">
        <w:t xml:space="preserve"> cultures, interests, and experiences.</w:t>
      </w:r>
    </w:p>
    <w:p w14:paraId="64381208" w14:textId="23EE06CD" w:rsidR="00E557A3" w:rsidRPr="003D0BB5" w:rsidRDefault="00E557A3" w:rsidP="00E557A3">
      <w:r w:rsidRPr="003D0BB5">
        <w:t xml:space="preserve">You should also build in opportunities for students to critique AI outputs. If a chatbot generates a biased or incomplete answer, ask students to </w:t>
      </w:r>
      <w:r w:rsidR="0025153D" w:rsidRPr="003D0BB5">
        <w:t>assess</w:t>
      </w:r>
      <w:r w:rsidRPr="003D0BB5">
        <w:t xml:space="preserve"> it. Is it accurate? Is it respectful? What’s missing? This kind of activity builds media literacy and empowers students to challenge technology instead of accepting it blindly. When students realize they can question AI, they’re less likely to internalize its assumptions—and more likely to see themselves as agents of change.</w:t>
      </w:r>
    </w:p>
    <w:p w14:paraId="56189B64" w14:textId="77777777" w:rsidR="00E557A3" w:rsidRPr="003D0BB5" w:rsidRDefault="00E557A3" w:rsidP="00E557A3">
      <w:r w:rsidRPr="003D0BB5">
        <w:t>In addition, make time to diversify the sources and content surrounding your AI use. If you’re using AI to summarize articles, analyze images, or suggest writing topics, pair that content with authentic voices from historically underrepresented groups. Let students read authors from their own communities. Let them explore music, art, or history that reflects their backgrounds. When AI is used alongside culturally relevant content, it becomes a tool of connection—not erasure.</w:t>
      </w:r>
    </w:p>
    <w:p w14:paraId="090E270B" w14:textId="77777777" w:rsidR="00E557A3" w:rsidRPr="003D0BB5" w:rsidRDefault="00E557A3" w:rsidP="00E557A3">
      <w:r w:rsidRPr="003D0BB5">
        <w:t>Another important safeguard is to set clear classroom norms around respect, identity, and technology. Before using AI, have a conversation with your students about bias: what it is, how it shows up in tools, and how to respond when it does. Make it clear that your classroom values diversity and inclusion—and that you’re learning alongside them. These conversations don’t just make AI use safer; they make your classroom culture stronger.</w:t>
      </w:r>
    </w:p>
    <w:p w14:paraId="7EFC910E" w14:textId="77777777" w:rsidR="00E557A3" w:rsidRPr="003D0BB5" w:rsidRDefault="00E557A3" w:rsidP="00E557A3">
      <w:r w:rsidRPr="003D0BB5">
        <w:t>Also, advocate for transparency and accountability in the tools your school adopts. Ask vendors and platform developers about how they test for bias, what training data they use, and how they handle issues related to identity and equity. If a tool doesn’t meet those standards, raise your voice. Your students deserve better—and so do you.</w:t>
      </w:r>
    </w:p>
    <w:p w14:paraId="3A55D1E7" w14:textId="77777777" w:rsidR="00E557A3" w:rsidRPr="003D0BB5" w:rsidRDefault="00E557A3" w:rsidP="00E557A3">
      <w:r w:rsidRPr="003D0BB5">
        <w:lastRenderedPageBreak/>
        <w:t>Lastly, always center your professional judgment. AI is a support, not a substitute. You know your students, their strengths, and their needs. Use that knowledge to guide how AI is introduced, when it’s appropriate, and how it should be interpreted. If something feels off, it probably is—and you’re the safeguard in that moment.</w:t>
      </w:r>
    </w:p>
    <w:p w14:paraId="096262AA" w14:textId="77777777" w:rsidR="00E557A3" w:rsidRPr="003D0BB5" w:rsidRDefault="00E557A3" w:rsidP="00E557A3">
      <w:r w:rsidRPr="003D0BB5">
        <w:t>In short, thoughtful use of AI begins with you. When you lead with awareness, intentionality, and care, you help ensure that AI doesn't reinforce stereotypes—it challenges them. And your students get the message loud and clear: their stories, identities, and dignity matter. Always.</w:t>
      </w:r>
    </w:p>
    <w:p w14:paraId="6504D918" w14:textId="77777777" w:rsidR="00E832C8" w:rsidRDefault="00E832C8" w:rsidP="00E557A3"/>
    <w:p w14:paraId="108A774D" w14:textId="0318999E" w:rsidR="009653AE" w:rsidRDefault="009653AE" w:rsidP="009653AE">
      <w:pPr>
        <w:pStyle w:val="Heading3"/>
      </w:pPr>
      <w:bookmarkStart w:id="61" w:name="_Toc203108916"/>
      <w:r w:rsidRPr="009653AE">
        <w:t>Beyond Efficiency: Is Your Classroom AI Really Student-Centered?</w:t>
      </w:r>
      <w:bookmarkEnd w:id="61"/>
    </w:p>
    <w:p w14:paraId="30AE60B9" w14:textId="7708BA79" w:rsidR="00E832C8" w:rsidRDefault="00E832C8" w:rsidP="00E557A3">
      <w:pPr>
        <w:rPr>
          <w:b/>
          <w:bCs/>
        </w:rPr>
      </w:pPr>
      <w:r w:rsidRPr="00E832C8">
        <w:rPr>
          <w:b/>
          <w:bCs/>
        </w:rPr>
        <w:t>Q</w:t>
      </w:r>
      <w:r>
        <w:rPr>
          <w:b/>
          <w:bCs/>
        </w:rPr>
        <w:t>:</w:t>
      </w:r>
      <w:r w:rsidRPr="00E832C8">
        <w:rPr>
          <w:b/>
          <w:bCs/>
        </w:rPr>
        <w:t xml:space="preserve"> </w:t>
      </w:r>
      <w:r w:rsidRPr="00C11C72">
        <w:rPr>
          <w:b/>
          <w:bCs/>
        </w:rPr>
        <w:t xml:space="preserve">How do I </w:t>
      </w:r>
      <w:r>
        <w:rPr>
          <w:b/>
          <w:bCs/>
        </w:rPr>
        <w:t>assess</w:t>
      </w:r>
      <w:r w:rsidRPr="00C11C72">
        <w:rPr>
          <w:b/>
          <w:bCs/>
        </w:rPr>
        <w:t xml:space="preserve"> whether AI in my classroom is truly student-centered and not just efficient?</w:t>
      </w:r>
    </w:p>
    <w:p w14:paraId="7C886677" w14:textId="77777777" w:rsidR="00697E47" w:rsidRPr="00697E47" w:rsidRDefault="00697E47" w:rsidP="00697E47">
      <w:r w:rsidRPr="00697E47">
        <w:t xml:space="preserve">When AI tools promise to “streamline” your teaching or “boost productivity,” it’s tempting to dive in—who wouldn’t want more time and faster feedback? But here’s the deeper question: </w:t>
      </w:r>
      <w:r w:rsidRPr="00697E47">
        <w:rPr>
          <w:i/>
          <w:iCs/>
        </w:rPr>
        <w:t>Is this tool truly centered on your students’ growth, or is it just making things more efficient for you or the system?</w:t>
      </w:r>
      <w:r w:rsidRPr="00697E47">
        <w:t xml:space="preserve"> The difference matters, because efficiency doesn’t always mean equity or engagement. As a teacher committed to meaningful learning, it’s important to assess whether the AI you’re using serves </w:t>
      </w:r>
      <w:r w:rsidRPr="00697E47">
        <w:rPr>
          <w:i/>
          <w:iCs/>
        </w:rPr>
        <w:t>your students</w:t>
      </w:r>
      <w:r w:rsidRPr="00697E47">
        <w:t>—not just your schedule.</w:t>
      </w:r>
    </w:p>
    <w:p w14:paraId="17CFE0E3" w14:textId="77777777" w:rsidR="00697E47" w:rsidRPr="003D0BB5" w:rsidRDefault="00697E47" w:rsidP="00697E47">
      <w:r w:rsidRPr="003D0BB5">
        <w:t>Start by asking, Who benefits most from this AI tool—and how? If it’s saving you time on grading, that’s useful, but that alone doesn’t make it student-centered. A truly student-centered tool helps learners understand themselves better, gives them more control over their learning, and supports their voice, identity, and growth. For example, does the tool provide specific, actionable feedback that helps students improve? Or does it just assign a score and move on? Does it adapt to their strengths and learning styles, or funnel them into preset tracks?</w:t>
      </w:r>
    </w:p>
    <w:p w14:paraId="1CF32F78" w14:textId="77777777" w:rsidR="00697E47" w:rsidRPr="003D0BB5" w:rsidRDefault="00697E47" w:rsidP="00697E47">
      <w:r w:rsidRPr="003D0BB5">
        <w:t>Next, examine the level of agency the tool offers your students. Student-centered AI doesn’t just “do things to” students—it invites them to interact, reflect, and make choices. Can students adjust how they use the tool? Are they asked to set goals, monitor progress, or give input? If a student receives a piece of AI-generated feedback, can they respond to it, challenge it, or seek clarification? If the AI outputs something incorrect or generic, are students expected to notice and revise? These are signs that the tool promotes thinking rather than compliance.</w:t>
      </w:r>
    </w:p>
    <w:p w14:paraId="3870E19D" w14:textId="421702F7" w:rsidR="00697E47" w:rsidRPr="003D0BB5" w:rsidRDefault="00697E47" w:rsidP="00697E47">
      <w:r w:rsidRPr="003D0BB5">
        <w:t xml:space="preserve">You should also consider whether the AI helps students connect learning to their real lives. Does it encourage them to draw from personal experiences, culture, or interests? For </w:t>
      </w:r>
      <w:r w:rsidRPr="003D0BB5">
        <w:lastRenderedPageBreak/>
        <w:t xml:space="preserve">instance, when using a writing assistant or brainstorming chatbot, are students prompted to share their own stories or choose topics that reflect their identities? If not, the tool might be efficient—but not </w:t>
      </w:r>
      <w:r w:rsidR="00AD38C9" w:rsidRPr="003D0BB5">
        <w:t>culturally relevant</w:t>
      </w:r>
      <w:r w:rsidRPr="003D0BB5">
        <w:t xml:space="preserve">. The most student-centered AI tools allow students to personalize not just the pacing, but the </w:t>
      </w:r>
      <w:r w:rsidRPr="003D0BB5">
        <w:rPr>
          <w:i/>
          <w:iCs/>
        </w:rPr>
        <w:t>content</w:t>
      </w:r>
      <w:r w:rsidRPr="003D0BB5">
        <w:t xml:space="preserve"> and </w:t>
      </w:r>
      <w:r w:rsidRPr="003D0BB5">
        <w:rPr>
          <w:i/>
          <w:iCs/>
        </w:rPr>
        <w:t>context</w:t>
      </w:r>
      <w:r w:rsidRPr="003D0BB5">
        <w:t xml:space="preserve"> of their learning.</w:t>
      </w:r>
    </w:p>
    <w:p w14:paraId="5D8C27C3" w14:textId="77777777" w:rsidR="00697E47" w:rsidRPr="003D0BB5" w:rsidRDefault="00697E47" w:rsidP="00697E47">
      <w:r w:rsidRPr="003D0BB5">
        <w:t>Be mindful, too, of how students feel while using the tool. Efficiency-focused AI can sometimes make learning feel transactional—click, answer, move on. But student-centered AI encourages curiosity, confidence, and reflection. Talk to your students: Do they feel like the AI helps them learn better? Are they more engaged, or just moving through the motions? Students often know when they’re growing and when they’re just jumping through digital hoops.</w:t>
      </w:r>
    </w:p>
    <w:p w14:paraId="64DE5AF9" w14:textId="77777777" w:rsidR="00697E47" w:rsidRPr="003D0BB5" w:rsidRDefault="00697E47" w:rsidP="00697E47">
      <w:r w:rsidRPr="003D0BB5">
        <w:t xml:space="preserve">Another useful lens is equity. Ask yourself, Does this tool close learning gaps—or widen them? A student-centered AI tool must be inclusive. It should offer accessibility features, support multilingual learners, and avoid tracking students into low-rigor pathways based on early performance. If the AI gives struggling students fewer opportunities to engage with higher-level thinking or grade-level content, it’s efficient—but inequitable. Student-centered tools meet learners where they are </w:t>
      </w:r>
      <w:r w:rsidRPr="003D0BB5">
        <w:rPr>
          <w:i/>
          <w:iCs/>
        </w:rPr>
        <w:t>and</w:t>
      </w:r>
      <w:r w:rsidRPr="003D0BB5">
        <w:t xml:space="preserve"> help them grow beyond it.</w:t>
      </w:r>
    </w:p>
    <w:p w14:paraId="4154FB51" w14:textId="77777777" w:rsidR="00697E47" w:rsidRPr="003D0BB5" w:rsidRDefault="00697E47" w:rsidP="00697E47">
      <w:r w:rsidRPr="003D0BB5">
        <w:t>Finally, think about the role you play alongside the AI. If the tool takes over and diminishes your relationship with students, it’s likely not student-centered. But if it gives you richer insights into student thinking, frees up time for small-group instruction, or sparks deeper conversation, it’s enhancing your ability to teach responsively. Student-centered AI supports—not replaces—the human connection that makes your teaching powerful.</w:t>
      </w:r>
    </w:p>
    <w:p w14:paraId="3EF1B97D" w14:textId="17EA239D" w:rsidR="00064123" w:rsidRPr="003D0BB5" w:rsidRDefault="00697E47" w:rsidP="00FD0670">
      <w:r w:rsidRPr="003D0BB5">
        <w:t xml:space="preserve">So yes, efficiency has its place. But your classroom isn’t a factory—it’s a space for growth, creativity, and identity. To assess whether AI is truly student-centered, look at who it </w:t>
      </w:r>
      <w:r w:rsidR="00AD38C9" w:rsidRPr="003D0BB5">
        <w:t>helps</w:t>
      </w:r>
      <w:r w:rsidRPr="003D0BB5">
        <w:t>, how it adapts, and whether it strengthens relationships and learning. When you lead with those values, AI becomes more than a tool—it becomes a partner in student success</w:t>
      </w:r>
      <w:r w:rsidR="00033D26" w:rsidRPr="003D0BB5">
        <w:t>.</w:t>
      </w:r>
    </w:p>
    <w:p w14:paraId="0863FB34" w14:textId="77777777" w:rsidR="006C55D0" w:rsidRPr="003D0BB5" w:rsidRDefault="006C55D0" w:rsidP="00541900"/>
    <w:p w14:paraId="790DC7D0" w14:textId="694FC1A1" w:rsidR="00541900" w:rsidRDefault="00852DF6" w:rsidP="00852DF6">
      <w:pPr>
        <w:pStyle w:val="Heading3"/>
      </w:pPr>
      <w:bookmarkStart w:id="62" w:name="_Toc203108917"/>
      <w:r>
        <w:t>For Further Reference</w:t>
      </w:r>
      <w:bookmarkEnd w:id="62"/>
    </w:p>
    <w:p w14:paraId="0BAF4E36" w14:textId="77777777" w:rsidR="00DA34B5" w:rsidRPr="00201687" w:rsidRDefault="00DA34B5" w:rsidP="00DA34B5">
      <w:r w:rsidRPr="00201687">
        <w:t xml:space="preserve">Chaudhry, M. A., Cukurova, M., &amp; Luckin, R. (2022). A transparency index framework for AI in education. </w:t>
      </w:r>
      <w:r w:rsidRPr="00201687">
        <w:rPr>
          <w:i/>
          <w:iCs/>
        </w:rPr>
        <w:t>arXiv</w:t>
      </w:r>
      <w:r w:rsidRPr="00201687">
        <w:t xml:space="preserve">. </w:t>
      </w:r>
      <w:hyperlink r:id="rId34" w:history="1">
        <w:r w:rsidRPr="00201687">
          <w:rPr>
            <w:rStyle w:val="Hyperlink"/>
          </w:rPr>
          <w:t>https://arxiv.org/abs/2206.03220</w:t>
        </w:r>
      </w:hyperlink>
    </w:p>
    <w:p w14:paraId="5F5820B7" w14:textId="77777777" w:rsidR="00DA34B5" w:rsidRPr="00201687" w:rsidRDefault="00DA34B5" w:rsidP="00DA34B5">
      <w:r w:rsidRPr="00201687">
        <w:t xml:space="preserve">Li, H., Fang, Y., Zhang, S., Lee, S. M., Wang, Y., Trexler, M., &amp; Botelho, A. F. (2025). ARCHED: A human-centered framework for transparent, responsible, and collaborative AI-assisted instructional design. </w:t>
      </w:r>
      <w:r w:rsidRPr="00201687">
        <w:rPr>
          <w:i/>
          <w:iCs/>
        </w:rPr>
        <w:t>arXiv</w:t>
      </w:r>
      <w:r w:rsidRPr="00201687">
        <w:t xml:space="preserve">. </w:t>
      </w:r>
      <w:hyperlink r:id="rId35" w:history="1">
        <w:r w:rsidRPr="00201687">
          <w:rPr>
            <w:rStyle w:val="Hyperlink"/>
          </w:rPr>
          <w:t>https://arxiv.org/abs/2503.08931</w:t>
        </w:r>
      </w:hyperlink>
    </w:p>
    <w:p w14:paraId="43FD2F44" w14:textId="77777777" w:rsidR="00DA34B5" w:rsidRPr="00201687" w:rsidRDefault="00DA34B5" w:rsidP="00DA34B5">
      <w:r w:rsidRPr="00201687">
        <w:t xml:space="preserve">Liu, Y., Zhu, Z., Zhang, J., &amp; Chen, X. (2025). The effects of artificial intelligence-based interactive scaffolding on secondary students’ speaking performance in flipped English </w:t>
      </w:r>
      <w:r w:rsidRPr="00201687">
        <w:lastRenderedPageBreak/>
        <w:t xml:space="preserve">classrooms. </w:t>
      </w:r>
      <w:r w:rsidRPr="00201687">
        <w:rPr>
          <w:i/>
          <w:iCs/>
        </w:rPr>
        <w:t>Interactive Learning Environments</w:t>
      </w:r>
      <w:r w:rsidRPr="00201687">
        <w:t xml:space="preserve">. </w:t>
      </w:r>
      <w:hyperlink r:id="rId36" w:history="1">
        <w:r w:rsidRPr="00201687">
          <w:rPr>
            <w:rStyle w:val="Hyperlink"/>
          </w:rPr>
          <w:t>https://doi.org/10.1080/10494820.2025.2470319</w:t>
        </w:r>
      </w:hyperlink>
    </w:p>
    <w:p w14:paraId="630B100E" w14:textId="77777777" w:rsidR="00DA34B5" w:rsidRPr="00201687" w:rsidRDefault="00DA34B5" w:rsidP="00DA34B5">
      <w:r w:rsidRPr="00201687">
        <w:t xml:space="preserve">Louie, B., Björling, E. A., Kuo, A. C., &amp; Alves-Oliveira, P. (2022). Designing for culturally responsive social robots: An application of a participatory framework. </w:t>
      </w:r>
      <w:r w:rsidRPr="00201687">
        <w:rPr>
          <w:i/>
          <w:iCs/>
        </w:rPr>
        <w:t>Frontiers in Robotics and AI, 9</w:t>
      </w:r>
      <w:r w:rsidRPr="00201687">
        <w:t xml:space="preserve">, Article 983408. </w:t>
      </w:r>
      <w:hyperlink r:id="rId37" w:history="1">
        <w:r w:rsidRPr="00201687">
          <w:rPr>
            <w:rStyle w:val="Hyperlink"/>
          </w:rPr>
          <w:t>https://doi.org/10.3389/frobt.2022.983408</w:t>
        </w:r>
      </w:hyperlink>
    </w:p>
    <w:p w14:paraId="0690E9B2" w14:textId="77777777" w:rsidR="00DA34B5" w:rsidRPr="00201687" w:rsidRDefault="00DA34B5" w:rsidP="00DA34B5">
      <w:r w:rsidRPr="00201687">
        <w:t xml:space="preserve">Robins, J. H., Sanguras, L. Y., &amp; Carpenter, A. Y. (2023). Development of an online, culturally responsive, accelerated language arts curriculum for middle school students. </w:t>
      </w:r>
      <w:r w:rsidRPr="00201687">
        <w:rPr>
          <w:i/>
          <w:iCs/>
        </w:rPr>
        <w:t>Gifted Child Quarterly, 67</w:t>
      </w:r>
      <w:r w:rsidRPr="00201687">
        <w:t xml:space="preserve">(3), 177–191. </w:t>
      </w:r>
      <w:hyperlink r:id="rId38" w:history="1">
        <w:r w:rsidRPr="00201687">
          <w:rPr>
            <w:rStyle w:val="Hyperlink"/>
          </w:rPr>
          <w:t>https://doi.org/10.1177/10762175231168445</w:t>
        </w:r>
      </w:hyperlink>
    </w:p>
    <w:p w14:paraId="006202D2" w14:textId="77777777" w:rsidR="00DA34B5" w:rsidRPr="00201687" w:rsidRDefault="00DA34B5" w:rsidP="00DA34B5">
      <w:r w:rsidRPr="00201687">
        <w:t xml:space="preserve">Strielkowski, W. (2025). AI-driven adaptive learning for sustainable educational transformation. </w:t>
      </w:r>
      <w:r w:rsidRPr="00201687">
        <w:rPr>
          <w:i/>
          <w:iCs/>
        </w:rPr>
        <w:t>Sustainable Development, 33</w:t>
      </w:r>
      <w:r w:rsidRPr="00201687">
        <w:t xml:space="preserve">(2), 205–214. </w:t>
      </w:r>
      <w:hyperlink r:id="rId39" w:history="1">
        <w:r w:rsidRPr="00201687">
          <w:rPr>
            <w:rStyle w:val="Hyperlink"/>
          </w:rPr>
          <w:t>https://doi.org/10.1002/sd.3221</w:t>
        </w:r>
      </w:hyperlink>
    </w:p>
    <w:p w14:paraId="56B0636D" w14:textId="77777777" w:rsidR="00852DF6" w:rsidRPr="00852DF6" w:rsidRDefault="00852DF6" w:rsidP="00852DF6"/>
    <w:p w14:paraId="3FEEE15B" w14:textId="77777777" w:rsidR="00970F23" w:rsidRDefault="00970F23" w:rsidP="00970F23">
      <w:pPr>
        <w:pStyle w:val="Heading2"/>
      </w:pPr>
      <w:bookmarkStart w:id="63" w:name="_Toc203108918"/>
      <w:r w:rsidRPr="00970F23">
        <w:t>Chapter 6: Rethinking Assessment and Evaluation in the Age of Algorithms</w:t>
      </w:r>
      <w:bookmarkEnd w:id="63"/>
    </w:p>
    <w:p w14:paraId="0C72E811" w14:textId="77777777" w:rsidR="00970F23" w:rsidRDefault="00970F23" w:rsidP="00970F23"/>
    <w:p w14:paraId="770B6146" w14:textId="38345AF1" w:rsidR="002154E7" w:rsidRDefault="002154E7" w:rsidP="002154E7">
      <w:pPr>
        <w:pStyle w:val="Heading3"/>
      </w:pPr>
      <w:bookmarkStart w:id="64" w:name="_Toc203108919"/>
      <w:r w:rsidRPr="002154E7">
        <w:t>Fair Scores, Not Flawed Codes: Spotting Bias in AI Grading</w:t>
      </w:r>
      <w:bookmarkEnd w:id="64"/>
    </w:p>
    <w:p w14:paraId="576447B7" w14:textId="3D20282C" w:rsidR="00935472" w:rsidRDefault="00935472" w:rsidP="00970F23">
      <w:pPr>
        <w:rPr>
          <w:b/>
          <w:bCs/>
        </w:rPr>
      </w:pPr>
      <w:r w:rsidRPr="00B61B4E">
        <w:rPr>
          <w:b/>
          <w:bCs/>
        </w:rPr>
        <w:t>How can I identify and mitigate bias in automated grading systems</w:t>
      </w:r>
      <w:r>
        <w:rPr>
          <w:b/>
          <w:bCs/>
        </w:rPr>
        <w:t>?</w:t>
      </w:r>
    </w:p>
    <w:p w14:paraId="37801EE2" w14:textId="77777777" w:rsidR="003954DE" w:rsidRPr="003D0BB5" w:rsidRDefault="003954DE" w:rsidP="003954DE">
      <w:r w:rsidRPr="003954DE">
        <w:t xml:space="preserve">As a teacher using AI tools in your classroom, you know that efficiency and innovation can be powerful—but they can also come with hidden risks. One of the most important things you can do is learn to identify </w:t>
      </w:r>
      <w:r w:rsidRPr="003D0BB5">
        <w:t>and mitigate bias in automated grading systems. These tools may promise speed and consistency, but without your thoughtful oversight, they can unintentionally reinforce unfair patterns based on race, language, gender, disability, or socioeconomic status.</w:t>
      </w:r>
    </w:p>
    <w:p w14:paraId="492D8810" w14:textId="77777777" w:rsidR="003954DE" w:rsidRPr="003D0BB5" w:rsidRDefault="003954DE" w:rsidP="003954DE">
      <w:r w:rsidRPr="003D0BB5">
        <w:t>So how do you spot and address these biases? Start with awareness. Understand that AI grading systems are trained on massive datasets—often made up of past student responses and human-scored work. If those datasets include biased judgments, the system will likely replicate them. For example, if English essays written in African American Vernacular English (AAVE) were consistently scored lower in the training data, the AI may learn to associate that language with lower quality, even when the content is strong. That’s a problem, and it’s not the student’s fault—it’s the system’s.</w:t>
      </w:r>
    </w:p>
    <w:p w14:paraId="72C99DFC" w14:textId="77777777" w:rsidR="003954DE" w:rsidRPr="003D0BB5" w:rsidRDefault="003954DE" w:rsidP="003954DE">
      <w:r w:rsidRPr="003D0BB5">
        <w:t xml:space="preserve">That’s why your first step is to test the tool yourself. Before you roll it out in class, try submitting sample responses that vary in voice, dialect, topic, and structure. Include </w:t>
      </w:r>
      <w:r w:rsidRPr="003D0BB5">
        <w:lastRenderedPageBreak/>
        <w:t>multilingual phrases, nontraditional sentence patterns, or examples that reflect your students' diverse backgrounds. Watch how the AI responds. Are certain styles marked down unfairly? Is the feedback helpful or overly rigid? Make note of patterns that raise red flags.</w:t>
      </w:r>
    </w:p>
    <w:p w14:paraId="3BBEB406" w14:textId="77777777" w:rsidR="003954DE" w:rsidRPr="003D0BB5" w:rsidRDefault="003954DE" w:rsidP="003954DE">
      <w:r w:rsidRPr="003D0BB5">
        <w:t>Next, always keep your professional judgment at the center of grading. Even if a tool gives you a suggested score or feedback, treat it as just that: a suggestion. Look at the student’s work yourself. Compare it to the AI’s assessment. Does it align with your rubric, your expectations, and your knowledge of that student’s progress? If it doesn’t, override the tool. Bias often hides behind numbers that seem neutral—your insight is what ensures fairness.</w:t>
      </w:r>
    </w:p>
    <w:p w14:paraId="1E0D1E2D" w14:textId="7AA2B5C6" w:rsidR="003954DE" w:rsidRPr="003D0BB5" w:rsidRDefault="003954DE" w:rsidP="003954DE">
      <w:r w:rsidRPr="003D0BB5">
        <w:t xml:space="preserve">You should also be mindful of linguistic justice. Students who speak multiple languages or use culturally specific English varieties are often disadvantaged by systems that prioritize standard grammar and vocabulary. To push back against that, revise your rubrics to emphasize </w:t>
      </w:r>
      <w:r w:rsidRPr="003D0BB5">
        <w:rPr>
          <w:i/>
          <w:iCs/>
        </w:rPr>
        <w:t>ideas</w:t>
      </w:r>
      <w:r w:rsidRPr="003D0BB5">
        <w:t xml:space="preserve">, </w:t>
      </w:r>
      <w:r w:rsidRPr="003D0BB5">
        <w:rPr>
          <w:i/>
          <w:iCs/>
        </w:rPr>
        <w:t>voice</w:t>
      </w:r>
      <w:r w:rsidRPr="003D0BB5">
        <w:t xml:space="preserve">, and </w:t>
      </w:r>
      <w:r w:rsidRPr="003D0BB5">
        <w:rPr>
          <w:i/>
          <w:iCs/>
        </w:rPr>
        <w:t>evidence</w:t>
      </w:r>
      <w:r w:rsidRPr="003D0BB5">
        <w:t xml:space="preserve"> over grammatical perfection—especially in formative assessments. Then teach your students how to engage critically with AI feedback: What should they accept? What should they question? This </w:t>
      </w:r>
      <w:r w:rsidR="00CA1B67" w:rsidRPr="003D0BB5">
        <w:t>informs</w:t>
      </w:r>
      <w:r w:rsidRPr="003D0BB5">
        <w:t xml:space="preserve"> them to see AI as a tool, not an authority.</w:t>
      </w:r>
    </w:p>
    <w:p w14:paraId="784B6F93" w14:textId="77777777" w:rsidR="003954DE" w:rsidRPr="003D0BB5" w:rsidRDefault="003954DE" w:rsidP="003954DE">
      <w:r w:rsidRPr="003D0BB5">
        <w:t>In addition, look for platforms that allow customization and transparency. The best AI grading systems give you control over the scoring criteria and allow you to edit or add comments before anything is returned to the student. They also clearly explain how their models work and where the training data came from. If a platform won’t share that information, it may not be trustworthy. Always prioritize tools that invite teacher input and allow you to make the final call.</w:t>
      </w:r>
    </w:p>
    <w:p w14:paraId="01044255" w14:textId="77777777" w:rsidR="003954DE" w:rsidRPr="003D0BB5" w:rsidRDefault="003954DE" w:rsidP="003954DE">
      <w:r w:rsidRPr="003D0BB5">
        <w:t>You should also gather student feedback on their experience with AI grading. Ask them: Does the feedback feel fair? Is it helpful? Did it reflect what they were trying to say? Students often notice biases or blind spots that you might miss. Their reflections can help you adjust your use of the tool or advocate for better systems schoolwide.</w:t>
      </w:r>
    </w:p>
    <w:p w14:paraId="1B7167F6" w14:textId="77777777" w:rsidR="003954DE" w:rsidRPr="003D0BB5" w:rsidRDefault="003954DE" w:rsidP="003954DE">
      <w:r w:rsidRPr="003D0BB5">
        <w:t>Finally, collaborate with colleagues. Talk to other teachers using the same tool. Share observations about what works and what doesn’t. Pool your insights to identify patterns of bias or inequity, and use your collective voice to request changes from developers or school leadership.</w:t>
      </w:r>
    </w:p>
    <w:p w14:paraId="68ADFADE" w14:textId="77777777" w:rsidR="003954DE" w:rsidRPr="003D0BB5" w:rsidRDefault="003954DE" w:rsidP="003954DE">
      <w:r w:rsidRPr="003D0BB5">
        <w:t>In the end, the goal isn’t to throw out AI grading—it’s to use it responsibly and ethically. By combining your critical eye with your deep knowledge of your students, you can ensure that technology supports equity, not undermines it. Automated tools might be fast, but fairness takes intention—and that’s where your role as a teacher truly shines.</w:t>
      </w:r>
    </w:p>
    <w:p w14:paraId="713A8AAE" w14:textId="77777777" w:rsidR="003954DE" w:rsidRPr="003954DE" w:rsidRDefault="003954DE" w:rsidP="00970F23"/>
    <w:p w14:paraId="6913861C" w14:textId="02622E21" w:rsidR="00970F23" w:rsidRDefault="00F660BC" w:rsidP="00F660BC">
      <w:pPr>
        <w:pStyle w:val="Heading3"/>
      </w:pPr>
      <w:bookmarkStart w:id="65" w:name="_Toc203108920"/>
      <w:r w:rsidRPr="00F660BC">
        <w:lastRenderedPageBreak/>
        <w:t>Instant AI Feedback: Boost or Barrier for Student Learning?</w:t>
      </w:r>
      <w:bookmarkEnd w:id="65"/>
    </w:p>
    <w:p w14:paraId="3DFCD460" w14:textId="3371E56D" w:rsidR="001F549A" w:rsidRPr="00B61B4E" w:rsidRDefault="001F549A" w:rsidP="001F549A">
      <w:pPr>
        <w:rPr>
          <w:b/>
          <w:bCs/>
        </w:rPr>
      </w:pPr>
      <w:r>
        <w:rPr>
          <w:b/>
          <w:bCs/>
        </w:rPr>
        <w:t xml:space="preserve">Q: </w:t>
      </w:r>
      <w:r w:rsidRPr="00B61B4E">
        <w:rPr>
          <w:b/>
          <w:bCs/>
        </w:rPr>
        <w:t>What are the benefits and drawbacks of instant AI-generated feedback for my students?</w:t>
      </w:r>
    </w:p>
    <w:p w14:paraId="141264B0" w14:textId="77777777" w:rsidR="00121E1B" w:rsidRPr="00121E1B" w:rsidRDefault="00121E1B" w:rsidP="00121E1B">
      <w:r w:rsidRPr="00121E1B">
        <w:t>When you consider integrating instant AI-generated feedback into your classroom, it’s important to weigh both the advantages and the potential challenges it brings for your students. As a fellow educator, you know how crucial timely, actionable feedback is for student growth. Instant AI feedback offers exciting possibilities, but it also comes with some trade-offs you’ll want to keep in mind.</w:t>
      </w:r>
    </w:p>
    <w:p w14:paraId="20AD74C1" w14:textId="77777777" w:rsidR="00121E1B" w:rsidRPr="00121E1B" w:rsidRDefault="00121E1B" w:rsidP="00121E1B">
      <w:r w:rsidRPr="00121E1B">
        <w:t>First, let’s look at the benefits. One of the most significant advantages of instant AI-generated feedback is immediacy. Your students no longer need to wait days or even weeks to learn how they performed on an assignment. They receive almost instantaneous insights, which can boost motivation and engagement. When students see where they went wrong right away, they’re more likely to reflect on their mistakes and make corrections while the material is still fresh in their minds. This real-time feedback loop can accelerate learning and reinforce concepts effectively.</w:t>
      </w:r>
    </w:p>
    <w:p w14:paraId="3964C829" w14:textId="77777777" w:rsidR="00121E1B" w:rsidRPr="00121E1B" w:rsidRDefault="00121E1B" w:rsidP="00121E1B">
      <w:r w:rsidRPr="00121E1B">
        <w:t>Moreover, AI feedback can offer consistency. Unlike human grading, which may vary depending on your mood, time constraints, or subjective judgment, AI systems apply the same criteria uniformly across all submissions. This consistency helps students understand expectations clearly and reduces confusion about grading fairness. It also frees you from repetitive grading tasks, giving you more time to focus on personalized instruction, designing creative lessons, or supporting students who need extra help.</w:t>
      </w:r>
    </w:p>
    <w:p w14:paraId="6A5FA1A3" w14:textId="75F4A306" w:rsidR="00121E1B" w:rsidRPr="00121E1B" w:rsidRDefault="00121E1B" w:rsidP="00121E1B">
      <w:r w:rsidRPr="00121E1B">
        <w:t xml:space="preserve">Additionally, many AI feedback tools provide detailed analytics about common errors, patterns in student writing, or problem-solving strategies. This data can </w:t>
      </w:r>
      <w:r w:rsidR="00F660BC">
        <w:t>assist</w:t>
      </w:r>
      <w:r w:rsidRPr="00121E1B">
        <w:t xml:space="preserve"> you to identify topics where the class struggles most and adjust your teaching approach accordingly. From a student perspective, receiving specific, focused feedback rather than just a grade can help them target areas for improvement, fostering a growth mindset.</w:t>
      </w:r>
    </w:p>
    <w:p w14:paraId="71C8D4C3" w14:textId="77777777" w:rsidR="00121E1B" w:rsidRPr="00121E1B" w:rsidRDefault="00121E1B" w:rsidP="00121E1B">
      <w:r w:rsidRPr="00121E1B">
        <w:t>However, it’s important not to overlook some drawbacks that come with relying on instant AI feedback. One key concern is that AI lacks the nuance and empathy of a human teacher. While AI can identify spelling mistakes, grammar errors, or even logical flaws, it may miss the bigger picture—such as creativity, voice, or the context behind a student’s work. Your students need your professional judgment to recognize effort, encourage original thinking, and provide encouragement when they’re struggling. AI feedback, if not balanced with your input, might feel cold or overly critical, which could discourage some learners.</w:t>
      </w:r>
    </w:p>
    <w:p w14:paraId="409721EB" w14:textId="77777777" w:rsidR="00121E1B" w:rsidRPr="00121E1B" w:rsidRDefault="00121E1B" w:rsidP="00121E1B">
      <w:r w:rsidRPr="00121E1B">
        <w:t xml:space="preserve">Another challenge is that AI feedback systems can sometimes be inaccurate or superficial. For example, a writing tool might flag a perfectly acceptable sentence as problematic </w:t>
      </w:r>
      <w:r w:rsidRPr="00121E1B">
        <w:lastRenderedPageBreak/>
        <w:t>because it doesn’t understand context, idioms, or cultural nuances. This can confuse students and create unnecessary frustration. You’ll need to guide your students in interpreting AI feedback critically rather than accepting it blindly.</w:t>
      </w:r>
    </w:p>
    <w:p w14:paraId="00FD0F90" w14:textId="77777777" w:rsidR="00121E1B" w:rsidRPr="00121E1B" w:rsidRDefault="00121E1B" w:rsidP="00121E1B">
      <w:r w:rsidRPr="00121E1B">
        <w:t>There’s also the risk that instant feedback might encourage surface-level learning. If students focus only on fixing immediate errors flagged by AI, they may miss deeper conceptual understanding or the importance of revision and reflection. They might rely too heavily on the tool instead of developing their own critical thinking and self-editing skills. As a teacher, you can counter this by embedding AI feedback within a broader learning framework that emphasizes metacognition and revision cycles.</w:t>
      </w:r>
    </w:p>
    <w:p w14:paraId="074ABCF7" w14:textId="2DC7D07A" w:rsidR="00121E1B" w:rsidRPr="00121E1B" w:rsidRDefault="00121E1B" w:rsidP="00121E1B">
      <w:r w:rsidRPr="00121E1B">
        <w:t>Finally, you should consider equity and access issues. Not all students may have the same comfort level with technology or consistent access to devices and internet outside of school. Instant AI feedback might widen gaps if some students can’t fully utilize these tools. Ensuring all your students benefit</w:t>
      </w:r>
      <w:r w:rsidR="00706418">
        <w:t>,</w:t>
      </w:r>
      <w:r w:rsidRPr="00121E1B">
        <w:t xml:space="preserve"> requires thoughtful implementation and ongoing support.</w:t>
      </w:r>
    </w:p>
    <w:p w14:paraId="5940054E" w14:textId="77777777" w:rsidR="00121E1B" w:rsidRDefault="00121E1B" w:rsidP="00121E1B">
      <w:r w:rsidRPr="00121E1B">
        <w:t>In conclusion, instant AI-generated feedback can be a powerful ally in your teaching toolkit, offering immediacy, consistency, and data-driven insights that help students learn efficiently. Yet, it’s crucial to balance AI’s strengths with your own expertise, empathy, and contextual understanding to provide feedback that is meaningful, supportive, and nuanced. When you integrate AI thoughtfully, you can enhance your students’ learning experience while continuing to nurture the human connection that is at the heart of effective education.</w:t>
      </w:r>
    </w:p>
    <w:p w14:paraId="4926564F" w14:textId="77777777" w:rsidR="00485F69" w:rsidRPr="00121E1B" w:rsidRDefault="00485F69" w:rsidP="00121E1B"/>
    <w:p w14:paraId="67CE4360" w14:textId="311BF774" w:rsidR="002154E7" w:rsidRDefault="00485F69" w:rsidP="00485F69">
      <w:pPr>
        <w:pStyle w:val="Heading3"/>
      </w:pPr>
      <w:bookmarkStart w:id="66" w:name="_Toc203108921"/>
      <w:r w:rsidRPr="00485F69">
        <w:t>Balancing AI in Assessment: Building Trust Without Big Brother Vibes</w:t>
      </w:r>
      <w:bookmarkEnd w:id="66"/>
    </w:p>
    <w:p w14:paraId="5FF08E4F" w14:textId="2B6D897F" w:rsidR="00375EED" w:rsidRDefault="00375EED" w:rsidP="00970F23">
      <w:pPr>
        <w:rPr>
          <w:b/>
          <w:bCs/>
        </w:rPr>
      </w:pPr>
      <w:r>
        <w:rPr>
          <w:b/>
          <w:bCs/>
        </w:rPr>
        <w:t xml:space="preserve">Q: </w:t>
      </w:r>
      <w:r w:rsidRPr="00B61B4E">
        <w:rPr>
          <w:b/>
          <w:bCs/>
        </w:rPr>
        <w:t>How do I balance using AI for assessment without making students feel over-surveilled or mistrusted?</w:t>
      </w:r>
    </w:p>
    <w:p w14:paraId="166D8667" w14:textId="77777777" w:rsidR="00D01BF5" w:rsidRPr="00D01BF5" w:rsidRDefault="00D01BF5" w:rsidP="00D01BF5">
      <w:r w:rsidRPr="00D01BF5">
        <w:t>When you start incorporating AI tools into your assessment process, you face an important challenge: how to leverage the benefits of AI without making your students feel like they’re constantly being watched or that you don’t trust them. Striking this balance is essential because student motivation, engagement, and sense of safety hinge on feeling respected and supported—not surveilled.</w:t>
      </w:r>
    </w:p>
    <w:p w14:paraId="02C9CF19" w14:textId="77777777" w:rsidR="00D01BF5" w:rsidRPr="00D01BF5" w:rsidRDefault="00D01BF5" w:rsidP="00D01BF5">
      <w:r w:rsidRPr="00D01BF5">
        <w:t xml:space="preserve">First, it helps to be transparent with your students about why and how you’re using AI in assessment. When you openly explain the purpose—such as improving feedback speed, personalizing learning, or identifying areas where the whole class needs help—students are more likely to see AI as a helpful partner rather than a “big brother.” You might say </w:t>
      </w:r>
      <w:r w:rsidRPr="00D01BF5">
        <w:lastRenderedPageBreak/>
        <w:t>something like, “We’re using this tool to help me understand what parts of the material you’re finding tricky, so I can support you better.” This frames AI as a resource rather than a form of control.</w:t>
      </w:r>
    </w:p>
    <w:p w14:paraId="131AB5F8" w14:textId="77777777" w:rsidR="00D01BF5" w:rsidRPr="00D01BF5" w:rsidRDefault="00D01BF5" w:rsidP="00D01BF5">
      <w:r w:rsidRPr="00D01BF5">
        <w:t>It’s also important to emphasize that AI feedback or assessment isn’t about catching students doing something wrong or policing them. Rather, it’s a tool to guide learning. When you position AI this way, students feel less like suspects and more like active participants in their own growth. You can encourage students to view AI-generated insights as suggestions rather than absolute judgments, helping them maintain a sense of agency.</w:t>
      </w:r>
    </w:p>
    <w:p w14:paraId="02C3B44E" w14:textId="77777777" w:rsidR="00D01BF5" w:rsidRPr="00D01BF5" w:rsidRDefault="00D01BF5" w:rsidP="00D01BF5">
      <w:r w:rsidRPr="00D01BF5">
        <w:t>Another strategy is to limit the scope and intensity of AI monitoring. You don’t have to use AI for every single task or in ways that track every action your students take. Selectively applying AI where it adds clear value—like providing instant grammar feedback or checking for plagiarism in major projects—reduces the feeling of constant surveillance. The goal is to blend AI smoothly into your teaching, so it’s one of many tools, not an intrusive overseer.</w:t>
      </w:r>
    </w:p>
    <w:p w14:paraId="28E8CA36" w14:textId="77777777" w:rsidR="00D01BF5" w:rsidRPr="00D01BF5" w:rsidRDefault="00D01BF5" w:rsidP="00D01BF5">
      <w:r w:rsidRPr="00D01BF5">
        <w:t>You should also provide opportunities for student input and control. If your students have a say in how AI is used—whether through classroom discussions or surveys—they are more likely to trust the process. For example, you might ask them what kinds of feedback are most helpful or how they’d like to receive AI-generated suggestions. Giving students control over when and how they engage with AI can reduce anxiety and resistance.</w:t>
      </w:r>
    </w:p>
    <w:p w14:paraId="05A2441A" w14:textId="77777777" w:rsidR="00D01BF5" w:rsidRPr="00D01BF5" w:rsidRDefault="00D01BF5" w:rsidP="00D01BF5">
      <w:r w:rsidRPr="00D01BF5">
        <w:t>Remember that the human element is irreplaceable. No matter how advanced AI becomes, your relationship with your students is what builds trust. Continue to provide personalized verbal or written feedback, check in regularly about how they’re feeling, and be approachable about their concerns with AI tools. When students know you’re their advocate and not just relying on machines, they feel safer and more valued.</w:t>
      </w:r>
    </w:p>
    <w:p w14:paraId="3D1B52B1" w14:textId="77777777" w:rsidR="00D01BF5" w:rsidRPr="00D01BF5" w:rsidRDefault="00D01BF5" w:rsidP="00D01BF5">
      <w:r w:rsidRPr="00D01BF5">
        <w:t>Be mindful of privacy and data security. Students and families may worry about how their data is collected, stored, and used. Reassure them by following school policies and being clear about data protection measures. When privacy is respected, mistrust decreases.</w:t>
      </w:r>
    </w:p>
    <w:p w14:paraId="5C402172" w14:textId="77777777" w:rsidR="00D01BF5" w:rsidRPr="00D01BF5" w:rsidRDefault="00D01BF5" w:rsidP="00D01BF5">
      <w:r w:rsidRPr="00D01BF5">
        <w:t>Finally, watch for signs that students feel uneasy or overwhelmed by AI monitoring. You might notice disengagement, resistance, or questions about fairness. Take these cues seriously and be ready to adjust your approach. Sometimes, pulling back or providing more human interaction can restore a sense of balance.</w:t>
      </w:r>
    </w:p>
    <w:p w14:paraId="235007C1" w14:textId="77777777" w:rsidR="00D01BF5" w:rsidRPr="00D01BF5" w:rsidRDefault="00D01BF5" w:rsidP="00D01BF5">
      <w:r w:rsidRPr="00D01BF5">
        <w:t xml:space="preserve">In sum, balancing AI use in assessment without triggering feelings of over-surveillance or mistrust requires transparency, selective use, student empowerment, human connection, and respect for privacy. When you position AI as a helpful learning partner rather than a watchdog, you foster a classroom climate where technology enhances learning and trust </w:t>
      </w:r>
      <w:r w:rsidRPr="00D01BF5">
        <w:lastRenderedPageBreak/>
        <w:t>remains strong. By carefully integrating AI, you ensure your students feel supported and motivated—not monitored and mistrusted.</w:t>
      </w:r>
    </w:p>
    <w:p w14:paraId="5B9281B0" w14:textId="77777777" w:rsidR="00375EED" w:rsidRDefault="00375EED" w:rsidP="00970F23"/>
    <w:p w14:paraId="5BDB6E6A" w14:textId="4A4F95D2" w:rsidR="0032782D" w:rsidRPr="00375EED" w:rsidRDefault="0032782D" w:rsidP="0032782D">
      <w:pPr>
        <w:pStyle w:val="Heading3"/>
      </w:pPr>
      <w:bookmarkStart w:id="67" w:name="_Toc203108922"/>
      <w:r w:rsidRPr="0032782D">
        <w:t>AI for All Voices: Adapting Tech to Champion Multilingual Learners</w:t>
      </w:r>
      <w:bookmarkEnd w:id="67"/>
    </w:p>
    <w:p w14:paraId="20043E61" w14:textId="5767F8EB" w:rsidR="000414E8" w:rsidRPr="000414E8" w:rsidRDefault="00032CF9" w:rsidP="000414E8">
      <w:pPr>
        <w:rPr>
          <w:b/>
          <w:bCs/>
        </w:rPr>
      </w:pPr>
      <w:r>
        <w:rPr>
          <w:b/>
          <w:bCs/>
        </w:rPr>
        <w:t xml:space="preserve">Q: </w:t>
      </w:r>
      <w:r w:rsidRPr="00B61B4E">
        <w:rPr>
          <w:b/>
          <w:bCs/>
        </w:rPr>
        <w:t>In what ways can AI tools be adapted to support linguistic justice for multilingual learners during evaluation?</w:t>
      </w:r>
    </w:p>
    <w:p w14:paraId="5DD9CE2D" w14:textId="5410BB71" w:rsidR="000414E8" w:rsidRPr="000414E8" w:rsidRDefault="000414E8" w:rsidP="000414E8">
      <w:r w:rsidRPr="000414E8">
        <w:t xml:space="preserve">When you think about using AI tools for evaluating multilingual learners, you’re stepping into an important space where technology can either reinforce inequities or promote linguistic justice. Linguistic justice means recognizing and valuing all languages and dialects as equally valid and ensuring that multilingual students aren’t unfairly penalized during </w:t>
      </w:r>
      <w:r w:rsidR="0032782D">
        <w:t>evaluat</w:t>
      </w:r>
      <w:r w:rsidR="00721DE7">
        <w:t>ions</w:t>
      </w:r>
      <w:r w:rsidRPr="000414E8">
        <w:t xml:space="preserve"> because of language differences. The good news is, AI has great potential to support this goal—if you adapt it thoughtfully.</w:t>
      </w:r>
    </w:p>
    <w:p w14:paraId="07C7845F" w14:textId="7F9C9D61" w:rsidR="000414E8" w:rsidRPr="000414E8" w:rsidRDefault="000414E8" w:rsidP="000414E8">
      <w:r w:rsidRPr="000414E8">
        <w:t xml:space="preserve">One of the first ways AI can support linguistic justice is by accommodating the diverse language backgrounds your students bring into the classroom. Many AI tools are now being designed with multilingual capabilities, allowing them to analyze student work in multiple languages or to translate student responses so they can be fairly </w:t>
      </w:r>
      <w:r w:rsidR="00721DE7">
        <w:t>measured</w:t>
      </w:r>
      <w:r w:rsidRPr="000414E8">
        <w:t>. When you use AI tools that support this flexibility, you can ensure that language barriers don’t mask a student’s true knowledge or skills.</w:t>
      </w:r>
    </w:p>
    <w:p w14:paraId="0C2DD2D5" w14:textId="77777777" w:rsidR="000414E8" w:rsidRPr="000414E8" w:rsidRDefault="000414E8" w:rsidP="000414E8">
      <w:r w:rsidRPr="000414E8">
        <w:t>Beyond basic translation, some advanced AI tools can recognize and respect different dialects, accents, and code-switching—common in multilingual learners. Instead of marking these as errors, AI can be trained to understand the linguistic norms of various language communities. This means your students’ linguistic identities are honored, not judged against a rigid standard of “standard English” or another dominant language. By selecting or advocating for AI that is sensitive to these nuances, you’re helping your students feel seen and respected.</w:t>
      </w:r>
    </w:p>
    <w:p w14:paraId="54FDF032" w14:textId="2E1CA7AD" w:rsidR="000414E8" w:rsidRPr="000414E8" w:rsidRDefault="000414E8" w:rsidP="000414E8">
      <w:r w:rsidRPr="000414E8">
        <w:t xml:space="preserve">You can also leverage AI to provide differentiated </w:t>
      </w:r>
      <w:r w:rsidR="00392BE5">
        <w:t>evaluation</w:t>
      </w:r>
      <w:r w:rsidRPr="000414E8">
        <w:t xml:space="preserve"> supports that meet individual learner needs. For example, AI can offer vocabulary scaffolds or glossaries in a student’s home language during a test, or generate simpler versions of prompts without watering down academic rigor. This kind of adaptive assistance helps multilingual learners demonstrate their content knowledge without being unfairly hindered by language proficiency.</w:t>
      </w:r>
    </w:p>
    <w:p w14:paraId="2CF49E8F" w14:textId="297E6333" w:rsidR="000414E8" w:rsidRPr="000414E8" w:rsidRDefault="000414E8" w:rsidP="000414E8">
      <w:r w:rsidRPr="000414E8">
        <w:t xml:space="preserve">Another powerful adaptation is using AI to give formative feedback that is linguistically responsive. Instead of just flagging “errors,” AI feedback can focus on communicative effectiveness and encourage students to build on their unique language strengths. This </w:t>
      </w:r>
      <w:r w:rsidRPr="000414E8">
        <w:lastRenderedPageBreak/>
        <w:t xml:space="preserve">shifts </w:t>
      </w:r>
      <w:r w:rsidR="00B71FAE">
        <w:t>assessment</w:t>
      </w:r>
      <w:r w:rsidRPr="000414E8">
        <w:t xml:space="preserve"> away from punishing differences and toward supporting growth in both language and content mastery.</w:t>
      </w:r>
    </w:p>
    <w:p w14:paraId="3F73991C" w14:textId="5B1166F6" w:rsidR="000414E8" w:rsidRPr="000414E8" w:rsidRDefault="000414E8" w:rsidP="000414E8">
      <w:r w:rsidRPr="000414E8">
        <w:t xml:space="preserve">It’s also vital that AI tools allow you to customize evaluation criteria to reflect your commitment to linguistic justice. For instance, you might adjust grading rubrics so that language mechanics are weighted differently or include </w:t>
      </w:r>
      <w:r w:rsidR="005B40B4">
        <w:t>evaluation</w:t>
      </w:r>
      <w:r w:rsidRPr="000414E8">
        <w:t xml:space="preserve"> that recognize oral proficiency or creative bilingual expression. AI that lets you tailor </w:t>
      </w:r>
      <w:r w:rsidR="005B40B4">
        <w:t>testing</w:t>
      </w:r>
      <w:r w:rsidRPr="000414E8">
        <w:t xml:space="preserve"> parameters enables you to align technology use with your pedagogical values.</w:t>
      </w:r>
    </w:p>
    <w:p w14:paraId="50C593BF" w14:textId="77777777" w:rsidR="000414E8" w:rsidRPr="000414E8" w:rsidRDefault="000414E8" w:rsidP="000414E8">
      <w:r w:rsidRPr="000414E8">
        <w:t>At the same time, you want to be mindful of potential pitfalls. Many AI systems have been trained primarily on dominant language datasets, which can lead to biased or inaccurate evaluations for multilingual students. You will need to critically review AI feedback and scores, cross-checking them with your own observations and cultural knowledge. When you notice patterns of bias or unfair treatment, advocate for improvements or select alternative tools.</w:t>
      </w:r>
    </w:p>
    <w:p w14:paraId="46C1F8A7" w14:textId="77777777" w:rsidR="000414E8" w:rsidRPr="000414E8" w:rsidRDefault="000414E8" w:rsidP="000414E8">
      <w:r w:rsidRPr="000414E8">
        <w:t>Equity also means ensuring all students have equal access to AI resources, including reliable internet, devices, and training on how to use the tools effectively. Without this access, AI may inadvertently widen existing gaps for multilingual learners. As a teacher, you can help bridge these divides by providing supports and resources where needed.</w:t>
      </w:r>
    </w:p>
    <w:p w14:paraId="1A6CF896" w14:textId="77777777" w:rsidR="000414E8" w:rsidRPr="000414E8" w:rsidRDefault="000414E8" w:rsidP="000414E8">
      <w:r w:rsidRPr="000414E8">
        <w:t>Finally, remember that AI is just one part of a larger assessment ecosystem. To truly uphold linguistic justice, you’ll continue relying on human judgment, culturally responsive teaching practices, and varied assessment methods that value multilingualism. AI tools should amplify—not replace—your expertise in understanding and supporting your students’ diverse language journeys.</w:t>
      </w:r>
    </w:p>
    <w:p w14:paraId="618944C4" w14:textId="09D8770D" w:rsidR="000414E8" w:rsidRPr="000414E8" w:rsidRDefault="000414E8" w:rsidP="000414E8">
      <w:r w:rsidRPr="000414E8">
        <w:t xml:space="preserve">In summary, AI tools can be adapted to promote linguistic justice during </w:t>
      </w:r>
      <w:r w:rsidR="002A091A">
        <w:t>assessment</w:t>
      </w:r>
      <w:r w:rsidRPr="000414E8">
        <w:t xml:space="preserve"> by supporting multilingual input, recognizing diverse dialects, providing differentiated scaffolds, offering linguistically responsive feedback, and allowing customization of </w:t>
      </w:r>
      <w:r w:rsidR="00AE4761">
        <w:t>evaluation</w:t>
      </w:r>
      <w:r w:rsidRPr="000414E8">
        <w:t xml:space="preserve"> criteria. When combined with your critical oversight and commitment to equity, AI becomes a powerful ally in creating fairer, more inclusive assessm</w:t>
      </w:r>
      <w:r w:rsidR="00AE4761">
        <w:t>ent</w:t>
      </w:r>
      <w:r w:rsidRPr="000414E8">
        <w:t xml:space="preserve"> for multilingual learners.</w:t>
      </w:r>
    </w:p>
    <w:p w14:paraId="7E0206ED" w14:textId="77777777" w:rsidR="000414E8" w:rsidRDefault="000414E8" w:rsidP="00970F23"/>
    <w:p w14:paraId="424BC5A7" w14:textId="16C91711" w:rsidR="00486A49" w:rsidRDefault="00F54E84" w:rsidP="00F54E84">
      <w:pPr>
        <w:pStyle w:val="Heading3"/>
      </w:pPr>
      <w:bookmarkStart w:id="68" w:name="_Toc203108923"/>
      <w:r w:rsidRPr="00F54E84">
        <w:t>Grading with Respect: Making AI Scoring Work for Every Voice</w:t>
      </w:r>
      <w:bookmarkEnd w:id="68"/>
    </w:p>
    <w:p w14:paraId="5C615BAE" w14:textId="0C39F952" w:rsidR="00486A49" w:rsidRDefault="00486A49" w:rsidP="00486A49">
      <w:pPr>
        <w:rPr>
          <w:b/>
          <w:bCs/>
        </w:rPr>
      </w:pPr>
      <w:r w:rsidRPr="00486A49">
        <w:rPr>
          <w:b/>
          <w:bCs/>
        </w:rPr>
        <w:t>Q: How</w:t>
      </w:r>
      <w:r w:rsidRPr="00B61B4E">
        <w:rPr>
          <w:b/>
          <w:bCs/>
        </w:rPr>
        <w:t xml:space="preserve"> can I ensure that automated scoring respects diverse dialects and language varieties?</w:t>
      </w:r>
    </w:p>
    <w:p w14:paraId="0C7D0E2D" w14:textId="77777777" w:rsidR="001149D4" w:rsidRPr="001149D4" w:rsidRDefault="001149D4" w:rsidP="001149D4">
      <w:r w:rsidRPr="001149D4">
        <w:t xml:space="preserve">When you introduce automated scoring tools into your classroom, one of your biggest responsibilities is making sure those systems respect the rich diversity of dialects and </w:t>
      </w:r>
      <w:r w:rsidRPr="001149D4">
        <w:lastRenderedPageBreak/>
        <w:t>language varieties your students bring with them. You know that language isn’t just a tool for communication—it’s an expression of culture, identity, and community. And for many students, especially those who speak African American Vernacular English (AAVE), Chicano English, Appalachian English, or other regional or cultural dialects, feeling seen and respected in their language use is deeply connected to feeling respected as people. So how do you make sure automated scoring doesn’t flatten that diversity into something it sees as “wrong”?</w:t>
      </w:r>
    </w:p>
    <w:p w14:paraId="34959550" w14:textId="77777777" w:rsidR="001149D4" w:rsidRPr="001149D4" w:rsidRDefault="001149D4" w:rsidP="001149D4">
      <w:r w:rsidRPr="001149D4">
        <w:t>First, you need to know what the AI is actually evaluating. Many automated scoring tools are trained on data that reflect dominant language norms—typically Standardized American English or academic language. That means if your students’ writing or speech includes dialectal features that deviate from those norms, the system might flag it as incorrect, even if their ideas are strong and their message is clear. Start by reading the documentation for any AI tool you use. Ask: What kind of data was this trained on? Does it account for dialectal diversity? How does it define a “correct” sentence?</w:t>
      </w:r>
    </w:p>
    <w:p w14:paraId="698DE40B" w14:textId="065C46EB" w:rsidR="001149D4" w:rsidRPr="001149D4" w:rsidRDefault="001149D4" w:rsidP="001149D4">
      <w:r w:rsidRPr="001149D4">
        <w:t xml:space="preserve">If the answers are vague or concerning, you’re not powerless. You can adapt how you use these tools so they don’t hold your students back. One strategy is to use AI scoring as just one part of a larger </w:t>
      </w:r>
      <w:r w:rsidR="00F54E84">
        <w:t>evaluation</w:t>
      </w:r>
      <w:r w:rsidRPr="001149D4">
        <w:t xml:space="preserve"> picture. Let the tool offer a baseline or highlight technical features, but pair that with your own judgment, especially when it comes to voice, tone, creativity, and cultural expression. This approach keeps you in control of what counts as “good” writing, not the algorithm.</w:t>
      </w:r>
    </w:p>
    <w:p w14:paraId="03726CDD" w14:textId="77777777" w:rsidR="001149D4" w:rsidRPr="001149D4" w:rsidRDefault="001149D4" w:rsidP="001149D4">
      <w:r w:rsidRPr="001149D4">
        <w:t>Another effective practice is to talk openly with your students about how language works in different contexts. Teach them that there are many valid ways to speak and write, and that switching between them—code-switching or code-meshing—is a powerful skill. This kind of linguistic awareness can help students navigate automated systems that don’t yet understand their voices. At the same time, you can validate their home language in your classroom and emphasize that AI tools are not the final word on what good language looks like.</w:t>
      </w:r>
    </w:p>
    <w:p w14:paraId="57C71F38" w14:textId="77777777" w:rsidR="001149D4" w:rsidRPr="001149D4" w:rsidRDefault="001149D4" w:rsidP="001149D4">
      <w:r w:rsidRPr="001149D4">
        <w:t>If the tool you’re using allows for customization, adjust the scoring criteria to focus more on content, organization, and clarity, and less on grammar or spelling. You might also be able to add notes to the feedback that clarify the difference between a dialectal feature and an actual error, so students aren’t discouraged by automated comments that miss the mark.</w:t>
      </w:r>
    </w:p>
    <w:p w14:paraId="0D058562" w14:textId="77777777" w:rsidR="001149D4" w:rsidRPr="001149D4" w:rsidRDefault="001149D4" w:rsidP="001149D4">
      <w:r w:rsidRPr="001149D4">
        <w:t xml:space="preserve">Whenever possible, give students the option to appeal or discuss automated scores with you. This creates a feedback loop where students learn from the tool, but also from your human interpretation—and it reinforces their agency in the process. Let them know it’s </w:t>
      </w:r>
      <w:r w:rsidRPr="001149D4">
        <w:lastRenderedPageBreak/>
        <w:t>okay to question automated feedback, especially when it doesn’t align with their intentions or cultural context.</w:t>
      </w:r>
    </w:p>
    <w:p w14:paraId="27DAB281" w14:textId="77777777" w:rsidR="001149D4" w:rsidRPr="001149D4" w:rsidRDefault="001149D4" w:rsidP="001149D4">
      <w:r w:rsidRPr="001149D4">
        <w:t>Finally, advocate for better tools. As educators, we have the power to push developers and school leaders to adopt AI systems that are equitable, transparent, and inclusive of all language varieties. When you share examples of bias or bring forward student concerns, you’re helping shape a future where technology serves all learners fairly.</w:t>
      </w:r>
    </w:p>
    <w:p w14:paraId="0BFED7A8" w14:textId="77777777" w:rsidR="001149D4" w:rsidRPr="001149D4" w:rsidRDefault="001149D4" w:rsidP="001149D4">
      <w:r w:rsidRPr="001149D4">
        <w:t>In short, you can ensure automated scoring respects diverse dialects by combining awareness, critical use of AI, student-centered practices, and your own professional judgment. Automated tools can offer efficiency—but it’s your values, your cultural responsiveness, and your belief in your students’ voices that ultimately protect linguistic dignity in your classroom.</w:t>
      </w:r>
    </w:p>
    <w:p w14:paraId="64921944" w14:textId="77777777" w:rsidR="00486A49" w:rsidRDefault="00486A49" w:rsidP="00486A49"/>
    <w:p w14:paraId="6652DBD8" w14:textId="4FF77149" w:rsidR="00FD3303" w:rsidRPr="00FD3303" w:rsidRDefault="00FD3303" w:rsidP="00FD3303">
      <w:pPr>
        <w:pStyle w:val="Heading3"/>
      </w:pPr>
      <w:bookmarkStart w:id="69" w:name="_Toc203108924"/>
      <w:r w:rsidRPr="00FD3303">
        <w:t>Centering You in AI Grading</w:t>
      </w:r>
      <w:bookmarkEnd w:id="69"/>
    </w:p>
    <w:p w14:paraId="19F866C5" w14:textId="403C59EE" w:rsidR="00353A46" w:rsidRDefault="00353A46" w:rsidP="00353A46">
      <w:pPr>
        <w:rPr>
          <w:b/>
          <w:bCs/>
        </w:rPr>
      </w:pPr>
      <w:r>
        <w:rPr>
          <w:b/>
          <w:bCs/>
        </w:rPr>
        <w:t>Q</w:t>
      </w:r>
      <w:r w:rsidR="00E701DA">
        <w:rPr>
          <w:b/>
          <w:bCs/>
        </w:rPr>
        <w:t xml:space="preserve">: </w:t>
      </w:r>
      <w:r w:rsidRPr="00B61B4E">
        <w:rPr>
          <w:b/>
          <w:bCs/>
        </w:rPr>
        <w:t>What strategies help keep my professional judgment central when using AI-assisted assessments?</w:t>
      </w:r>
    </w:p>
    <w:p w14:paraId="412B3C8F" w14:textId="77777777" w:rsidR="00E1425D" w:rsidRPr="00E1425D" w:rsidRDefault="00E1425D" w:rsidP="00E1425D">
      <w:r w:rsidRPr="00E1425D">
        <w:t>As a fellow educator navigating the evolving landscape of AI-assisted assessments, it's essential that you protect and prioritize your professional judgment. AI can enhance efficiency, surface useful patterns, and support differentiated instruction—but it should never replace your deep knowledge of your students, your understanding of context, or your ethical responsibility as a teacher. To keep your judgment central, you’ll want to build a thoughtful framework around how and why you use AI.</w:t>
      </w:r>
    </w:p>
    <w:p w14:paraId="32BF10DE" w14:textId="77777777" w:rsidR="00E1425D" w:rsidRPr="00E1425D" w:rsidRDefault="00E1425D" w:rsidP="00E1425D">
      <w:r w:rsidRPr="00E1425D">
        <w:t xml:space="preserve">First, </w:t>
      </w:r>
      <w:r w:rsidRPr="00E1425D">
        <w:rPr>
          <w:i/>
          <w:iCs/>
        </w:rPr>
        <w:t>reaffirm your role as the primary decision-maker</w:t>
      </w:r>
      <w:r w:rsidRPr="00E1425D">
        <w:t>. AI tools may offer recommendations or generate scores, but these outputs should be treated as one data point among many. If an AI flags a student's response as incorrect or subpar, pause before accepting that judgment. Ask yourself: Is this student expressing their understanding in a different way? Is the tool potentially misinterpreting dialect, phrasing, or content from a multilingual or neurodiverse learner? Your interpretation must take precedence over automated outputs, especially when nuance or equity is involved.</w:t>
      </w:r>
    </w:p>
    <w:p w14:paraId="66F6E319" w14:textId="77777777" w:rsidR="00E1425D" w:rsidRPr="00E1425D" w:rsidRDefault="00E1425D" w:rsidP="00E1425D">
      <w:r w:rsidRPr="00E1425D">
        <w:t xml:space="preserve">Second, </w:t>
      </w:r>
      <w:r w:rsidRPr="00E1425D">
        <w:rPr>
          <w:i/>
          <w:iCs/>
        </w:rPr>
        <w:t>contextualize the AI’s limitations</w:t>
      </w:r>
      <w:r w:rsidRPr="00E1425D">
        <w:t xml:space="preserve">. Many AI tools are trained on large, general datasets that may not reflect your curriculum, classroom culture, or student population. You must be the one to interpret results in light of your students’ individual learning journeys. If an AI scores a response low because it diverges from an expected phrasing or standard structure, consider whether the student is still demonstrating the intended skill in </w:t>
      </w:r>
      <w:r w:rsidRPr="00E1425D">
        <w:lastRenderedPageBreak/>
        <w:t>a valid way. AI is not yet capable of fully appreciating creativity, critical thinking, or culturally relevant expressions. You are.</w:t>
      </w:r>
    </w:p>
    <w:p w14:paraId="287316BE" w14:textId="77777777" w:rsidR="00E1425D" w:rsidRPr="00E1425D" w:rsidRDefault="00E1425D" w:rsidP="00E1425D">
      <w:r w:rsidRPr="00E1425D">
        <w:t xml:space="preserve">Third, </w:t>
      </w:r>
      <w:r w:rsidRPr="00E1425D">
        <w:rPr>
          <w:i/>
          <w:iCs/>
        </w:rPr>
        <w:t>use AI as a reflective partner, not a final judge</w:t>
      </w:r>
      <w:r w:rsidRPr="00E1425D">
        <w:t>. AI can help you spot trends—such as which concepts are commonly misunderstood across a class—or highlight discrepancies in scoring that deserve a second look. It can also surface hidden biases in your own grading over time. But these insights should feed your reflection, not override your instinct. If a tool gives you pause, don’t hesitate to go back, reread a student’s work, and make your own call. Your judgment is not only valid—it’s vital.</w:t>
      </w:r>
    </w:p>
    <w:p w14:paraId="623C36A3" w14:textId="77777777" w:rsidR="00E1425D" w:rsidRPr="00E1425D" w:rsidRDefault="00E1425D" w:rsidP="00E1425D">
      <w:r w:rsidRPr="00E1425D">
        <w:t xml:space="preserve">Fourth, </w:t>
      </w:r>
      <w:r w:rsidRPr="00E1425D">
        <w:rPr>
          <w:i/>
          <w:iCs/>
        </w:rPr>
        <w:t>maintain transparency and trust with students</w:t>
      </w:r>
      <w:r w:rsidRPr="00E1425D">
        <w:t>. Let your students know how AI tools are used and what role they play in their learning and evaluation. Clarify that while these tools may assist you, your assessment of their work is ultimately based on a fuller picture—one that includes their growth, effort, voice, and individuality. When students understand that you are not deferring to a machine, but using it to better support them, it strengthens the integrity of your classroom relationships.</w:t>
      </w:r>
    </w:p>
    <w:p w14:paraId="3B08ED39" w14:textId="77777777" w:rsidR="00E1425D" w:rsidRPr="00E1425D" w:rsidRDefault="00E1425D" w:rsidP="00E1425D">
      <w:r w:rsidRPr="00E1425D">
        <w:t xml:space="preserve">Fifth, </w:t>
      </w:r>
      <w:r w:rsidRPr="00E1425D">
        <w:rPr>
          <w:i/>
          <w:iCs/>
        </w:rPr>
        <w:t>document your process and criteria</w:t>
      </w:r>
      <w:r w:rsidRPr="00E1425D">
        <w:t>. Keep clear records of how you interpret AI-generated results and how your professional judgment informs final decisions. This not only protects you from over-reliance on the tool but provides evidence of equity and intentionality. You might even develop a checklist or rubric that reminds you to consider factors beyond the AI’s scope—such as student accommodations, cultural context, or evolving skill sets.</w:t>
      </w:r>
    </w:p>
    <w:p w14:paraId="60816DA9" w14:textId="77777777" w:rsidR="00E1425D" w:rsidRPr="00E1425D" w:rsidRDefault="00E1425D" w:rsidP="00E1425D">
      <w:r w:rsidRPr="00E1425D">
        <w:t xml:space="preserve">Finally, </w:t>
      </w:r>
      <w:r w:rsidRPr="00E1425D">
        <w:rPr>
          <w:i/>
          <w:iCs/>
        </w:rPr>
        <w:t>continue to develop your own expertise</w:t>
      </w:r>
      <w:r w:rsidRPr="00E1425D">
        <w:t>. AI tools are advancing rapidly, but your ability to assess students holistically—emotionally, cognitively, and contextually—is something no algorithm can replicate. The more you grow in your knowledge of formative assessment, culturally responsive pedagogy, and bias-aware practices, the more confident you’ll be in using AI on your own terms. Attend workshops, share experiences with colleagues, and stay curious. Your informed, human-centered approach will always be your most powerful tool.</w:t>
      </w:r>
    </w:p>
    <w:p w14:paraId="6058D0F2" w14:textId="77777777" w:rsidR="00E1425D" w:rsidRDefault="00E1425D" w:rsidP="00E1425D">
      <w:r w:rsidRPr="00E1425D">
        <w:t>By staying grounded in these strategies, you ensure that AI enhances your professional practice rather than diminishes it. You are not just a user of AI—you are the interpreter, guide, and ethical compass. Keep your judgment at the center, and your students will benefit from the best of both technology and human insight.</w:t>
      </w:r>
    </w:p>
    <w:p w14:paraId="28B311DA" w14:textId="77777777" w:rsidR="00FD3303" w:rsidRDefault="00FD3303" w:rsidP="00E1425D"/>
    <w:p w14:paraId="5AC670A3" w14:textId="2DD2AF77" w:rsidR="00335BE1" w:rsidRDefault="00335BE1" w:rsidP="00335BE1">
      <w:pPr>
        <w:pStyle w:val="Heading3"/>
      </w:pPr>
      <w:bookmarkStart w:id="70" w:name="_Toc203108925"/>
      <w:r w:rsidRPr="00335BE1">
        <w:lastRenderedPageBreak/>
        <w:t>Turning AI Feedback into Student Growth</w:t>
      </w:r>
      <w:bookmarkEnd w:id="70"/>
    </w:p>
    <w:p w14:paraId="6CA7B311" w14:textId="58B7450B" w:rsidR="004040B1" w:rsidRDefault="004040B1" w:rsidP="004040B1">
      <w:pPr>
        <w:rPr>
          <w:b/>
          <w:bCs/>
        </w:rPr>
      </w:pPr>
      <w:r>
        <w:rPr>
          <w:b/>
          <w:bCs/>
        </w:rPr>
        <w:t xml:space="preserve">Q: </w:t>
      </w:r>
      <w:r w:rsidRPr="00B61B4E">
        <w:rPr>
          <w:b/>
          <w:bCs/>
        </w:rPr>
        <w:t>How can I effectively communicate AI-generated feedback to students in a way that supports growth?</w:t>
      </w:r>
    </w:p>
    <w:p w14:paraId="17CD228A" w14:textId="77777777" w:rsidR="007F0E31" w:rsidRPr="007F0E31" w:rsidRDefault="007F0E31" w:rsidP="007F0E31">
      <w:r w:rsidRPr="007F0E31">
        <w:t>As you begin incorporating AI-generated feedback into your classroom, one of your biggest challenges—and opportunities—is learning how to share that feedback with students in a way that promotes learning, not just correction. AI can generate a lot of information quickly, but it’s your voice, your framing, and your relationship with your students that turns that information into something meaningful.</w:t>
      </w:r>
    </w:p>
    <w:p w14:paraId="33B2B3E4" w14:textId="77777777" w:rsidR="007F0E31" w:rsidRPr="007F0E31" w:rsidRDefault="007F0E31" w:rsidP="007F0E31">
      <w:r w:rsidRPr="007F0E31">
        <w:t xml:space="preserve">First, it’s important to </w:t>
      </w:r>
      <w:r w:rsidRPr="007F0E31">
        <w:rPr>
          <w:i/>
          <w:iCs/>
        </w:rPr>
        <w:t>frame AI feedback as a tool, not a verdict</w:t>
      </w:r>
      <w:r w:rsidRPr="007F0E31">
        <w:t xml:space="preserve">. When you introduce AI-assisted feedback, explain to your students what it is and how it’s used. Be transparent that the feedback comes from a machine that analyzes patterns in writing or responses, but that </w:t>
      </w:r>
      <w:r w:rsidRPr="007F0E31">
        <w:rPr>
          <w:i/>
          <w:iCs/>
        </w:rPr>
        <w:t>you</w:t>
      </w:r>
      <w:r w:rsidRPr="007F0E31">
        <w:t xml:space="preserve"> are still in charge of final evaluations. This builds trust and encourages students to view the AI as a support system—not a judge. It also gives you room to correct inaccuracies or expand on the feedback with your own insights.</w:t>
      </w:r>
    </w:p>
    <w:p w14:paraId="69AC0EA9" w14:textId="77777777" w:rsidR="007F0E31" w:rsidRPr="007F0E31" w:rsidRDefault="007F0E31" w:rsidP="007F0E31">
      <w:r w:rsidRPr="007F0E31">
        <w:t xml:space="preserve">Second, </w:t>
      </w:r>
      <w:r w:rsidRPr="007F0E31">
        <w:rPr>
          <w:i/>
          <w:iCs/>
        </w:rPr>
        <w:t>contextualize the feedback</w:t>
      </w:r>
      <w:r w:rsidRPr="007F0E31">
        <w:t>. AI might highlight sentence structure issues or offer suggestions on thesis clarity, but students may not always know what to do with that information. Your role is to translate those comments into actionable next steps. For example, if the AI notes “repetitive word usage,” you can guide the student by modeling how to vary word choice or by asking them to find two spots to revise for more precise language. This kind of coaching turns vague suggestions into opportunities for skill-building.</w:t>
      </w:r>
    </w:p>
    <w:p w14:paraId="08BB6BA0" w14:textId="77777777" w:rsidR="007F0E31" w:rsidRPr="007F0E31" w:rsidRDefault="007F0E31" w:rsidP="007F0E31">
      <w:r w:rsidRPr="007F0E31">
        <w:t xml:space="preserve">Third, </w:t>
      </w:r>
      <w:r w:rsidRPr="007F0E31">
        <w:rPr>
          <w:i/>
          <w:iCs/>
        </w:rPr>
        <w:t>connect AI feedback to prior learning and future goals</w:t>
      </w:r>
      <w:r w:rsidRPr="007F0E31">
        <w:t>. AI is reactive—it can tell students what went wrong, but not necessarily how it connects to what they’ve been working on or where they’re headed. You can bridge that gap by linking the feedback to previous lessons, rubric criteria, or personal goals students have set. For instance, if a student has been working on adding evidence to arguments and the AI comments on “weak support,” you can point them back to a mini-lesson or resource you’ve shared. This helps students see the continuity in their learning and use AI feedback as a checkpoint, not a dead end.</w:t>
      </w:r>
    </w:p>
    <w:p w14:paraId="191C80C4" w14:textId="77777777" w:rsidR="007F0E31" w:rsidRPr="007F0E31" w:rsidRDefault="007F0E31" w:rsidP="007F0E31">
      <w:r w:rsidRPr="007F0E31">
        <w:t xml:space="preserve">Fourth, </w:t>
      </w:r>
      <w:r w:rsidRPr="007F0E31">
        <w:rPr>
          <w:i/>
          <w:iCs/>
        </w:rPr>
        <w:t>encourage dialogue</w:t>
      </w:r>
      <w:r w:rsidRPr="007F0E31">
        <w:t>. After sharing AI-generated feedback, invite students to ask questions, reflect, and even push back. Some feedback might not apply well to multilingual students, creative thinkers, or those still developing confidence in academic language. Create space for students to say, “I’m not sure this fits what I was trying to say,” or “Can I explain my thinking here?” That conversation is often where the most powerful growth happens—and it reminds students that their voices matter more than any algorithm.</w:t>
      </w:r>
    </w:p>
    <w:p w14:paraId="7584960C" w14:textId="77777777" w:rsidR="007F0E31" w:rsidRPr="007F0E31" w:rsidRDefault="007F0E31" w:rsidP="007F0E31">
      <w:r w:rsidRPr="007F0E31">
        <w:lastRenderedPageBreak/>
        <w:t xml:space="preserve">Fifth, </w:t>
      </w:r>
      <w:r w:rsidRPr="007F0E31">
        <w:rPr>
          <w:i/>
          <w:iCs/>
        </w:rPr>
        <w:t>personalize the delivery</w:t>
      </w:r>
      <w:r w:rsidRPr="007F0E31">
        <w:t>. You know your students—what motivates them, what frustrates them, and how they respond to feedback. If you’re using a platform that provides instant comments, take time to review them before passing them along, especially for students who might be discouraged by critical language. You can soften the tone, add encouragement, or rephrase suggestions in a way that fits your classroom culture. Your edits, even if brief, can make the difference between feedback that shuts a student down and feedback that lifts them up.</w:t>
      </w:r>
    </w:p>
    <w:p w14:paraId="7A7D490F" w14:textId="77777777" w:rsidR="007F0E31" w:rsidRPr="007F0E31" w:rsidRDefault="007F0E31" w:rsidP="007F0E31">
      <w:r w:rsidRPr="007F0E31">
        <w:t xml:space="preserve">Finally, </w:t>
      </w:r>
      <w:r w:rsidRPr="007F0E31">
        <w:rPr>
          <w:i/>
          <w:iCs/>
        </w:rPr>
        <w:t>teach students how to interpret AI feedback</w:t>
      </w:r>
      <w:r w:rsidRPr="007F0E31">
        <w:t>. Just as you teach them how to read rubrics or peer comments, spend time helping them make sense of AI-generated insights. Show them how to spot patterns across drafts, how to weigh which suggestions to follow, and how to apply that feedback to new tasks. Over time, they’ll become more confident in using AI as a learning partner—and more critical in discerning when it’s useful and when it’s off the mark.</w:t>
      </w:r>
    </w:p>
    <w:p w14:paraId="3368CAA6" w14:textId="77777777" w:rsidR="007F0E31" w:rsidRDefault="007F0E31" w:rsidP="007F0E31">
      <w:r w:rsidRPr="007F0E31">
        <w:t xml:space="preserve">By staying present in the feedback process, you ensure that AI never replaces your voice—it simply amplifies it. Your students will grow not because a machine told them how to fix their work, but because </w:t>
      </w:r>
      <w:r w:rsidRPr="007F0E31">
        <w:rPr>
          <w:i/>
          <w:iCs/>
        </w:rPr>
        <w:t>you</w:t>
      </w:r>
      <w:r w:rsidRPr="007F0E31">
        <w:t xml:space="preserve"> helped them understand, reflect, and take ownership of their learning.</w:t>
      </w:r>
    </w:p>
    <w:p w14:paraId="3AA67CD6" w14:textId="60E6684E" w:rsidR="00716988" w:rsidRPr="00716988" w:rsidRDefault="00716988" w:rsidP="00716988">
      <w:pPr>
        <w:pStyle w:val="Heading3"/>
      </w:pPr>
      <w:bookmarkStart w:id="71" w:name="_Toc203108926"/>
      <w:r w:rsidRPr="00716988">
        <w:t>Grading with Care: The Ethics Behind Algorithmic Evaluation</w:t>
      </w:r>
      <w:bookmarkEnd w:id="71"/>
    </w:p>
    <w:p w14:paraId="49CBB786" w14:textId="13EE5E5B" w:rsidR="00D4362A" w:rsidRDefault="00D4362A" w:rsidP="00D4362A">
      <w:pPr>
        <w:rPr>
          <w:b/>
          <w:bCs/>
        </w:rPr>
      </w:pPr>
      <w:r>
        <w:rPr>
          <w:b/>
          <w:bCs/>
        </w:rPr>
        <w:t xml:space="preserve">Q: </w:t>
      </w:r>
      <w:r w:rsidRPr="00B61B4E">
        <w:rPr>
          <w:b/>
          <w:bCs/>
        </w:rPr>
        <w:t>Are there ethical considerations I should keep in mind when relying on algorithmic evaluation?</w:t>
      </w:r>
    </w:p>
    <w:p w14:paraId="08EDE1A3" w14:textId="77777777" w:rsidR="00FA0451" w:rsidRPr="00FA0451" w:rsidRDefault="00FA0451" w:rsidP="00FA0451">
      <w:r w:rsidRPr="00FA0451">
        <w:t xml:space="preserve">As you begin using algorithmic evaluation—through AI grading tools, writing assistants, or automated feedback—you’re stepping into a space that offers real benefits but also real ethical challenges. These systems can save time and surface patterns, but they must be used with care, especially when it comes to how they impact your students. Your judgment, awareness, and professional responsibility are essential to ensure AI works </w:t>
      </w:r>
      <w:r w:rsidRPr="00FA0451">
        <w:rPr>
          <w:i/>
          <w:iCs/>
        </w:rPr>
        <w:t>with</w:t>
      </w:r>
      <w:r w:rsidRPr="00FA0451">
        <w:t xml:space="preserve"> your values, not against them.</w:t>
      </w:r>
    </w:p>
    <w:p w14:paraId="28F5DDB1" w14:textId="77777777" w:rsidR="00FA0451" w:rsidRPr="00FA0451" w:rsidRDefault="00FA0451" w:rsidP="00FA0451">
      <w:r w:rsidRPr="00FA0451">
        <w:t>One of the biggest concerns is bias. Algorithmic tools are trained on massive datasets that often reflect dominant norms—standard English, Western cultural references, and traditional academic writing structures. That means students who write in non-standard dialects, use culturally relevant examples, or express themselves in nontraditional ways may be unfairly penalized. Even students learning English or exploring creative writing approaches can be misjudged. AI can’t see nuance, effort, or context the way you can. If a tool labels something as incorrect, you have to ask: is it wrong—or just different? Your ethical role is to stand in that gap.</w:t>
      </w:r>
    </w:p>
    <w:p w14:paraId="7B46A0F8" w14:textId="77777777" w:rsidR="00FA0451" w:rsidRPr="00FA0451" w:rsidRDefault="00FA0451" w:rsidP="00FA0451">
      <w:r w:rsidRPr="00FA0451">
        <w:lastRenderedPageBreak/>
        <w:t>Transparency is also critical. Students deserve to know when their work is being reviewed by an algorithm. Too often, AI operates silently in the background. You can shift that dynamic by explaining to students what the tool does, how it evaluates their work, and how much influence it has over your grading decisions. When students understand the process, they’re more likely to engage with the feedback meaningfully—and more likely to ask thoughtful questions about how their learning is being measured.</w:t>
      </w:r>
    </w:p>
    <w:p w14:paraId="5F9A49D8" w14:textId="77777777" w:rsidR="00FA0451" w:rsidRPr="00FA0451" w:rsidRDefault="00FA0451" w:rsidP="00FA0451">
      <w:r w:rsidRPr="00FA0451">
        <w:t>Another area to watch closely is student data privacy. Many AI platforms store student work on remote servers, sometimes indefinitely. As their teacher, you need to know what happens to that data. Can it be deleted? Is it being used to train other models? Who can access it? Choose tools that prioritize student privacy and offer clear data management policies. And whenever possible, keep student work in secure, local systems that you can control.</w:t>
      </w:r>
    </w:p>
    <w:p w14:paraId="3D0FD822" w14:textId="77777777" w:rsidR="00FA0451" w:rsidRPr="00FA0451" w:rsidRDefault="00FA0451" w:rsidP="00FA0451">
      <w:r w:rsidRPr="00FA0451">
        <w:t>It’s also important to guard against over-reliance on the tool’s outputs. While algorithms can identify grammar errors or suggest improvements to organization, they don’t understand the deeper layers of meaning, emotion, or intention in a student’s work. They also don’t know what a student has been working on over time. That’s where you come in. You can interpret feedback in the context of growth, goals, and the classroom experience. Your voice still matters—and it should always carry more weight than an algorithm.</w:t>
      </w:r>
    </w:p>
    <w:p w14:paraId="23E36313" w14:textId="77777777" w:rsidR="00FA0451" w:rsidRPr="00FA0451" w:rsidRDefault="00FA0451" w:rsidP="00FA0451">
      <w:r w:rsidRPr="00FA0451">
        <w:t>As students begin to engage with AI feedback, be aware of how it might shape their thinking. Some may start to write for the algorithm, aiming to get a higher score rather than explore a meaningful idea. Others might feel discouraged if a machine marks them down for something they don’t understand or can't control. Your job is to remind students that they are writing for an audience of humans, not machines—and that you are interested in their thinking, not just their output.</w:t>
      </w:r>
    </w:p>
    <w:p w14:paraId="655C97C2" w14:textId="77777777" w:rsidR="00FA0451" w:rsidRPr="00FA0451" w:rsidRDefault="00FA0451" w:rsidP="00FA0451">
      <w:r w:rsidRPr="00FA0451">
        <w:t>Ethical use of AI also means continuing to reflect on your practice. Technology evolves fast, and new tools are always entering the classroom. Keep asking questions: Who benefits from this tool? Who might be left out? What voices does the algorithm privilege—and which ones does it miss? Talk to colleagues, share what you’re seeing, and be ready to adjust when something isn’t working for your students.</w:t>
      </w:r>
    </w:p>
    <w:p w14:paraId="2C36CEBC" w14:textId="77777777" w:rsidR="00FA0451" w:rsidRDefault="00FA0451" w:rsidP="00FA0451">
      <w:r w:rsidRPr="00FA0451">
        <w:t>You are the safeguard between automation and authentic learning. AI can assist you, but it can’t replace your knowledge, your empathy, or your judgment. By staying alert to the ethical implications of algorithmic evaluation, you ensure that every student is seen, heard, and valued—not just scored.</w:t>
      </w:r>
    </w:p>
    <w:p w14:paraId="250A2680" w14:textId="77777777" w:rsidR="00716988" w:rsidRDefault="00716988" w:rsidP="00FA0451"/>
    <w:p w14:paraId="68CE0BDA" w14:textId="3B309B76" w:rsidR="00350090" w:rsidRDefault="00350090" w:rsidP="00350090">
      <w:pPr>
        <w:pStyle w:val="Heading3"/>
      </w:pPr>
      <w:bookmarkStart w:id="72" w:name="_Toc203108927"/>
      <w:r w:rsidRPr="00350090">
        <w:lastRenderedPageBreak/>
        <w:t>Let’s Talk AI: Students, Fairness, and Grading Transparency</w:t>
      </w:r>
      <w:bookmarkEnd w:id="72"/>
    </w:p>
    <w:p w14:paraId="057BAAE1" w14:textId="1098D6A2" w:rsidR="00A92B91" w:rsidRDefault="00F0556B" w:rsidP="00A92B91">
      <w:pPr>
        <w:rPr>
          <w:b/>
          <w:bCs/>
        </w:rPr>
      </w:pPr>
      <w:r>
        <w:rPr>
          <w:b/>
          <w:bCs/>
        </w:rPr>
        <w:t xml:space="preserve">Q: </w:t>
      </w:r>
      <w:r w:rsidR="00A92B91" w:rsidRPr="00B61B4E">
        <w:rPr>
          <w:b/>
          <w:bCs/>
        </w:rPr>
        <w:t>How do I involve students in conversations about fairness and transparency in AI-based grading?</w:t>
      </w:r>
    </w:p>
    <w:p w14:paraId="5D006998" w14:textId="62AD6F3E" w:rsidR="00F0556B" w:rsidRPr="00F0556B" w:rsidRDefault="00F0556B" w:rsidP="00F0556B">
      <w:r w:rsidRPr="00F0556B">
        <w:t xml:space="preserve">As you incorporate AI into your grading process, one of the most important things you can do is bring your students into the conversation. Students aren’t just passive recipients of feedback—they’re active participants in their own learning. When AI is part of that equation, it’s your job to ensure fairness and transparency stay front and center. Engaging students in honest, thoughtful dialogue about how AI-based grading works </w:t>
      </w:r>
      <w:r w:rsidR="009A1438">
        <w:t>assists</w:t>
      </w:r>
      <w:r w:rsidRPr="00F0556B">
        <w:t xml:space="preserve"> them, builds trust, and supports equity.</w:t>
      </w:r>
    </w:p>
    <w:p w14:paraId="73DFC60E" w14:textId="77777777" w:rsidR="00F0556B" w:rsidRPr="00F0556B" w:rsidRDefault="00F0556B" w:rsidP="00F0556B">
      <w:r w:rsidRPr="00F0556B">
        <w:t xml:space="preserve">Start by </w:t>
      </w:r>
      <w:r w:rsidRPr="00F0556B">
        <w:rPr>
          <w:i/>
          <w:iCs/>
        </w:rPr>
        <w:t>demystifying the technology</w:t>
      </w:r>
      <w:r w:rsidRPr="00F0556B">
        <w:t>. Many students have no idea how AI grading tools function. Explain that AI evaluates certain features of their work—like sentence structure, coherence, grammar, or even how well their arguments align with a standard pattern. Clarify that the tool doesn’t understand emotion, nuance, or cultural context the way a human does. Let them know the AI offers feedback or scores, but that you, the teacher, make the final decisions. That alone can reduce confusion and anxiety.</w:t>
      </w:r>
    </w:p>
    <w:p w14:paraId="6ABDFF1E" w14:textId="77777777" w:rsidR="00F0556B" w:rsidRPr="00F0556B" w:rsidRDefault="00F0556B" w:rsidP="00F0556B">
      <w:r w:rsidRPr="00F0556B">
        <w:t>Use language that is accessible and grounded in examples. If you’re using an AI tool to help evaluate essays, show students a sample paper and the feedback the tool generated. Walk them through what it gets right, what it misses, and how you interpret that feedback before applying it to a grade. When students see you critically engaging with the AI’s response, they learn to do the same—and they’re more likely to trust the process.</w:t>
      </w:r>
    </w:p>
    <w:p w14:paraId="15F121CE" w14:textId="77777777" w:rsidR="00F0556B" w:rsidRPr="00F0556B" w:rsidRDefault="00F0556B" w:rsidP="00F0556B">
      <w:r w:rsidRPr="00F0556B">
        <w:t xml:space="preserve">Invite students to </w:t>
      </w:r>
      <w:r w:rsidRPr="00F0556B">
        <w:rPr>
          <w:i/>
          <w:iCs/>
        </w:rPr>
        <w:t>ask questions and share concerns</w:t>
      </w:r>
      <w:r w:rsidRPr="00F0556B">
        <w:t>. Some may wonder whether the AI is biased or whether it recognizes their voice and identity. Others may not be sure what to do when they get feedback that doesn’t make sense. Create space for those conversations. You could hold a class discussion, run a reflection activity, or include an “AI feedback journal” where students can jot down how they feel about the comments they receive and what actions they took. The more you listen, the more insight you gain into how your students are experiencing the tool.</w:t>
      </w:r>
    </w:p>
    <w:p w14:paraId="5EAA91A2" w14:textId="77777777" w:rsidR="00F0556B" w:rsidRPr="00F0556B" w:rsidRDefault="00F0556B" w:rsidP="00F0556B">
      <w:r w:rsidRPr="00F0556B">
        <w:t xml:space="preserve">Talk openly about </w:t>
      </w:r>
      <w:r w:rsidRPr="00F0556B">
        <w:rPr>
          <w:i/>
          <w:iCs/>
        </w:rPr>
        <w:t>fairness</w:t>
      </w:r>
      <w:r w:rsidRPr="00F0556B">
        <w:t>. Ask students what they think fairness looks like in grading. Then connect their ideas to your own commitment to equitable teaching. Let them know you’re using AI not to take shortcuts, but to help you be more consistent and catch things you might miss. Still, stress that no algorithm can replace your understanding of their growth, goals, and effort. Position AI as a tool that supports—not defines—how they’re evaluated.</w:t>
      </w:r>
    </w:p>
    <w:p w14:paraId="50A1DDB9" w14:textId="77777777" w:rsidR="00F0556B" w:rsidRPr="00F0556B" w:rsidRDefault="00F0556B" w:rsidP="00F0556B">
      <w:r w:rsidRPr="00F0556B">
        <w:t xml:space="preserve">Transparency also means </w:t>
      </w:r>
      <w:r w:rsidRPr="00F0556B">
        <w:rPr>
          <w:i/>
          <w:iCs/>
        </w:rPr>
        <w:t>explaining when and why you’re using AI</w:t>
      </w:r>
      <w:r w:rsidRPr="00F0556B">
        <w:t xml:space="preserve">. Be clear about what the tool does and doesn’t do. If you’re using it only for formative feedback or for a specific aspect of grading (like mechanics), say that. If the AI plays a larger role in the final score, </w:t>
      </w:r>
      <w:r w:rsidRPr="00F0556B">
        <w:lastRenderedPageBreak/>
        <w:t>explain how you review its input and where your professional judgment comes in. This level of clarity helps students feel respected and included in the process.</w:t>
      </w:r>
    </w:p>
    <w:p w14:paraId="6CC3F54B" w14:textId="77777777" w:rsidR="00F0556B" w:rsidRPr="00F0556B" w:rsidRDefault="00F0556B" w:rsidP="00F0556B">
      <w:r w:rsidRPr="00F0556B">
        <w:t xml:space="preserve">Consider </w:t>
      </w:r>
      <w:r w:rsidRPr="00F0556B">
        <w:rPr>
          <w:i/>
          <w:iCs/>
        </w:rPr>
        <w:t>co-creating grading criteria or rubrics</w:t>
      </w:r>
      <w:r w:rsidRPr="00F0556B">
        <w:t xml:space="preserve"> with students, especially when AI is involved. When students help shape what matters in an assignment, they have a stronger sense of ownership and can better evaluate whether the AI’s feedback aligns with those goals. You can also ask students to self-assess alongside the AI’s response and write a short reflection. These kinds of activities shift grading from something done </w:t>
      </w:r>
      <w:r w:rsidRPr="00F0556B">
        <w:rPr>
          <w:i/>
          <w:iCs/>
        </w:rPr>
        <w:t>to</w:t>
      </w:r>
      <w:r w:rsidRPr="00F0556B">
        <w:t xml:space="preserve"> students to something done </w:t>
      </w:r>
      <w:r w:rsidRPr="00F0556B">
        <w:rPr>
          <w:i/>
          <w:iCs/>
        </w:rPr>
        <w:t>with</w:t>
      </w:r>
      <w:r w:rsidRPr="00F0556B">
        <w:t xml:space="preserve"> them.</w:t>
      </w:r>
    </w:p>
    <w:p w14:paraId="34A63E73" w14:textId="77777777" w:rsidR="00F0556B" w:rsidRDefault="00F0556B" w:rsidP="00F0556B">
      <w:r w:rsidRPr="00F0556B">
        <w:t>Ultimately, involving students in conversations about fairness and transparency builds a culture of critical thinking and mutual respect. It tells your students: “Your voice matters—even in how your work is evaluated.” In an age where technology plays an increasing role in education, that message is more powerful than ever.</w:t>
      </w:r>
    </w:p>
    <w:p w14:paraId="2A867C1C" w14:textId="77777777" w:rsidR="004B4920" w:rsidRDefault="004B4920" w:rsidP="00F0556B"/>
    <w:p w14:paraId="23AD92B8" w14:textId="67A98686" w:rsidR="00E440F0" w:rsidRDefault="00E440F0" w:rsidP="00E440F0">
      <w:pPr>
        <w:pStyle w:val="Heading3"/>
      </w:pPr>
      <w:bookmarkStart w:id="73" w:name="_Toc203108928"/>
      <w:r w:rsidRPr="00E440F0">
        <w:t>Level Up: Essential Training to Master AI Evaluation Tools</w:t>
      </w:r>
      <w:bookmarkEnd w:id="73"/>
    </w:p>
    <w:p w14:paraId="09DF2C33" w14:textId="667A03C9" w:rsidR="004B4920" w:rsidRDefault="004B4920" w:rsidP="004B4920">
      <w:pPr>
        <w:rPr>
          <w:b/>
          <w:bCs/>
        </w:rPr>
      </w:pPr>
      <w:r>
        <w:rPr>
          <w:b/>
          <w:bCs/>
        </w:rPr>
        <w:t xml:space="preserve">Q: </w:t>
      </w:r>
      <w:r w:rsidRPr="00B61B4E">
        <w:rPr>
          <w:b/>
          <w:bCs/>
        </w:rPr>
        <w:t xml:space="preserve">What training or resources do I need to critically </w:t>
      </w:r>
      <w:r>
        <w:rPr>
          <w:b/>
          <w:bCs/>
        </w:rPr>
        <w:t>judge</w:t>
      </w:r>
      <w:r w:rsidRPr="00B61B4E">
        <w:rPr>
          <w:b/>
          <w:bCs/>
        </w:rPr>
        <w:t xml:space="preserve"> and use AI </w:t>
      </w:r>
      <w:r>
        <w:rPr>
          <w:b/>
          <w:bCs/>
        </w:rPr>
        <w:t>evaluation</w:t>
      </w:r>
      <w:r w:rsidRPr="00B61B4E">
        <w:rPr>
          <w:b/>
          <w:bCs/>
        </w:rPr>
        <w:t xml:space="preserve"> tools responsibly?</w:t>
      </w:r>
    </w:p>
    <w:p w14:paraId="2E33F78E" w14:textId="1E8BA579" w:rsidR="005072A0" w:rsidRPr="005072A0" w:rsidRDefault="005072A0" w:rsidP="005072A0">
      <w:r w:rsidRPr="005072A0">
        <w:t xml:space="preserve">As you begin to integrate AI evaluation tools into your teaching practice, it’s crucial to equip yourself with the right training and resources to use these tools thoughtfully and ethically. AI can be a powerful assistant, but it’s far from perfect—and without a critical eye, you risk relying too heavily on algorithms that may misinterpret student work or reinforce biases. Here’s what you need to help you maintain control and center your professional judgment when using AI in </w:t>
      </w:r>
      <w:r w:rsidR="0066750D">
        <w:t>evaluation</w:t>
      </w:r>
      <w:r w:rsidRPr="005072A0">
        <w:t>.</w:t>
      </w:r>
    </w:p>
    <w:p w14:paraId="1AACD336" w14:textId="77777777" w:rsidR="005072A0" w:rsidRPr="005072A0" w:rsidRDefault="005072A0" w:rsidP="005072A0">
      <w:r w:rsidRPr="005072A0">
        <w:t xml:space="preserve">First, seek </w:t>
      </w:r>
      <w:r w:rsidRPr="005072A0">
        <w:rPr>
          <w:i/>
          <w:iCs/>
        </w:rPr>
        <w:t>foundational knowledge about how AI works</w:t>
      </w:r>
      <w:r w:rsidRPr="005072A0">
        <w:t>. You don’t need to become a computer scientist, but understanding the basics of machine learning, natural language processing, and how AI tools are trained will give you insight into their strengths and limitations. Look for workshops, webinars, or short courses tailored to educators that explain these concepts in accessible language. Knowing that AI models learn from large datasets and identify patterns—not meaning—will help you approach their outputs with healthy skepticism.</w:t>
      </w:r>
    </w:p>
    <w:p w14:paraId="732F832C" w14:textId="77777777" w:rsidR="005072A0" w:rsidRPr="005072A0" w:rsidRDefault="005072A0" w:rsidP="005072A0">
      <w:r w:rsidRPr="005072A0">
        <w:t xml:space="preserve">Next, focus on </w:t>
      </w:r>
      <w:r w:rsidRPr="005072A0">
        <w:rPr>
          <w:i/>
          <w:iCs/>
        </w:rPr>
        <w:t>training that addresses bias and fairness</w:t>
      </w:r>
      <w:r w:rsidRPr="005072A0">
        <w:t xml:space="preserve">. AI tools can unintentionally perpetuate racial, cultural, linguistic, or gender biases present in their training data. Professional development that dives into algorithmic bias and ethical AI use is essential so you can recognize when a tool’s feedback might be unfair or inaccurate for certain students. Resources from organizations focused on equitable tech use in education, such </w:t>
      </w:r>
      <w:r w:rsidRPr="005072A0">
        <w:lastRenderedPageBreak/>
        <w:t>as the National Education Association or nonprofit groups specializing in edtech ethics, often provide valuable guidance and case studies.</w:t>
      </w:r>
    </w:p>
    <w:p w14:paraId="00C836E9" w14:textId="77777777" w:rsidR="005072A0" w:rsidRPr="005072A0" w:rsidRDefault="005072A0" w:rsidP="005072A0">
      <w:r w:rsidRPr="005072A0">
        <w:t xml:space="preserve">You’ll also want </w:t>
      </w:r>
      <w:r w:rsidRPr="005072A0">
        <w:rPr>
          <w:i/>
          <w:iCs/>
        </w:rPr>
        <w:t>hands-on experience with the specific AI tools your school uses</w:t>
      </w:r>
      <w:r w:rsidRPr="005072A0">
        <w:t>. Familiarize yourself with the platform’s features, settings, and data policies. Training sessions offered by vendors or your district’s tech team can show you how to interpret AI-generated reports and customize feedback. Being comfortable with the tool enables you to spot anomalies or questionable outputs quickly and adjust your approach accordingly.</w:t>
      </w:r>
    </w:p>
    <w:p w14:paraId="1BEF28F1" w14:textId="77777777" w:rsidR="005072A0" w:rsidRPr="005072A0" w:rsidRDefault="005072A0" w:rsidP="005072A0">
      <w:r w:rsidRPr="005072A0">
        <w:t xml:space="preserve">Developing skills in </w:t>
      </w:r>
      <w:r w:rsidRPr="005072A0">
        <w:rPr>
          <w:i/>
          <w:iCs/>
        </w:rPr>
        <w:t>critical data literacy</w:t>
      </w:r>
      <w:r w:rsidRPr="005072A0">
        <w:t xml:space="preserve"> is another vital piece. This means learning how to interpret the data and feedback AI produces—not just at face value, but with an eye toward what it actually reveals about student learning. Look for resources on data-driven decision-making and formative assessment that help you analyze patterns across student work, recognize outliers, and integrate AI insights with your own observations.</w:t>
      </w:r>
    </w:p>
    <w:p w14:paraId="4102640B" w14:textId="77777777" w:rsidR="005072A0" w:rsidRPr="005072A0" w:rsidRDefault="005072A0" w:rsidP="005072A0">
      <w:r w:rsidRPr="005072A0">
        <w:t xml:space="preserve">In addition, training that covers </w:t>
      </w:r>
      <w:r w:rsidRPr="005072A0">
        <w:rPr>
          <w:i/>
          <w:iCs/>
        </w:rPr>
        <w:t>student privacy and data security</w:t>
      </w:r>
      <w:r w:rsidRPr="005072A0">
        <w:t xml:space="preserve"> is key. You need to understand how student data is collected, stored, and shared through AI platforms. Reviewing privacy policies and knowing your district’s guidelines ensures you can protect your students’ rights and make informed choices about which tools to adopt. Workshops or online modules on digital ethics and data protection can build this knowledge.</w:t>
      </w:r>
    </w:p>
    <w:p w14:paraId="13C4CBB5" w14:textId="77777777" w:rsidR="005072A0" w:rsidRPr="005072A0" w:rsidRDefault="005072A0" w:rsidP="005072A0">
      <w:r w:rsidRPr="005072A0">
        <w:t>Professional learning communities or networks of educators using AI tools can be invaluable. Joining groups—whether online forums, local cohorts, or social media communities—gives you a space to share experiences, ask questions, and learn about best practices. Hearing from peers who are navigating similar challenges helps you stay grounded and avoid feeling isolated.</w:t>
      </w:r>
    </w:p>
    <w:p w14:paraId="7FC7A87B" w14:textId="77777777" w:rsidR="005072A0" w:rsidRPr="005072A0" w:rsidRDefault="005072A0" w:rsidP="005072A0">
      <w:r w:rsidRPr="005072A0">
        <w:t xml:space="preserve">Don’t overlook </w:t>
      </w:r>
      <w:r w:rsidRPr="005072A0">
        <w:rPr>
          <w:i/>
          <w:iCs/>
        </w:rPr>
        <w:t>resources that help you communicate AI use with students and families</w:t>
      </w:r>
      <w:r w:rsidRPr="005072A0">
        <w:t>. Training or materials that provide strategies for explaining AI’s role, addressing concerns about fairness, and involving students in the process help build trust and transparency. Many organizations offer ready-made guides, conversation starters, or even lesson plans about AI literacy that you can adapt.</w:t>
      </w:r>
    </w:p>
    <w:p w14:paraId="29976CB3" w14:textId="77777777" w:rsidR="005072A0" w:rsidRPr="005072A0" w:rsidRDefault="005072A0" w:rsidP="005072A0">
      <w:r w:rsidRPr="005072A0">
        <w:t xml:space="preserve">Finally, commit to </w:t>
      </w:r>
      <w:r w:rsidRPr="005072A0">
        <w:rPr>
          <w:i/>
          <w:iCs/>
        </w:rPr>
        <w:t>ongoing learning</w:t>
      </w:r>
      <w:r w:rsidRPr="005072A0">
        <w:t>. The AI landscape evolves quickly, with new tools, capabilities, and ethical challenges emerging all the time. Make it a habit to stay updated through education technology journals, podcasts, webinars, and professional organizations. The more you grow your expertise, the better equipped you’ll be to use AI evaluation tools responsibly—always putting student growth and equity first.</w:t>
      </w:r>
    </w:p>
    <w:p w14:paraId="605F27AF" w14:textId="35792464" w:rsidR="00970F23" w:rsidRDefault="005072A0" w:rsidP="00970F23">
      <w:r w:rsidRPr="005072A0">
        <w:t xml:space="preserve">By combining foundational AI knowledge, bias awareness, hands-on tool training, data literacy, privacy understanding, peer support, and communication strategies, you create a comprehensive skill set. This foundation </w:t>
      </w:r>
      <w:r w:rsidR="0066750D">
        <w:t>helps</w:t>
      </w:r>
      <w:r w:rsidRPr="005072A0">
        <w:t xml:space="preserve"> you to critically judge AI-generated </w:t>
      </w:r>
      <w:r w:rsidRPr="005072A0">
        <w:lastRenderedPageBreak/>
        <w:t>feedback and harness these tools to enhance your teaching—not replace your professional wisdom. You become the thoughtful gatekeeper who ensures AI serves your students’ best interests every step of the way.</w:t>
      </w:r>
    </w:p>
    <w:p w14:paraId="4DBA3F77" w14:textId="5E41F923" w:rsidR="00970F23" w:rsidRDefault="00BD0104" w:rsidP="00BD0104">
      <w:pPr>
        <w:pStyle w:val="Heading3"/>
      </w:pPr>
      <w:bookmarkStart w:id="74" w:name="_Toc203108929"/>
      <w:r>
        <w:t>For Further Reading</w:t>
      </w:r>
      <w:bookmarkEnd w:id="74"/>
    </w:p>
    <w:p w14:paraId="31CC2E3F" w14:textId="77777777" w:rsidR="00811462" w:rsidRPr="00811462" w:rsidRDefault="00811462" w:rsidP="00BC5217">
      <w:r w:rsidRPr="00811462">
        <w:t xml:space="preserve">Lindsay, E. D., Zhang, M., Johri, A., &amp; Bjerva, J. (2023). The responsible development of automated student feedback with generative AI. </w:t>
      </w:r>
      <w:r w:rsidRPr="00811462">
        <w:rPr>
          <w:i/>
          <w:iCs/>
        </w:rPr>
        <w:t>arXiv</w:t>
      </w:r>
      <w:r w:rsidRPr="00811462">
        <w:t xml:space="preserve">. </w:t>
      </w:r>
      <w:hyperlink r:id="rId40" w:history="1">
        <w:r w:rsidRPr="00811462">
          <w:rPr>
            <w:rStyle w:val="Hyperlink"/>
          </w:rPr>
          <w:t>https://arxiv.org/abs/2308.15334</w:t>
        </w:r>
      </w:hyperlink>
    </w:p>
    <w:p w14:paraId="011707B3" w14:textId="77777777" w:rsidR="00811462" w:rsidRPr="00811462" w:rsidRDefault="00811462" w:rsidP="00BC5217">
      <w:r w:rsidRPr="00811462">
        <w:t xml:space="preserve">Varatharaj, A., Welch, A., Bucholtz, M., &amp; Lee, J. S. (2024). Teaching linguistic justice through augmented reality. </w:t>
      </w:r>
      <w:r w:rsidRPr="00811462">
        <w:rPr>
          <w:i/>
          <w:iCs/>
        </w:rPr>
        <w:t>arXiv</w:t>
      </w:r>
      <w:r w:rsidRPr="00811462">
        <w:t xml:space="preserve">. </w:t>
      </w:r>
      <w:hyperlink r:id="rId41" w:history="1">
        <w:r w:rsidRPr="00811462">
          <w:rPr>
            <w:rStyle w:val="Hyperlink"/>
          </w:rPr>
          <w:t>https://arxiv.org/abs/2404.12563</w:t>
        </w:r>
      </w:hyperlink>
    </w:p>
    <w:p w14:paraId="40363467" w14:textId="49B10A88" w:rsidR="00E52CE9" w:rsidRDefault="00E52CE9" w:rsidP="00BC5217">
      <w:r w:rsidRPr="00811462">
        <w:t xml:space="preserve">Wang, J., Hussain, Y., Zhang, X., Mao, C., &amp; Wu, Z. (2023). AI-based automated grading systems: Opportunities, challenges, and future directions. </w:t>
      </w:r>
      <w:r w:rsidRPr="00811462">
        <w:rPr>
          <w:i/>
          <w:iCs/>
        </w:rPr>
        <w:t>Computing, Control, and Industrial Engineering</w:t>
      </w:r>
      <w:r w:rsidRPr="00811462">
        <w:t xml:space="preserve">. </w:t>
      </w:r>
      <w:hyperlink r:id="rId42" w:history="1">
        <w:r w:rsidRPr="00811462">
          <w:rPr>
            <w:rStyle w:val="Hyperlink"/>
          </w:rPr>
          <w:t>https://doi.org/10.5281/zenodo.15534471</w:t>
        </w:r>
      </w:hyperlink>
    </w:p>
    <w:p w14:paraId="68C7E8BE" w14:textId="34E7EB2F" w:rsidR="00811462" w:rsidRPr="00811462" w:rsidRDefault="00811462" w:rsidP="00BC5217">
      <w:r w:rsidRPr="00811462">
        <w:t xml:space="preserve">Wetzler, E. L., Cassidy, K. S., Jones, M. J., Frazier, C. R., Korbut, N. A., Sims, C. M., Bowen, S. S., &amp; Wood, M. (2024). Grading the graders: Comparing generative AI and human assessment in essay evaluation. </w:t>
      </w:r>
      <w:r w:rsidRPr="00811462">
        <w:rPr>
          <w:i/>
          <w:iCs/>
        </w:rPr>
        <w:t>Journal of Educational Measurement</w:t>
      </w:r>
      <w:r w:rsidRPr="00811462">
        <w:t xml:space="preserve">, </w:t>
      </w:r>
      <w:r w:rsidRPr="00811462">
        <w:rPr>
          <w:i/>
          <w:iCs/>
        </w:rPr>
        <w:t>SAGE Journals</w:t>
      </w:r>
      <w:r w:rsidRPr="00811462">
        <w:t xml:space="preserve">. </w:t>
      </w:r>
      <w:hyperlink r:id="rId43" w:history="1">
        <w:r w:rsidRPr="00811462">
          <w:rPr>
            <w:rStyle w:val="Hyperlink"/>
          </w:rPr>
          <w:t>https://journals.sagepub.com/doi/full/10.1177/00986283241282696</w:t>
        </w:r>
      </w:hyperlink>
    </w:p>
    <w:p w14:paraId="6B3A9AE5" w14:textId="77777777" w:rsidR="00BC5217" w:rsidRDefault="00BC5217" w:rsidP="00BC5217">
      <w:r w:rsidRPr="00811462">
        <w:t xml:space="preserve">Zewei, T., Liu, A., Esbenshade, L., Sarkar, S., Zhang, Z., He, K., &amp; Sun, M. (2025). Implementation considerations for automated AI grading of student work. </w:t>
      </w:r>
      <w:r w:rsidRPr="00811462">
        <w:rPr>
          <w:i/>
          <w:iCs/>
        </w:rPr>
        <w:t>arXiv</w:t>
      </w:r>
      <w:r w:rsidRPr="00811462">
        <w:t xml:space="preserve">. </w:t>
      </w:r>
      <w:hyperlink r:id="rId44" w:history="1">
        <w:r w:rsidRPr="00811462">
          <w:rPr>
            <w:rStyle w:val="Hyperlink"/>
          </w:rPr>
          <w:t>https://arxiv.org/abs/2506.07955</w:t>
        </w:r>
      </w:hyperlink>
    </w:p>
    <w:p w14:paraId="06AEFA87" w14:textId="77777777" w:rsidR="00C06A86" w:rsidRDefault="00C06A86" w:rsidP="00DE36CD">
      <w:pPr>
        <w:pStyle w:val="Heading2"/>
      </w:pPr>
    </w:p>
    <w:p w14:paraId="27B1DD2B" w14:textId="3C981182" w:rsidR="00FC3FFF" w:rsidRPr="00F8494C" w:rsidRDefault="00FC3FFF" w:rsidP="00F8494C">
      <w:pPr>
        <w:pStyle w:val="Heading2"/>
      </w:pPr>
      <w:bookmarkStart w:id="75" w:name="_Toc203108930"/>
      <w:r w:rsidRPr="00F8494C">
        <w:t>Chapter 7</w:t>
      </w:r>
      <w:r w:rsidR="00F8494C" w:rsidRPr="00F8494C">
        <w:t>:</w:t>
      </w:r>
      <w:r w:rsidR="00B44C80" w:rsidRPr="00F8494C">
        <w:t xml:space="preserve"> Classroom Management or Classroom Monitoring?</w:t>
      </w:r>
      <w:bookmarkEnd w:id="75"/>
    </w:p>
    <w:p w14:paraId="65ECC260" w14:textId="2610F37D" w:rsidR="00B547B0" w:rsidRDefault="00610895" w:rsidP="00610895">
      <w:pPr>
        <w:pStyle w:val="Heading3"/>
      </w:pPr>
      <w:bookmarkStart w:id="76" w:name="_Toc203108931"/>
      <w:r w:rsidRPr="00610895">
        <w:t>AI Bias in Classroom Predictions</w:t>
      </w:r>
      <w:bookmarkEnd w:id="76"/>
    </w:p>
    <w:p w14:paraId="0EE12468" w14:textId="753AF2A0" w:rsidR="00825E8B" w:rsidRDefault="00825E8B" w:rsidP="00825E8B">
      <w:pPr>
        <w:rPr>
          <w:b/>
          <w:bCs/>
        </w:rPr>
      </w:pPr>
      <w:r>
        <w:rPr>
          <w:b/>
          <w:bCs/>
        </w:rPr>
        <w:t xml:space="preserve">Q: </w:t>
      </w:r>
      <w:r w:rsidR="00C06A86" w:rsidRPr="00BE5693">
        <w:rPr>
          <w:b/>
          <w:bCs/>
        </w:rPr>
        <w:t>How can predictive analytics in classroom monitoring unintentionally reinforce racial biases?</w:t>
      </w:r>
    </w:p>
    <w:p w14:paraId="4745A18D" w14:textId="2405D5A0" w:rsidR="00825E8B" w:rsidRPr="00825E8B" w:rsidRDefault="00825E8B" w:rsidP="00825E8B">
      <w:r w:rsidRPr="00825E8B">
        <w:t>As you explore new technologies like predictive analytics to support classroom monitoring, it’s vital to understand both their promise and their pitfalls—especially when it comes to equity. Predictive analytics uses data patterns to forecast student behavior or outcomes, but without careful attention, these systems can unintentionally reinforce racial biases, deepening existing inequalities rather than alleviating them. Being aware of how this happens helps you safeguard your students and wield technology responsibly.</w:t>
      </w:r>
    </w:p>
    <w:p w14:paraId="55536BC6" w14:textId="77777777" w:rsidR="00825E8B" w:rsidRPr="00825E8B" w:rsidRDefault="00825E8B" w:rsidP="00825E8B">
      <w:r w:rsidRPr="00825E8B">
        <w:t xml:space="preserve">One key issue lies in </w:t>
      </w:r>
      <w:r w:rsidRPr="00825E8B">
        <w:rPr>
          <w:i/>
          <w:iCs/>
        </w:rPr>
        <w:t>the data these systems are trained on</w:t>
      </w:r>
      <w:r w:rsidRPr="00825E8B">
        <w:t xml:space="preserve">. Predictive models learn from historical information—past attendance records, disciplinary data, academic performance, or behavior logs. But if that data reflects systemic inequities, such as </w:t>
      </w:r>
      <w:r w:rsidRPr="00825E8B">
        <w:lastRenderedPageBreak/>
        <w:t>disproportionate disciplinary actions against students of color or biased teacher referrals, the AI ends up learning and repeating those same patterns. For example, if students from certain racial groups have historically been flagged more often for “disruptive behavior,” the system might predict higher risk for these students regardless of their individual actions, effectively labeling them unfairly before they even step into your classroom.</w:t>
      </w:r>
    </w:p>
    <w:p w14:paraId="7C5A64B1" w14:textId="77777777" w:rsidR="00825E8B" w:rsidRPr="00825E8B" w:rsidRDefault="00825E8B" w:rsidP="00825E8B">
      <w:r w:rsidRPr="00825E8B">
        <w:t xml:space="preserve">This leads to what’s called </w:t>
      </w:r>
      <w:r w:rsidRPr="00825E8B">
        <w:rPr>
          <w:i/>
          <w:iCs/>
        </w:rPr>
        <w:t>the “racialized gaze”</w:t>
      </w:r>
      <w:r w:rsidRPr="00825E8B">
        <w:t xml:space="preserve"> in AI: the way technology can amplify human biases embedded in data and decision-making. Predictive analytics can act like a magnifying glass for existing prejudices, turning subjective judgments into “objective” scores or risk categories. Because AI outputs often come with an aura of neutrality or scientific authority, educators might accept them uncritically, allowing biased predictions to shape classroom management or interventions. This risks criminalizing or pathologizing students of color based on flawed assumptions rather than facts.</w:t>
      </w:r>
    </w:p>
    <w:p w14:paraId="32D5CB5E" w14:textId="77777777" w:rsidR="00825E8B" w:rsidRPr="00825E8B" w:rsidRDefault="00825E8B" w:rsidP="00825E8B">
      <w:r w:rsidRPr="00825E8B">
        <w:t xml:space="preserve">Another challenge is </w:t>
      </w:r>
      <w:r w:rsidRPr="00825E8B">
        <w:rPr>
          <w:i/>
          <w:iCs/>
        </w:rPr>
        <w:t>the limited context AI systems have</w:t>
      </w:r>
      <w:r w:rsidRPr="00825E8B">
        <w:t>. Predictive tools don’t understand the nuances behind behaviors or circumstances. They cannot see how poverty, trauma, language barriers, or cultural differences influence student conduct or engagement. What an AI flags as “at-risk” behavior might actually be a response to external challenges or a culturally specific communication style. Without your human interpretation, these predictions can lead to unfair surveillance or punitive measures disproportionately affecting marginalized students.</w:t>
      </w:r>
    </w:p>
    <w:p w14:paraId="4EE7B2BC" w14:textId="0903A2DC" w:rsidR="00825E8B" w:rsidRPr="00825E8B" w:rsidRDefault="00825E8B" w:rsidP="00825E8B">
      <w:r w:rsidRPr="00825E8B">
        <w:t xml:space="preserve">In addition, there is a danger of </w:t>
      </w:r>
      <w:r w:rsidRPr="00825E8B">
        <w:rPr>
          <w:i/>
          <w:iCs/>
        </w:rPr>
        <w:t>self-fulfilling prophecies</w:t>
      </w:r>
      <w:r w:rsidRPr="00825E8B">
        <w:t>. When students are labeled as “high risk” based on predictive analytics, teachers or administrators might monitor them more closely, impose stricter discipline, or lower expectations. These actions can negatively impact students’ motivation, sense of belonging, and academic opportunities, fulfilling the negative predictions made by the AI. This cycle perpetuates inequities rather than breaking them</w:t>
      </w:r>
      <w:r w:rsidR="00AA6D49">
        <w:t>.</w:t>
      </w:r>
    </w:p>
    <w:p w14:paraId="29C0AB1E" w14:textId="77777777" w:rsidR="00825E8B" w:rsidRPr="00825E8B" w:rsidRDefault="00825E8B" w:rsidP="00825E8B">
      <w:r w:rsidRPr="00825E8B">
        <w:t xml:space="preserve">To counter these issues, you can start by </w:t>
      </w:r>
      <w:r w:rsidRPr="00825E8B">
        <w:rPr>
          <w:i/>
          <w:iCs/>
        </w:rPr>
        <w:t>critically examining the sources and design of any predictive tools you use</w:t>
      </w:r>
      <w:r w:rsidRPr="00825E8B">
        <w:t>. Ask who developed the system, what data it was trained on, and whether its creators addressed bias explicitly. Look for transparency reports or independent audits assessing fairness and equity. When possible, choose tools designed with input from diverse communities and with safeguards against reinforcing bias.</w:t>
      </w:r>
    </w:p>
    <w:p w14:paraId="5F71690D" w14:textId="77777777" w:rsidR="00825E8B" w:rsidRPr="00825E8B" w:rsidRDefault="00825E8B" w:rsidP="00825E8B">
      <w:r w:rsidRPr="00825E8B">
        <w:t xml:space="preserve">You also need to </w:t>
      </w:r>
      <w:r w:rsidRPr="00825E8B">
        <w:rPr>
          <w:i/>
          <w:iCs/>
        </w:rPr>
        <w:t>maintain your professional judgment as the final arbiter</w:t>
      </w:r>
      <w:r w:rsidRPr="00825E8B">
        <w:t>. Use AI predictions as one piece of information—not the sole basis for decisions. Consider the whole student, including your observations, relationships, and contextual knowledge. When a tool flags a student, dig deeper to understand what might be behind the data patterns before taking action.</w:t>
      </w:r>
    </w:p>
    <w:p w14:paraId="1CD7F8AF" w14:textId="77777777" w:rsidR="00825E8B" w:rsidRPr="00825E8B" w:rsidRDefault="00825E8B" w:rsidP="00825E8B">
      <w:r w:rsidRPr="00825E8B">
        <w:lastRenderedPageBreak/>
        <w:t xml:space="preserve">Furthermore, advocate for </w:t>
      </w:r>
      <w:r w:rsidRPr="00825E8B">
        <w:rPr>
          <w:i/>
          <w:iCs/>
        </w:rPr>
        <w:t>restorative, not punitive, approaches</w:t>
      </w:r>
      <w:r w:rsidRPr="00825E8B">
        <w:t xml:space="preserve"> to interventions informed by analytics. Instead of using predictions to punish or exclude students, use them to provide supports—like counseling, tutoring, or family engagement—that address root causes. AI should help you respond with care, not condemnation.</w:t>
      </w:r>
    </w:p>
    <w:p w14:paraId="246C06B3" w14:textId="77777777" w:rsidR="00825E8B" w:rsidRPr="00825E8B" w:rsidRDefault="00825E8B" w:rsidP="00825E8B">
      <w:r w:rsidRPr="00825E8B">
        <w:t xml:space="preserve">Lastly, engage in </w:t>
      </w:r>
      <w:r w:rsidRPr="00825E8B">
        <w:rPr>
          <w:i/>
          <w:iCs/>
        </w:rPr>
        <w:t>ongoing conversations with students, families, and colleagues</w:t>
      </w:r>
      <w:r w:rsidRPr="00825E8B">
        <w:t xml:space="preserve"> about how predictive tools are used. Transparency builds trust and allows those affected to voice concerns or suggest improvements. Raising awareness about the risks of bias in AI helps create a more equitable educational environment.</w:t>
      </w:r>
    </w:p>
    <w:p w14:paraId="5F49D28C" w14:textId="77777777" w:rsidR="00825E8B" w:rsidRPr="00825E8B" w:rsidRDefault="00825E8B" w:rsidP="00825E8B">
      <w:r w:rsidRPr="00825E8B">
        <w:t>In short, predictive analytics in classroom monitoring isn’t inherently bad, but it carries real risks when used uncritically. By understanding how these systems can unintentionally reinforce racial biases, you can act as a guardian of equity—questioning assumptions, interpreting data thoughtfully, and always prioritizing your students’ dignity and potential. Your expertise and care are the best defenses against turning powerful tools into sources of harm.</w:t>
      </w:r>
    </w:p>
    <w:p w14:paraId="4FF51CA8" w14:textId="77777777" w:rsidR="0078377A" w:rsidRDefault="0078377A" w:rsidP="0078377A"/>
    <w:p w14:paraId="1DC2C088" w14:textId="77E1F70C" w:rsidR="00641023" w:rsidRPr="00641023" w:rsidRDefault="00641023" w:rsidP="00641023">
      <w:pPr>
        <w:pStyle w:val="Heading3"/>
      </w:pPr>
      <w:bookmarkStart w:id="77" w:name="_Toc203108932"/>
      <w:r w:rsidRPr="00641023">
        <w:t>Eyes on Ethics: The Hidden Costs of Student Surveillance</w:t>
      </w:r>
      <w:bookmarkEnd w:id="77"/>
    </w:p>
    <w:p w14:paraId="223322D6" w14:textId="3980D045" w:rsidR="00F25749" w:rsidRDefault="00F25749" w:rsidP="0078377A">
      <w:pPr>
        <w:rPr>
          <w:b/>
          <w:bCs/>
        </w:rPr>
      </w:pPr>
      <w:r w:rsidRPr="0078377A">
        <w:rPr>
          <w:b/>
          <w:bCs/>
        </w:rPr>
        <w:t>Q:</w:t>
      </w:r>
      <w:r w:rsidR="0078377A" w:rsidRPr="0078377A">
        <w:rPr>
          <w:b/>
          <w:bCs/>
        </w:rPr>
        <w:t xml:space="preserve"> </w:t>
      </w:r>
      <w:r w:rsidR="0078377A" w:rsidRPr="00BE5693">
        <w:rPr>
          <w:b/>
          <w:bCs/>
        </w:rPr>
        <w:t>What are the ethical concerns around using surveillance technology to track student behavior?</w:t>
      </w:r>
    </w:p>
    <w:p w14:paraId="346C9A0A" w14:textId="77777777" w:rsidR="001821F9" w:rsidRPr="001821F9" w:rsidRDefault="001821F9" w:rsidP="001821F9">
      <w:r w:rsidRPr="001821F9">
        <w:t xml:space="preserve">As a fellow educator, you're probably seeing more schools introduce surveillance technologies—facial recognition cameras, keystroke monitoring, predictive behavior software—all in the name of safety, accountability, or academic integrity. But before we allow these tools to reshape how we teach and how students learn, it’s worth asking: </w:t>
      </w:r>
      <w:r w:rsidRPr="001821F9">
        <w:rPr>
          <w:i/>
          <w:iCs/>
        </w:rPr>
        <w:t>What are the ethical concerns around using surveillance technology to track student behavior?</w:t>
      </w:r>
    </w:p>
    <w:p w14:paraId="455E2F13" w14:textId="77777777" w:rsidR="001821F9" w:rsidRPr="003D0BB5" w:rsidRDefault="001821F9" w:rsidP="001821F9">
      <w:r w:rsidRPr="003D0BB5">
        <w:t>First and foremost, there’s the issue of student privacy. Surveillance tech collects vast amounts of data—what students search online, where they go on campus, who they talk to, even how they look when “off task.” The problem is that many students (and parents) don’t fully understand what data is being collected, how long it’s stored, or who has access to it. When we don’t provide transparency or consent options, we’re sending a message that young people don’t deserve control over their own digital footprints. That erodes trust.</w:t>
      </w:r>
    </w:p>
    <w:p w14:paraId="4940C3A5" w14:textId="77777777" w:rsidR="001821F9" w:rsidRPr="003D0BB5" w:rsidRDefault="001821F9" w:rsidP="001821F9">
      <w:r w:rsidRPr="003D0BB5">
        <w:t xml:space="preserve">Another serious concern is the racial and socioeconomic bias built into many surveillance systems. For example, predictive analytics tools that flag “risky” behavior patterns often rely on datasets skewed by historical bias. Students of color, particularly Black and Latino youth, are more likely to be flagged for the same behaviors that go unnoticed in their white peers. If you’ve seen how discipline policies already impact students differently based on </w:t>
      </w:r>
      <w:r w:rsidRPr="003D0BB5">
        <w:lastRenderedPageBreak/>
        <w:t>race, you can imagine how algorithms—without context, without care—can make it worse. Rather than interrupting bias, surveillance systems can institutionalize it.</w:t>
      </w:r>
    </w:p>
    <w:p w14:paraId="549E5F51" w14:textId="77777777" w:rsidR="001821F9" w:rsidRPr="003D0BB5" w:rsidRDefault="001821F9" w:rsidP="001821F9">
      <w:r w:rsidRPr="003D0BB5">
        <w:t xml:space="preserve">Then there’s the question of student autonomy and psychological safety. When students know they’re being constantly watched, they may become hyper-vigilant or self-conscious. That pressure can cause anxiety and inhibit authentic learning. Instead of taking intellectual risks, students might stay quiet. Instead of exploring topics freely, they might self-censor. Surveillance shifts the culture from </w:t>
      </w:r>
      <w:r w:rsidRPr="003D0BB5">
        <w:rPr>
          <w:i/>
          <w:iCs/>
        </w:rPr>
        <w:t>engagement</w:t>
      </w:r>
      <w:r w:rsidRPr="003D0BB5">
        <w:t xml:space="preserve"> to </w:t>
      </w:r>
      <w:r w:rsidRPr="003D0BB5">
        <w:rPr>
          <w:i/>
          <w:iCs/>
        </w:rPr>
        <w:t>compliance</w:t>
      </w:r>
      <w:r w:rsidRPr="003D0BB5">
        <w:t>. It can turn classrooms into carceral spaces, especially for students already navigating trauma or marginalization.</w:t>
      </w:r>
    </w:p>
    <w:p w14:paraId="5ABB801D" w14:textId="77777777" w:rsidR="001821F9" w:rsidRPr="003D0BB5" w:rsidRDefault="001821F9" w:rsidP="001821F9">
      <w:r w:rsidRPr="003D0BB5">
        <w:t>You might also want to consider how surveillance undermines relationships—the very heart of good teaching. Learning thrives in environments rooted in mutual respect and genuine human connection. When surveillance is heavy-handed, it can make students feel like they’re being policed rather than supported. You might think you’re using these tools just to flag potential concerns, but students often interpret it differently. They might pull away or lose trust in you, assuming your loyalty lies more with the system than with them.</w:t>
      </w:r>
    </w:p>
    <w:p w14:paraId="662EC2A2" w14:textId="77777777" w:rsidR="001821F9" w:rsidRPr="003D0BB5" w:rsidRDefault="001821F9" w:rsidP="001821F9">
      <w:r w:rsidRPr="003D0BB5">
        <w:t>Moreover, surveillance technology rarely comes with clear ethical guidelines or accountability structures. Who is watching the watchers? Are there policies in place if a student’s data is misused? Is there recourse if an algorithm makes a mistake? Most districts are still playing catch-up when it comes to protecting students’ digital rights. As teachers, we’re often asked to implement tools that haven’t been vetted for harm—or ones that sound promising on paper but lack cultural sensitivity or developmentally appropriate design.</w:t>
      </w:r>
    </w:p>
    <w:p w14:paraId="2AEDA27C" w14:textId="77777777" w:rsidR="001821F9" w:rsidRPr="003D0BB5" w:rsidRDefault="001821F9" w:rsidP="001821F9">
      <w:r w:rsidRPr="003D0BB5">
        <w:t>Finally, think about the broader implications. What kind of citizens are we preparing if we normalize surveillance from a young age? If students grow up assuming they should be watched to behave, we risk training them for obedience rather than critical thinking. And we risk reinforcing a worldview where safety always outweighs freedom.</w:t>
      </w:r>
    </w:p>
    <w:p w14:paraId="797F3C85" w14:textId="77777777" w:rsidR="001821F9" w:rsidRPr="003D0BB5" w:rsidRDefault="001821F9" w:rsidP="001821F9">
      <w:pPr>
        <w:rPr>
          <w:i/>
          <w:iCs/>
        </w:rPr>
      </w:pPr>
      <w:r w:rsidRPr="003D0BB5">
        <w:t xml:space="preserve">As an educator, you’re on the front lines of these decisions. You can ask hard questions, advocate for transparency, and prioritize restorative practices over punitive monitoring. Surveillance might offer convenience or efficiency, but the ethical cost can be steep—especially when it comes to trust, equity, and the humanity of our students. So before you adopt a new tool, ask yourself: </w:t>
      </w:r>
      <w:r w:rsidRPr="003D0BB5">
        <w:rPr>
          <w:i/>
          <w:iCs/>
        </w:rPr>
        <w:t>Is this helping my students learn and grow—or just keeping them in line?</w:t>
      </w:r>
    </w:p>
    <w:p w14:paraId="3D66C7DB" w14:textId="0976051C" w:rsidR="0088320D" w:rsidRPr="0088320D" w:rsidRDefault="0088320D" w:rsidP="0088320D">
      <w:pPr>
        <w:pStyle w:val="Heading3"/>
      </w:pPr>
      <w:bookmarkStart w:id="78" w:name="_Toc203108933"/>
      <w:r w:rsidRPr="0088320D">
        <w:t>From Policing to Peace: Designing AI for Restorative Classrooms</w:t>
      </w:r>
      <w:bookmarkEnd w:id="78"/>
    </w:p>
    <w:p w14:paraId="50B1D080" w14:textId="7DB69441" w:rsidR="00EB2E65" w:rsidRDefault="00EB2E65" w:rsidP="00EB2E65">
      <w:pPr>
        <w:rPr>
          <w:b/>
          <w:bCs/>
        </w:rPr>
      </w:pPr>
      <w:r>
        <w:rPr>
          <w:b/>
          <w:bCs/>
        </w:rPr>
        <w:t xml:space="preserve">Q: </w:t>
      </w:r>
      <w:r w:rsidRPr="00BE5693">
        <w:rPr>
          <w:b/>
          <w:bCs/>
        </w:rPr>
        <w:t>How can AI systems be designed to support restorative justice instead of punishment in classrooms?</w:t>
      </w:r>
    </w:p>
    <w:p w14:paraId="712CAC1F" w14:textId="07F8AD50" w:rsidR="00A04525" w:rsidRPr="00A04525" w:rsidRDefault="00973504" w:rsidP="00A04525">
      <w:r>
        <w:lastRenderedPageBreak/>
        <w:t>In your daily instruction</w:t>
      </w:r>
      <w:r w:rsidR="00A04525" w:rsidRPr="00A04525">
        <w:t xml:space="preserve"> navigating the ever-growing role of AI in education, you’ve probably been offered tools that promise to flag misbehavior, track disruptions, or even predict which students might act out. But here’s a critical question: What if instead of using AI to punish, we used it to </w:t>
      </w:r>
      <w:r w:rsidR="00A04525" w:rsidRPr="00A04525">
        <w:rPr>
          <w:i/>
          <w:iCs/>
        </w:rPr>
        <w:t>repair</w:t>
      </w:r>
      <w:r w:rsidR="00A04525" w:rsidRPr="00A04525">
        <w:t>? If we want AI to support restorative justice in the classroom, then we must rethink how these systems are designed—from the ground up.</w:t>
      </w:r>
    </w:p>
    <w:p w14:paraId="59D410D4" w14:textId="77777777" w:rsidR="00A04525" w:rsidRPr="00005208" w:rsidRDefault="00A04525" w:rsidP="00A04525">
      <w:r w:rsidRPr="00005208">
        <w:t xml:space="preserve">First, you have to start by shifting the goals of the technology. Most classroom AI tools are built around compliance: they’re programmed to catch rule-breakers, log infractions, and escalate interventions. But restorative justice focuses on relationships, accountability, and healing. So instead of asking, </w:t>
      </w:r>
      <w:r w:rsidRPr="00005208">
        <w:rPr>
          <w:i/>
          <w:iCs/>
        </w:rPr>
        <w:t>“Who broke the rule?”</w:t>
      </w:r>
      <w:r w:rsidRPr="00005208">
        <w:t xml:space="preserve"> an AI aligned with restorative values might ask, </w:t>
      </w:r>
      <w:r w:rsidRPr="00005208">
        <w:rPr>
          <w:i/>
          <w:iCs/>
        </w:rPr>
        <w:t>“Who was harmed, and what do they need?”</w:t>
      </w:r>
      <w:r w:rsidRPr="00005208">
        <w:t xml:space="preserve"> That change in framing requires new algorithms—ones that measure social-emotional cues, track patterns of conflict, and elevate student voice, rather than merely collecting disciplinary data.</w:t>
      </w:r>
    </w:p>
    <w:p w14:paraId="379680B0" w14:textId="77777777" w:rsidR="00A04525" w:rsidRPr="00005208" w:rsidRDefault="00A04525" w:rsidP="00A04525">
      <w:r w:rsidRPr="00005208">
        <w:t xml:space="preserve">Next, think about how AI can support human conversations, not replace them. Restorative justice is rooted in dialogue. It works because people talk, reflect, and take responsibility. AI can help you identify when those conversations need to happen—perhaps by flagging recurring peer conflict, tracking patterns in tone or sentiment across journal entries, or noticing when a student suddenly disengages. But it’s crucial that these tools serve as </w:t>
      </w:r>
      <w:r w:rsidRPr="00005208">
        <w:rPr>
          <w:i/>
          <w:iCs/>
        </w:rPr>
        <w:t>prompts</w:t>
      </w:r>
      <w:r w:rsidRPr="00005208">
        <w:t>, not punishments. For example, if a student is flagged by an AI tool, the next step shouldn’t be detention—it should be a facilitated circle, a check-in, or a mediation opportunity.</w:t>
      </w:r>
    </w:p>
    <w:p w14:paraId="23D3BA74" w14:textId="77777777" w:rsidR="00A04525" w:rsidRPr="00005208" w:rsidRDefault="00A04525" w:rsidP="00A04525">
      <w:r w:rsidRPr="00005208">
        <w:t>Transparency also plays a huge role. Restorative justice demands mutual trust, and that starts with letting students know how AI is being used. Rather than monitoring behavior in secret, you could co-create agreements with your class about what tools are in place, what they track, and how the data will be used to support—not penalize—them. Invite students into that process. Let them critique it. When students understand and participate in the systems that affect them, they are far more likely to feel respected and included.</w:t>
      </w:r>
    </w:p>
    <w:p w14:paraId="0CA4B7CE" w14:textId="77777777" w:rsidR="00A04525" w:rsidRPr="00005208" w:rsidRDefault="00A04525" w:rsidP="00A04525">
      <w:r w:rsidRPr="00005208">
        <w:t>You should also consider bias and equity. Too many AI systems are trained on biased data that over-represent students of color, neurodivergent youth, and those from low-income communities in school discipline records. A restorative design requires AI to be critically audited—to include diverse voices in development and to be tested for fairness across race, gender, and language. You can advocate for systems that are transparent about their data sources and include built-in checks to prevent disproportionately flagging certain student groups.</w:t>
      </w:r>
    </w:p>
    <w:p w14:paraId="262C0E23" w14:textId="77777777" w:rsidR="00A04525" w:rsidRPr="00005208" w:rsidRDefault="00A04525" w:rsidP="00A04525">
      <w:r w:rsidRPr="00005208">
        <w:t xml:space="preserve">Additionally, restorative AI should be designed to track healing, not just harm. Instead of only noting when students misbehave, what if your AI tool could log when conflicts were </w:t>
      </w:r>
      <w:r w:rsidRPr="00005208">
        <w:lastRenderedPageBreak/>
        <w:t>resolved peacefully? When students helped each other? When someone made amends? These moments matter just as much—and they tell a more complete story of student growth. By capturing positive behavior, empathy, and community-building, AI can help you reinforce a culture of care, not control.</w:t>
      </w:r>
    </w:p>
    <w:p w14:paraId="03272651" w14:textId="77777777" w:rsidR="00A04525" w:rsidRPr="00005208" w:rsidRDefault="00A04525" w:rsidP="00A04525">
      <w:r w:rsidRPr="00005208">
        <w:t>Finally, you’ll want to make sure these systems are adaptable to your classroom culture. Restorative justice is not one-size-fits-all. Your community has its own norms, needs, and dynamics. AI tools should let you customize responses, reflect the language your students use, and align with the practices you’ve already built with your students—whether that’s restorative circles, peer mediation, or class-wide reflection.</w:t>
      </w:r>
    </w:p>
    <w:p w14:paraId="0FF59D7D" w14:textId="77777777" w:rsidR="00A04525" w:rsidRPr="00005208" w:rsidRDefault="00A04525" w:rsidP="00A04525">
      <w:r w:rsidRPr="00005208">
        <w:t>In the end, using AI for restorative justice isn’t about adding more tech—it’s about using tech to uplift the human work we already value. You’re still the one who builds relationships, fosters empathy, and teaches accountability. But when thoughtfully designed, AI can become your partner—not your enforcer—in creating a classroom where every student feels seen, heard, and capable of repair.</w:t>
      </w:r>
    </w:p>
    <w:p w14:paraId="25B5061C" w14:textId="77777777" w:rsidR="00DD1777" w:rsidRDefault="00DD1777" w:rsidP="00B5338A">
      <w:pPr>
        <w:pStyle w:val="Heading3"/>
      </w:pPr>
    </w:p>
    <w:p w14:paraId="7983E7A1" w14:textId="50F75C03" w:rsidR="00B5338A" w:rsidRDefault="00B5338A" w:rsidP="00B5338A">
      <w:pPr>
        <w:pStyle w:val="Heading3"/>
      </w:pPr>
      <w:bookmarkStart w:id="79" w:name="_Toc203108934"/>
      <w:r w:rsidRPr="00B5338A">
        <w:t>Algorithmic Bias in Behavior Profiling</w:t>
      </w:r>
      <w:bookmarkEnd w:id="79"/>
    </w:p>
    <w:p w14:paraId="43471620" w14:textId="524670FC" w:rsidR="00DD1777" w:rsidRDefault="00DD1777" w:rsidP="00DD1777">
      <w:pPr>
        <w:rPr>
          <w:b/>
          <w:bCs/>
        </w:rPr>
      </w:pPr>
      <w:r>
        <w:rPr>
          <w:b/>
          <w:bCs/>
        </w:rPr>
        <w:t xml:space="preserve">Q: </w:t>
      </w:r>
      <w:r w:rsidRPr="00BE5693">
        <w:rPr>
          <w:b/>
          <w:bCs/>
        </w:rPr>
        <w:t>In what ways might behavior profiling by AI impact students differently based on race or background?</w:t>
      </w:r>
    </w:p>
    <w:p w14:paraId="23E72C81" w14:textId="19FA4D8B" w:rsidR="00834D3E" w:rsidRPr="00834D3E" w:rsidRDefault="00184AE8" w:rsidP="00834D3E">
      <w:r>
        <w:t>As a learning facilitator</w:t>
      </w:r>
      <w:r w:rsidR="00834D3E" w:rsidRPr="00834D3E">
        <w:t xml:space="preserve">, you’ve likely heard about AI systems that can monitor student behavior, predict disciplinary issues, or even flag students “at risk.” These tools promise efficiency and early intervention—but they come with serious ethical concerns. One of the most important questions you need to ask is this: </w:t>
      </w:r>
      <w:r w:rsidR="00834D3E" w:rsidRPr="00834D3E">
        <w:rPr>
          <w:i/>
          <w:iCs/>
        </w:rPr>
        <w:t>How might behavior profiling by AI impact students differently based on their race or background?</w:t>
      </w:r>
    </w:p>
    <w:p w14:paraId="76A316C5" w14:textId="77777777" w:rsidR="00834D3E" w:rsidRPr="00834D3E" w:rsidRDefault="00834D3E" w:rsidP="00834D3E">
      <w:r w:rsidRPr="00834D3E">
        <w:t xml:space="preserve">The truth is, AI doesn’t exist in a vacuum. Every algorithm is shaped by the data it’s trained on—and in education, much of that data reflects long-standing racial and socioeconomic biases. If your district adopts a system that relies on past suspension records, teacher referrals, or school police reports, it’s very likely that the system will disproportionately profile Black, Latino, Indigenous, and low-income students. Why? Because these students have historically been overrepresented in school discipline—not because they behave worse, but because they are </w:t>
      </w:r>
      <w:r w:rsidRPr="00834D3E">
        <w:rPr>
          <w:i/>
          <w:iCs/>
        </w:rPr>
        <w:t>watched</w:t>
      </w:r>
      <w:r w:rsidRPr="00834D3E">
        <w:t xml:space="preserve"> more, </w:t>
      </w:r>
      <w:r w:rsidRPr="00834D3E">
        <w:rPr>
          <w:i/>
          <w:iCs/>
        </w:rPr>
        <w:t>punished</w:t>
      </w:r>
      <w:r w:rsidRPr="00834D3E">
        <w:t xml:space="preserve"> more harshly, and often </w:t>
      </w:r>
      <w:r w:rsidRPr="00834D3E">
        <w:rPr>
          <w:i/>
          <w:iCs/>
        </w:rPr>
        <w:t>misunderstood</w:t>
      </w:r>
      <w:r w:rsidRPr="00834D3E">
        <w:t xml:space="preserve"> due to cultural or linguistic differences.</w:t>
      </w:r>
    </w:p>
    <w:p w14:paraId="69AD6F76" w14:textId="77777777" w:rsidR="00834D3E" w:rsidRPr="00834D3E" w:rsidRDefault="00834D3E" w:rsidP="00834D3E">
      <w:r w:rsidRPr="00834D3E">
        <w:t xml:space="preserve">When you implement AI tools that analyze behavior, you're often dealing with algorithms that treat all deviations from “norms” as problems. But what counts as “normal” is usually based on white, middle-class cultural expectations—how students speak, express </w:t>
      </w:r>
      <w:r w:rsidRPr="00834D3E">
        <w:lastRenderedPageBreak/>
        <w:t>frustration, make eye contact, or engage in authority relationships. A Black student using a passionate tone might be flagged as aggressive. An English learner who’s quiet during group work might be labeled disengaged. The AI doesn’t know context; it doesn’t ask why—it just reports.</w:t>
      </w:r>
    </w:p>
    <w:p w14:paraId="3D99F149" w14:textId="77777777" w:rsidR="00834D3E" w:rsidRPr="00834D3E" w:rsidRDefault="00834D3E" w:rsidP="00834D3E">
      <w:r w:rsidRPr="00834D3E">
        <w:t xml:space="preserve">You might think, “But I wouldn’t let the AI make final decisions.” That’s a good instinct, but the reality is more complicated. These tools often shape your perceptions before you even realize it. If the system flags a student as a behavioral risk, you may start looking for problems you wouldn’t have otherwise noticed. This is called </w:t>
      </w:r>
      <w:r w:rsidRPr="00834D3E">
        <w:rPr>
          <w:i/>
          <w:iCs/>
        </w:rPr>
        <w:t>confirmation bias</w:t>
      </w:r>
      <w:r w:rsidRPr="00834D3E">
        <w:t>, and it’s very real in classrooms where teachers are overworked and rely on fast data to make decisions. Without realizing it, you could begin to treat flagged students with more suspicion, fewer opportunities, or less patience.</w:t>
      </w:r>
    </w:p>
    <w:p w14:paraId="55CA5B2E" w14:textId="77777777" w:rsidR="00834D3E" w:rsidRPr="00834D3E" w:rsidRDefault="00834D3E" w:rsidP="00834D3E">
      <w:r w:rsidRPr="00834D3E">
        <w:t xml:space="preserve">There’s also the issue of </w:t>
      </w:r>
      <w:r w:rsidRPr="00834D3E">
        <w:rPr>
          <w:i/>
          <w:iCs/>
        </w:rPr>
        <w:t>invisibility</w:t>
      </w:r>
      <w:r w:rsidRPr="00834D3E">
        <w:t>. Students who don't fit the algorithm's definition of “high-risk” may be overlooked entirely, especially if their struggles don’t align with traditional behavior data. For instance, a white student dealing with anxiety or trauma might fly under the radar, while a Black student who expresses frustration loudly is flagged as disruptive. This creates a two-tiered system: one where some students are watched too closely, and others not at all.</w:t>
      </w:r>
    </w:p>
    <w:p w14:paraId="4F18CF7F" w14:textId="77777777" w:rsidR="00834D3E" w:rsidRPr="00834D3E" w:rsidRDefault="00834D3E" w:rsidP="00834D3E">
      <w:r w:rsidRPr="00834D3E">
        <w:t xml:space="preserve">Another harm comes from the </w:t>
      </w:r>
      <w:r w:rsidRPr="00005208">
        <w:t>cumulative effect</w:t>
      </w:r>
      <w:r w:rsidRPr="00834D3E">
        <w:t xml:space="preserve"> of profiling. Once a student is labeled by an AI system, that label can follow them from year to year, class to class. It might influence scheduling decisions, access to advanced coursework, or referrals to counselors or intervention programs. If the profile is built on biased assumptions, it becomes harder and harder for that student to escape it—no matter how much they grow or change.</w:t>
      </w:r>
    </w:p>
    <w:p w14:paraId="05DD2889" w14:textId="77777777" w:rsidR="00834D3E" w:rsidRPr="00834D3E" w:rsidRDefault="00834D3E" w:rsidP="00834D3E">
      <w:r w:rsidRPr="00834D3E">
        <w:t>So what can you do? Start by questioning the tools before they’re implemented. Ask your school or district who designed the system, what data it uses, and how it was tested for bias across race, language, and ability. Push for transparency and safeguards. Make sure students and families understand how these systems work and how their data is being used.</w:t>
      </w:r>
    </w:p>
    <w:p w14:paraId="1068CABE" w14:textId="77777777" w:rsidR="00834D3E" w:rsidRDefault="00834D3E" w:rsidP="00834D3E">
      <w:r w:rsidRPr="00834D3E">
        <w:t>Above all, keep your professional judgment centered. AI should never replace your relationships, your cultural awareness, or your belief in each student’s potential. Behavior is complex and deeply contextual—it can’t be reduced to a line of code. Your role isn’t to sort kids into risk categories. It’s to create a space where every student, regardless of background, is seen for who they are—not who a flawed algorithm assumes them to be.</w:t>
      </w:r>
    </w:p>
    <w:p w14:paraId="1AB47C34" w14:textId="77777777" w:rsidR="00EA78C5" w:rsidRDefault="00EA78C5" w:rsidP="00834D3E"/>
    <w:p w14:paraId="4F550B8E" w14:textId="15ECAAEF" w:rsidR="00ED0E5C" w:rsidRDefault="00ED0E5C" w:rsidP="00ED0E5C">
      <w:pPr>
        <w:pStyle w:val="Heading3"/>
      </w:pPr>
      <w:bookmarkStart w:id="80" w:name="_Toc203108935"/>
      <w:r w:rsidRPr="00ED0E5C">
        <w:lastRenderedPageBreak/>
        <w:t>Keeping It Real: Balancing AI Monitoring with Student Trust</w:t>
      </w:r>
      <w:bookmarkEnd w:id="80"/>
    </w:p>
    <w:p w14:paraId="37260DF6" w14:textId="36774A24" w:rsidR="00EA78C5" w:rsidRDefault="00EA78C5" w:rsidP="00834D3E">
      <w:pPr>
        <w:rPr>
          <w:b/>
          <w:bCs/>
        </w:rPr>
      </w:pPr>
      <w:r w:rsidRPr="00EA78C5">
        <w:rPr>
          <w:b/>
          <w:bCs/>
        </w:rPr>
        <w:t xml:space="preserve">Q: How </w:t>
      </w:r>
      <w:r w:rsidRPr="00BE5693">
        <w:rPr>
          <w:b/>
          <w:bCs/>
        </w:rPr>
        <w:t>can teachers balance the use of AI monitoring tools while maintaining trust and respect with students?</w:t>
      </w:r>
    </w:p>
    <w:p w14:paraId="2324EAD3" w14:textId="072E8ECD" w:rsidR="0033293E" w:rsidRPr="0033293E" w:rsidRDefault="0033293E" w:rsidP="0033293E">
      <w:r w:rsidRPr="0033293E">
        <w:t xml:space="preserve">As a </w:t>
      </w:r>
      <w:r w:rsidR="00C35881">
        <w:t>knowledgeable</w:t>
      </w:r>
      <w:r w:rsidRPr="0033293E">
        <w:t xml:space="preserve"> teacher, you know how important it is to maintain a safe, supportive classroom where students feel seen—not surveilled. But with the growing use of AI monitoring tools in schools, we’re entering new territory. These tools can track online activity, flag concerning behavior, or even alert you to potential risks. While they’re often introduced with safety and efficiency in mind, they can also feel invasive to students if not used thoughtfully. So how do you balance the use of AI monitoring tools </w:t>
      </w:r>
      <w:r w:rsidRPr="0033293E">
        <w:rPr>
          <w:i/>
          <w:iCs/>
        </w:rPr>
        <w:t>without</w:t>
      </w:r>
      <w:r w:rsidRPr="0033293E">
        <w:t xml:space="preserve"> damaging the trust and respect you’ve worked hard to build?</w:t>
      </w:r>
    </w:p>
    <w:p w14:paraId="5A516FDA" w14:textId="5DA1B6F4" w:rsidR="0033293E" w:rsidRPr="00005208" w:rsidRDefault="0033293E" w:rsidP="0033293E">
      <w:r w:rsidRPr="00005208">
        <w:t>First, it starts with transparency. One of the quickest ways to erode trust is to use AI tools without telling students how they work or why they’re in place</w:t>
      </w:r>
      <w:r w:rsidR="00C35881" w:rsidRPr="00005208">
        <w:t>.</w:t>
      </w:r>
      <w:r w:rsidRPr="00005208">
        <w:t xml:space="preserve"> If monitoring is happening in the background—whether it’s watching browser tabs, analyzing written work for “tone,” or flagging potential violations—students deserve to know. You don’t need to frame it as “gotcha” tech. Instead, be honest and collaborative: explain the purpose of the tool, what kind of data it collects, and how you, as their teacher, intend to use it to support their learning and wellbeing.</w:t>
      </w:r>
    </w:p>
    <w:p w14:paraId="013CD7D0" w14:textId="77777777" w:rsidR="0033293E" w:rsidRPr="00005208" w:rsidRDefault="0033293E" w:rsidP="0033293E">
      <w:r w:rsidRPr="00005208">
        <w:t xml:space="preserve">Second, center the relationship before the technology. You know your students better than any algorithm ever will. If a monitoring tool flags a student for something—plagiarism, suspicious browsing, off-task behavior—it’s your relationship with that student that should guide the response. Before jumping to conclusions, talk to the student. Ask questions. Give them space to explain. Let them know the AI is a support tool, not a judge. When students feel like you see </w:t>
      </w:r>
      <w:r w:rsidRPr="00005208">
        <w:rPr>
          <w:i/>
          <w:iCs/>
        </w:rPr>
        <w:t>them</w:t>
      </w:r>
      <w:r w:rsidRPr="00005208">
        <w:t>, not just their data, trust remains intact.</w:t>
      </w:r>
    </w:p>
    <w:p w14:paraId="16300355" w14:textId="77777777" w:rsidR="0033293E" w:rsidRPr="00005208" w:rsidRDefault="0033293E" w:rsidP="0033293E">
      <w:r w:rsidRPr="00005208">
        <w:t>Next, be intentional about how and when you act on AI-generated insights. Just because a system provides data doesn’t mean you need to respond with discipline. AI might flag a student’s writing as “concerning,” but maybe they’re just having a hard day. Maybe they’re using creative expression to work through something personal. Treat AI as a signal, not a verdict. When you respond with care—inviting conversation instead of consequences—you reinforce that students are more than their data points.</w:t>
      </w:r>
    </w:p>
    <w:p w14:paraId="4AFC9345" w14:textId="77777777" w:rsidR="0033293E" w:rsidRPr="00005208" w:rsidRDefault="0033293E" w:rsidP="0033293E">
      <w:r w:rsidRPr="00005208">
        <w:t>Also, think about student agency. Can you involve students in how monitoring works in your classroom? For example, instead of simply turning on screen monitoring during independent work, could you explain your goals and ask for feedback on how to use it fairly? Could students co-create digital norms with you? Giving them a voice doesn’t just boost buy-in—it shows respect. And that respect creates a culture where monitoring feels more like partnership and less like surveillance.</w:t>
      </w:r>
    </w:p>
    <w:p w14:paraId="56AA96AB" w14:textId="77777777" w:rsidR="0033293E" w:rsidRPr="00005208" w:rsidRDefault="0033293E" w:rsidP="0033293E">
      <w:r w:rsidRPr="00005208">
        <w:lastRenderedPageBreak/>
        <w:t>It’s also essential to acknowledge the limitations of the tech. Be upfront about the fact that AI isn’t perfect. It can misinterpret tone, miss nuance, and reflect bias—especially when it comes to behavior or language that doesn’t match mainstream norms. If a student questions why they were flagged or challenges the system’s fairness, listen. Defend your students, not the algorithm.</w:t>
      </w:r>
    </w:p>
    <w:p w14:paraId="6963031F" w14:textId="77777777" w:rsidR="0033293E" w:rsidRPr="00005208" w:rsidRDefault="0033293E" w:rsidP="0033293E">
      <w:r w:rsidRPr="00005208">
        <w:t>Finally, be reflective. Ask yourself regularly: Is this tool helping me teach better? Is it helping students learn and grow? Or is it just creating compliance? The goal of monitoring should never be control—it should be insight that deepens your ability to support your students with empathy and respect.</w:t>
      </w:r>
    </w:p>
    <w:p w14:paraId="167BB6C6" w14:textId="77777777" w:rsidR="0033293E" w:rsidRPr="00005208" w:rsidRDefault="0033293E" w:rsidP="0033293E">
      <w:r w:rsidRPr="00005208">
        <w:t xml:space="preserve">When used carefully, AI tools can help you catch things you might miss—early signs of disengagement, frustration, or need. But it’s your human judgment, your emotional intelligence, and your care that give those tools meaning. If you lead with trust, communicate with clarity, and stay grounded in your relationships, you can use AI monitoring </w:t>
      </w:r>
      <w:r w:rsidRPr="00005208">
        <w:rPr>
          <w:i/>
          <w:iCs/>
        </w:rPr>
        <w:t>without</w:t>
      </w:r>
      <w:r w:rsidRPr="00005208">
        <w:t xml:space="preserve"> compromising the heart of your teaching: connection.</w:t>
      </w:r>
    </w:p>
    <w:p w14:paraId="2197912A" w14:textId="77777777" w:rsidR="00D1359B" w:rsidRDefault="00D1359B" w:rsidP="0033293E"/>
    <w:p w14:paraId="0257C17D" w14:textId="12094EBC" w:rsidR="007348F3" w:rsidRDefault="007348F3" w:rsidP="007348F3">
      <w:pPr>
        <w:pStyle w:val="Heading3"/>
      </w:pPr>
      <w:bookmarkStart w:id="81" w:name="_Toc203108936"/>
      <w:r w:rsidRPr="007348F3">
        <w:t>Staying Human in an AI Classroom</w:t>
      </w:r>
      <w:bookmarkEnd w:id="81"/>
    </w:p>
    <w:p w14:paraId="3D040117" w14:textId="76774237" w:rsidR="00D1359B" w:rsidRDefault="00D1359B" w:rsidP="0033293E">
      <w:pPr>
        <w:rPr>
          <w:b/>
          <w:bCs/>
        </w:rPr>
      </w:pPr>
      <w:r>
        <w:rPr>
          <w:b/>
          <w:bCs/>
        </w:rPr>
        <w:t xml:space="preserve">Q: </w:t>
      </w:r>
      <w:r w:rsidRPr="00BE5693">
        <w:rPr>
          <w:b/>
          <w:bCs/>
        </w:rPr>
        <w:t>What strategies can educators use to maintain strong teaching presence amid increasing reliance on AI monitoring?</w:t>
      </w:r>
    </w:p>
    <w:p w14:paraId="7B392474" w14:textId="77777777" w:rsidR="00ED0444" w:rsidRPr="00ED0444" w:rsidRDefault="00ED0444" w:rsidP="00ED0444">
      <w:r w:rsidRPr="00ED0444">
        <w:t>As a fellow educator, you know how central your presence is to the classroom—your voice, your tone, your instincts, and your relationships. But as schools increasingly adopt AI monitoring tools to track engagement, behavior, or performance, there’s a real risk that your role may begin to feel diminished, or even sidelined. The question becomes not whether AI has a place in education, but how you can maintain your full, human presence amid these tools. The answer lies in resisting passivity and choosing instead to actively shape how these technologies are used in your classroom.</w:t>
      </w:r>
    </w:p>
    <w:p w14:paraId="5A385D04" w14:textId="77777777" w:rsidR="00ED0444" w:rsidRPr="00ED0444" w:rsidRDefault="00ED0444" w:rsidP="00ED0444">
      <w:r w:rsidRPr="00ED0444">
        <w:t>First and foremost, it helps to center your daily interactions around genuine human connection. Even when AI is collecting data silently in the background, students are still watching and listening for your cues. They need to feel seen and heard by you, not just by a camera or algorithm. Taking a few minutes at the start of class to make eye contact, greet students by name, or check in with someone who seems off can go a long way. These small moments reassert your role as the anchor in the room—someone who is present, observant, and deeply invested in their experience.</w:t>
      </w:r>
    </w:p>
    <w:p w14:paraId="3F554B6E" w14:textId="77777777" w:rsidR="00ED0444" w:rsidRPr="00ED0444" w:rsidRDefault="00ED0444" w:rsidP="00ED0444">
      <w:r w:rsidRPr="00ED0444">
        <w:t xml:space="preserve">AI tools can provide useful insights, but they don’t offer the full picture. Treat the data they generate not as judgments but as invitations to dig deeper. If a student is flagged as </w:t>
      </w:r>
      <w:r w:rsidRPr="00ED0444">
        <w:lastRenderedPageBreak/>
        <w:t>disengaged or at risk, consider how that data might be a jumping-off point for conversation. Approach the student with curiosity rather than suspicion: “This report suggests you’ve been a little distracted—how are things going?” By doing so, you demonstrate that you are still the interpreter of their learning, not a passive recipient of machine output. Your response—rooted in empathy and inquiry—sends a strong signal that your presence matters more than the technology.</w:t>
      </w:r>
    </w:p>
    <w:p w14:paraId="463B80CB" w14:textId="77777777" w:rsidR="00ED0444" w:rsidRPr="00ED0444" w:rsidRDefault="00ED0444" w:rsidP="00ED0444">
      <w:r w:rsidRPr="00ED0444">
        <w:t>Transparency is another important element in maintaining a strong teaching presence. Students should not feel as though technology is watching them in secret or that their behavior is being judged by forces they can’t see. Explain how monitoring tools work and why they are being used. Better yet, invite students to share their thoughts and reactions. When you treat students as collaborators in understanding and even shaping how technology functions in the classroom, you build trust. That trust, in turn, reinforces your role as someone who protects and respects their learning environment.</w:t>
      </w:r>
    </w:p>
    <w:p w14:paraId="73C8D0AC" w14:textId="77777777" w:rsidR="00ED0444" w:rsidRPr="00ED0444" w:rsidRDefault="00ED0444" w:rsidP="00ED0444">
      <w:r w:rsidRPr="00ED0444">
        <w:t>Amid this growing reliance on AI, it is also essential to keep your pedagogy personal. Algorithms may offer efficiencies or recommendations, but they don’t know how to weave humor into a lesson, or how to shift gears when the energy in the room changes. Lean into what makes your teaching unique—your stories, your culture, your values, your rhythm. Spontaneous discussions, relevant analogies, and flexible lesson plans remind students that a real person is guiding them. These authentic elements of your teaching cannot be replaced or replicated by technology.</w:t>
      </w:r>
    </w:p>
    <w:p w14:paraId="79FA4A05" w14:textId="77777777" w:rsidR="00ED0444" w:rsidRPr="00ED0444" w:rsidRDefault="00ED0444" w:rsidP="00ED0444">
      <w:r w:rsidRPr="00ED0444">
        <w:t>Emotional presence is just as critical. AI systems cannot offer comfort, encouragement, or moral reasoning. You are still the person who can pause a lesson to help a student navigate a conflict, who can create space for reflection after a difficult topic, who can validate feelings and help students grow socially as well as academically. As AI becomes more prevalent, your emotional intelligence becomes not less important, but more vital than ever.</w:t>
      </w:r>
    </w:p>
    <w:p w14:paraId="11F6A59E" w14:textId="77777777" w:rsidR="00ED0444" w:rsidRPr="00ED0444" w:rsidRDefault="00ED0444" w:rsidP="00ED0444">
      <w:r w:rsidRPr="00ED0444">
        <w:t>Finally, your teaching presence can be preserved and even strengthened when you advocate for ethical use of AI in your school. If you notice that a monitoring tool undermines student agency or your professional judgment, raise those concerns. Join campus conversations about tech adoption, and push for transparency and teacher involvement. When you speak up, you remind decision-makers that no algorithm can replace the deep relational work teachers do every day.</w:t>
      </w:r>
    </w:p>
    <w:p w14:paraId="3E3C655B" w14:textId="77777777" w:rsidR="00ED0444" w:rsidRDefault="00ED0444" w:rsidP="00ED0444">
      <w:r w:rsidRPr="00ED0444">
        <w:t xml:space="preserve">In the face of increasing automation, your human presence is not a relic—it is a necessity. You don’t have to reject AI outright, but you do need to ensure that its role in your classroom supports, rather than substitutes, the relationships and instincts that define </w:t>
      </w:r>
      <w:r w:rsidRPr="00ED0444">
        <w:lastRenderedPageBreak/>
        <w:t>good teaching. By leading with care, transparency, and adaptability, you protect what is most valuable about your work: your presence.</w:t>
      </w:r>
    </w:p>
    <w:p w14:paraId="290D8305" w14:textId="77777777" w:rsidR="008B37E6" w:rsidRDefault="008B37E6" w:rsidP="00ED0444"/>
    <w:p w14:paraId="7878C3B3" w14:textId="236B70F9" w:rsidR="009266C5" w:rsidRDefault="009266C5" w:rsidP="009266C5">
      <w:pPr>
        <w:pStyle w:val="Heading3"/>
      </w:pPr>
      <w:bookmarkStart w:id="82" w:name="_Toc203108937"/>
      <w:r w:rsidRPr="009266C5">
        <w:t>Clear Eyes on Classroom Tech</w:t>
      </w:r>
      <w:bookmarkEnd w:id="82"/>
    </w:p>
    <w:p w14:paraId="00228F33" w14:textId="4CC1D360" w:rsidR="00D77CBA" w:rsidRDefault="00D77CBA" w:rsidP="00ED0444">
      <w:pPr>
        <w:rPr>
          <w:b/>
          <w:bCs/>
        </w:rPr>
      </w:pPr>
      <w:r w:rsidRPr="00D77CBA">
        <w:rPr>
          <w:b/>
          <w:bCs/>
        </w:rPr>
        <w:t xml:space="preserve">Q: How do we ensure transparency with students and families about the use of surveillance </w:t>
      </w:r>
      <w:r w:rsidRPr="00BE5693">
        <w:rPr>
          <w:b/>
          <w:bCs/>
        </w:rPr>
        <w:t>and predictive tools in schools?</w:t>
      </w:r>
    </w:p>
    <w:p w14:paraId="0E9CD433" w14:textId="0BF832A5" w:rsidR="007A39F8" w:rsidRPr="007A39F8" w:rsidRDefault="007A39F8" w:rsidP="007A39F8">
      <w:r w:rsidRPr="007A39F8">
        <w:t>As a</w:t>
      </w:r>
      <w:r w:rsidR="00002777">
        <w:t>n insightful</w:t>
      </w:r>
      <w:r w:rsidRPr="007A39F8">
        <w:t xml:space="preserve"> teacher, you understand that trust is the foundation of any strong school community. With the rapid rise of surveillance and predictive technologies in our classrooms—tools that can track attendance, behavior, eye movement, browser activity, and even predict academic performance—it’s more important than ever to be transparent with both students and their families. These tools may be introduced with promises of safety and efficiency, but without open conversations and clear communication, they risk undermining the very relationships we’ve worked so hard to build.</w:t>
      </w:r>
    </w:p>
    <w:p w14:paraId="318556FC" w14:textId="77777777" w:rsidR="007A39F8" w:rsidRPr="007A39F8" w:rsidRDefault="007A39F8" w:rsidP="007A39F8">
      <w:r w:rsidRPr="007A39F8">
        <w:t>The first step in ensuring transparency is to fully understand the technologies being used. Before you can explain anything to students or parents, you need to know what these tools do, what kind of data they collect, and how that data is stored, shared, and interpreted. Ask your administrators tough questions. Read the privacy policies. Learn what happens to student data after it’s collected—who has access, how long it’s stored, and whether it’s sold or shared with third parties. You cannot offer transparency if you’re in the dark yourself.</w:t>
      </w:r>
    </w:p>
    <w:p w14:paraId="6366CCB3" w14:textId="77777777" w:rsidR="007A39F8" w:rsidRPr="007A39F8" w:rsidRDefault="007A39F8" w:rsidP="007A39F8">
      <w:r w:rsidRPr="007A39F8">
        <w:t>Once you’ve developed a solid understanding, bring that knowledge into your classroom conversations. Don’t wait for a problem to arise before talking about surveillance tools. Be proactive. When introducing a new platform that monitors engagement or flags behaviors, take the time to explain what it does and why it's being used. Speak plainly, without jargon. Invite students to ask questions. Let them express their thoughts—even their discomfort—and respond with openness, not defensiveness. This shows students that you value their voices, not just their compliance.</w:t>
      </w:r>
    </w:p>
    <w:p w14:paraId="79C7CFFB" w14:textId="77777777" w:rsidR="007A39F8" w:rsidRPr="007A39F8" w:rsidRDefault="007A39F8" w:rsidP="007A39F8">
      <w:r w:rsidRPr="007A39F8">
        <w:t>Transparency also means giving students a sense of agency. If possible, offer opt-out options, alternative methods, or at the very least, let them know how they can challenge errors. Predictive tools often make assumptions based on patterns—but those assumptions can be wrong. If a student is flagged as “at risk” or “disengaged,” be clear that this is just one data point and does not define them. Assure them that your personal understanding of their learning will always come first. When students feel like they’re being watched but not heard, their trust erodes. Your job is to make sure they feel both seen and respected.</w:t>
      </w:r>
    </w:p>
    <w:p w14:paraId="0182D20A" w14:textId="77777777" w:rsidR="007A39F8" w:rsidRPr="007A39F8" w:rsidRDefault="007A39F8" w:rsidP="007A39F8">
      <w:r w:rsidRPr="007A39F8">
        <w:lastRenderedPageBreak/>
        <w:t>Families, too, deserve transparency. Communicating with parents and guardians about surveillance tools shouldn’t be a last-minute notice buried in a long packet of policy documents. Take time to explain what tools are being used and why, both during back-to-school nights and through newsletters or classroom websites. Use plain language, and be honest about what’s known and what’s still developing. If the school is piloting a new tool, let families know it’s still in the testing phase. Reassure them that you’ll monitor its impact and adjust practices as needed.</w:t>
      </w:r>
    </w:p>
    <w:p w14:paraId="12C074DF" w14:textId="77777777" w:rsidR="007A39F8" w:rsidRPr="007A39F8" w:rsidRDefault="007A39F8" w:rsidP="007A39F8">
      <w:r w:rsidRPr="007A39F8">
        <w:t>Be prepared for difficult questions. Some parents may worry about privacy. Others may question the fairness of predictive analytics, especially if they come from communities that have experienced disproportionate discipline or policing. Respond to these concerns with empathy and a willingness to engage. Let families know that you are advocating for their children, not just accepting what the technology tells you.</w:t>
      </w:r>
    </w:p>
    <w:p w14:paraId="7C503B11" w14:textId="77777777" w:rsidR="007A39F8" w:rsidRPr="007A39F8" w:rsidRDefault="007A39F8" w:rsidP="007A39F8">
      <w:r w:rsidRPr="007A39F8">
        <w:t>Finally, invite feedback. Transparency is not a one-time announcement—it’s an ongoing dialogue. Create opportunities for students and families to share how these tools are affecting their experience of school. If something feels off, listen. Their perspectives are critical in making sure that AI and surveillance tools serve the community, rather than control it.</w:t>
      </w:r>
    </w:p>
    <w:p w14:paraId="2CF6FF63" w14:textId="77777777" w:rsidR="007A39F8" w:rsidRDefault="007A39F8" w:rsidP="007A39F8">
      <w:r w:rsidRPr="007A39F8">
        <w:t>In this era of educational technology, transparency is not just about disclosure—it’s about partnership. When you lead with honesty, invite questions, and center relationships, you help ensure that trust remains at the heart of learning, even in a data-driven world.</w:t>
      </w:r>
    </w:p>
    <w:p w14:paraId="6582D01F" w14:textId="77777777" w:rsidR="00690416" w:rsidRDefault="00690416" w:rsidP="007A39F8"/>
    <w:p w14:paraId="116DCC1B" w14:textId="71E60638" w:rsidR="00F7345D" w:rsidRDefault="00F7345D" w:rsidP="00F7345D">
      <w:pPr>
        <w:pStyle w:val="Heading3"/>
      </w:pPr>
      <w:bookmarkStart w:id="83" w:name="_Toc203108938"/>
      <w:r w:rsidRPr="00F7345D">
        <w:t>Too Much Watching, Not Enough Learning</w:t>
      </w:r>
      <w:bookmarkEnd w:id="83"/>
    </w:p>
    <w:p w14:paraId="3A5B79BA" w14:textId="566A183B" w:rsidR="001C347D" w:rsidRDefault="001C347D" w:rsidP="001C347D">
      <w:pPr>
        <w:rPr>
          <w:b/>
          <w:bCs/>
        </w:rPr>
      </w:pPr>
      <w:r>
        <w:rPr>
          <w:b/>
          <w:bCs/>
        </w:rPr>
        <w:t xml:space="preserve">Q: </w:t>
      </w:r>
      <w:r w:rsidRPr="00BE5693">
        <w:rPr>
          <w:b/>
          <w:bCs/>
        </w:rPr>
        <w:t>What are the potential consequences of over-surveillance on student mental health and classroom dynamics?</w:t>
      </w:r>
    </w:p>
    <w:p w14:paraId="08ED9F06" w14:textId="5E5834CE" w:rsidR="00EE71A6" w:rsidRPr="00EE71A6" w:rsidRDefault="00EE71A6" w:rsidP="00EE71A6">
      <w:r w:rsidRPr="00EE71A6">
        <w:t xml:space="preserve">As a </w:t>
      </w:r>
      <w:r w:rsidR="00436AE9">
        <w:t>professional educator</w:t>
      </w:r>
      <w:r w:rsidRPr="00EE71A6">
        <w:t>, you’ve likely felt the tension between wanting a safe, orderly classroom and worrying that the tools meant to help us—like surveillance cameras, keystroke monitors, facial recognition, or predictive behavior analytics—might be doing more harm than good. While AI-powered surveillance systems are often introduced under the banner of safety, productivity, or efficiency, they can quietly shift the tone and dynamic of your classroom in ways that undermine trust, autonomy, and even student mental health.</w:t>
      </w:r>
    </w:p>
    <w:p w14:paraId="1EFA6427" w14:textId="77777777" w:rsidR="00EE71A6" w:rsidRPr="00EE71A6" w:rsidRDefault="00EE71A6" w:rsidP="00EE71A6">
      <w:r w:rsidRPr="00EE71A6">
        <w:t xml:space="preserve">Over-surveillance sends a powerful message to students, whether we intend it or not. When every movement, click, glance, or moment of inattention is being watched, students can start to internalize the idea that they’re under constant scrutiny. This creates an </w:t>
      </w:r>
      <w:r w:rsidRPr="00EE71A6">
        <w:lastRenderedPageBreak/>
        <w:t>atmosphere of anxiety, not accountability. Imagine being a teenager—already navigating self-image, academic pressure, and social stress—and knowing that a system might flag you as “distracted” or “at-risk” based on your body language or browsing history. That kind of psychological pressure doesn’t lead to deeper learning. It often leads to hyper-vigilance, withdrawal, or worse—burnout.</w:t>
      </w:r>
    </w:p>
    <w:p w14:paraId="06E0DDC6" w14:textId="77777777" w:rsidR="00EE71A6" w:rsidRPr="00EE71A6" w:rsidRDefault="00EE71A6" w:rsidP="00EE71A6">
      <w:r w:rsidRPr="00EE71A6">
        <w:t>You’ve probably seen students who become nervous just opening their laptops because they know software is tracking their tabs or keystrokes. Others stop asking certain questions or engaging authentically out of fear they might be misunderstood or misrepresented by an algorithm. Over time, these behaviors signal a deeper shift: students are no longer learning for understanding, but performing for the system. And when students feel like they’re performing, their genuine curiosity—the spark we’re supposed to protect—flickers out.</w:t>
      </w:r>
    </w:p>
    <w:p w14:paraId="7BA8B1D8" w14:textId="77777777" w:rsidR="00EE71A6" w:rsidRPr="00EE71A6" w:rsidRDefault="00EE71A6" w:rsidP="00EE71A6">
      <w:r w:rsidRPr="00EE71A6">
        <w:t>The mental health consequences of this are real. Students living under constant surveillance may exhibit signs of anxiety, depression, or avoidance. They may feel like they can’t make mistakes without being labeled, punished, or profiled. This is especially true for students from marginalized communities, who may already face disproportionate disciplinary action. Surveillance can intensify that imbalance. If predictive tools are built on biased data—as many are—they can amplify existing disparities, tagging Black or Brown students as “threats” more often or misinterpreting cultural behaviors as noncompliance. In a classroom like that, safety doesn’t feel protective—it feels oppressive.</w:t>
      </w:r>
    </w:p>
    <w:p w14:paraId="11BB9F29" w14:textId="77777777" w:rsidR="00EE71A6" w:rsidRPr="00EE71A6" w:rsidRDefault="00EE71A6" w:rsidP="00EE71A6">
      <w:r w:rsidRPr="00EE71A6">
        <w:t>Classroom dynamics suffer, too. Surveillance erodes the relational trust that underpins effective teaching. When students feel watched rather than supported, they are less likely to open up, take academic risks, or engage meaningfully with their peers. The classroom stops being a space of exploration and starts to feel like a performance stage—or worse, a prison. You may notice students growing more guarded, less creative, and less willing to collaborate. Group work becomes strained. Peer interactions feel rehearsed. And instead of a culture of learning, you’re managing a culture of compliance.</w:t>
      </w:r>
    </w:p>
    <w:p w14:paraId="65D5ACC0" w14:textId="77777777" w:rsidR="00EE71A6" w:rsidRPr="00EE71A6" w:rsidRDefault="00EE71A6" w:rsidP="00EE71A6">
      <w:r w:rsidRPr="00EE71A6">
        <w:t>As teachers, we’re trained to observe and intervene when students need help. But AI surveillance systems bypass that relational step. They intervene without context, flagging a student for staring out the window or pausing too long on a screen. You know that student might just be thinking deeply—or zoning out after a hard night at home. But the system doesn’t know. And when those judgments come before human understanding, the role of teacher shifts from mentor to monitor.</w:t>
      </w:r>
    </w:p>
    <w:p w14:paraId="51513F2E" w14:textId="77777777" w:rsidR="00EE71A6" w:rsidRPr="00EE71A6" w:rsidRDefault="00EE71A6" w:rsidP="00EE71A6">
      <w:r w:rsidRPr="00EE71A6">
        <w:t xml:space="preserve">So what can you do? Start by questioning how surveillance is used in your classroom. Be vocal about the harms, and advocate for tools that support—not replace—your </w:t>
      </w:r>
      <w:r w:rsidRPr="00EE71A6">
        <w:lastRenderedPageBreak/>
        <w:t>professional judgment. Create space to talk with students about how they feel when they're being monitored, and center their voices in the conversation. Most importantly, double down on what you already know works: relationships, care, trust, and responsiveness.</w:t>
      </w:r>
    </w:p>
    <w:p w14:paraId="34F1A419" w14:textId="77777777" w:rsidR="00EE71A6" w:rsidRDefault="00EE71A6" w:rsidP="00EE71A6">
      <w:r w:rsidRPr="00EE71A6">
        <w:t>In a world that’s increasingly automated, your presence and empathy are more powerful than any algorithm. You are not just managing behavior—you’re guiding human beings. And that means making sure your classroom feels less like a watchtower and more like a community.</w:t>
      </w:r>
    </w:p>
    <w:p w14:paraId="55B8F71B" w14:textId="77777777" w:rsidR="004E3889" w:rsidRDefault="004E3889" w:rsidP="004E3889">
      <w:pPr>
        <w:pStyle w:val="Heading3"/>
      </w:pPr>
    </w:p>
    <w:p w14:paraId="5BE1D60B" w14:textId="26B70148" w:rsidR="001329FA" w:rsidRPr="004E3889" w:rsidRDefault="001329FA" w:rsidP="004E3889">
      <w:pPr>
        <w:pStyle w:val="Heading3"/>
      </w:pPr>
      <w:bookmarkStart w:id="84" w:name="_Toc203108939"/>
      <w:r w:rsidRPr="004E3889">
        <w:t>Bridging Code and Compassion</w:t>
      </w:r>
      <w:bookmarkEnd w:id="84"/>
    </w:p>
    <w:p w14:paraId="1B6579F7" w14:textId="1BAC8525" w:rsidR="00663CE5" w:rsidRDefault="00EE441C" w:rsidP="00663CE5">
      <w:pPr>
        <w:rPr>
          <w:b/>
          <w:bCs/>
        </w:rPr>
      </w:pPr>
      <w:r w:rsidRPr="00EE441C">
        <w:rPr>
          <w:b/>
          <w:bCs/>
        </w:rPr>
        <w:t xml:space="preserve">Q: How can restorative practices be integrated effectively with AI-powered classroom management </w:t>
      </w:r>
      <w:r w:rsidRPr="00BE5693">
        <w:rPr>
          <w:b/>
          <w:bCs/>
        </w:rPr>
        <w:t>systems?</w:t>
      </w:r>
    </w:p>
    <w:p w14:paraId="165EA4D5" w14:textId="7350C0BD" w:rsidR="00663CE5" w:rsidRPr="00663CE5" w:rsidRDefault="00663CE5" w:rsidP="00663CE5">
      <w:pPr>
        <w:rPr>
          <w:b/>
          <w:bCs/>
        </w:rPr>
      </w:pPr>
      <w:r w:rsidRPr="00663CE5">
        <w:t xml:space="preserve">As a </w:t>
      </w:r>
      <w:r w:rsidR="008E68C3">
        <w:t>dedicated</w:t>
      </w:r>
      <w:r w:rsidRPr="00663CE5">
        <w:t xml:space="preserve"> teacher navigating the balance between discipline and dignity, you’ve likely felt the tension between AI-powered classroom management tools and the human-centered approach of restorative practices. On the one hand, AI tools can track behavior patterns, monitor student activity, and generate real-time data on engagement or disruptions. On the other hand, restorative practices require nuance, empathy, and conversation—elements that no algorithm can fully replicate. The good news is that these two approaches don’t have to exist in conflict. With intentional use, you can integrate restorative practices into an AI-supported classroom in a way that keeps students accountable without stripping them of their humanity.</w:t>
      </w:r>
    </w:p>
    <w:p w14:paraId="47E64117" w14:textId="77777777" w:rsidR="00663CE5" w:rsidRPr="00663CE5" w:rsidRDefault="00663CE5" w:rsidP="00663CE5">
      <w:r w:rsidRPr="00663CE5">
        <w:t>The first step is reframing how you use AI data. Instead of treating behavior reports or predictive flags as verdicts, consider them conversation starters. When a system alerts you that a student has been frequently off-task or disruptive, resist the urge to immediately issue consequences. Instead, use that information as a prompt to check in. Ask the student, “I noticed you’ve been flagged a few times this week—can we talk about what’s going on?” This positions you not as a disciplinarian but as a partner, someone who’s using data to support rather than surveil.</w:t>
      </w:r>
    </w:p>
    <w:p w14:paraId="675BF4A8" w14:textId="77777777" w:rsidR="00663CE5" w:rsidRPr="00663CE5" w:rsidRDefault="00663CE5" w:rsidP="00663CE5">
      <w:r w:rsidRPr="00663CE5">
        <w:t>Restorative practices thrive in environments where relationships come first. That means you’ll need to buffer the coldness of AI systems with warmth and trust. Make it clear to students that while the tools may capture behavior, they don’t capture context. You do. Let them know that you won’t make decisions based solely on what a dashboard says. Instead, you’ll listen to their side of the story, ask questions, and seek understanding. This shifts the power dynamic and builds trust—critical for any meaningful restoration.</w:t>
      </w:r>
    </w:p>
    <w:p w14:paraId="4DC5C10C" w14:textId="77777777" w:rsidR="00663CE5" w:rsidRPr="00663CE5" w:rsidRDefault="00663CE5" w:rsidP="00663CE5">
      <w:r w:rsidRPr="00663CE5">
        <w:lastRenderedPageBreak/>
        <w:t>You can also integrate AI tools into restorative processes by making data part of the reflection. For example, after a classroom conflict, you might meet with the students involved and review relevant AI-generated information together. Use the data not as evidence for punishment, but as a shared reference point to spark reflection. Ask, “This shows increased disengagement over the past week—what’s been different for you?” or “Let’s look at this together—do you see any patterns?” This makes students participants in the process, not just subjects of analysis. When used carefully, data can help students see the impact of their behavior and build self-awareness without feeling shamed or surveilled.</w:t>
      </w:r>
    </w:p>
    <w:p w14:paraId="368BD867" w14:textId="77777777" w:rsidR="00663CE5" w:rsidRPr="00663CE5" w:rsidRDefault="00663CE5" w:rsidP="00663CE5">
      <w:r w:rsidRPr="00663CE5">
        <w:t>Transparency is essential in this integration. Talk openly with students about how AI systems work and what they’re used for. Better yet, involve students in co-creating norms around the tech. Ask them what feels fair, what feels invasive, and how they’d like to be supported when behavior issues arise. When students help shape the system, they’re more likely to respect it—and more likely to see you as an advocate, not an enforcer.</w:t>
      </w:r>
    </w:p>
    <w:p w14:paraId="2DF9C89A" w14:textId="77777777" w:rsidR="00663CE5" w:rsidRPr="00663CE5" w:rsidRDefault="00663CE5" w:rsidP="00663CE5">
      <w:r w:rsidRPr="00663CE5">
        <w:t>You also need to advocate within your school for restorative-compatible tech policies. Push for AI systems that allow teacher override, student feedback, and context-based reporting. Insist on the ability to annotate behavior reports with student perspectives. If the system punishes without room for dialogue, it’s not restorative—and it doesn’t belong in your classroom. Your voice matters in shaping how these tools are used.</w:t>
      </w:r>
    </w:p>
    <w:p w14:paraId="629185F9" w14:textId="0CAD10D4" w:rsidR="00663CE5" w:rsidRPr="00663CE5" w:rsidRDefault="00663CE5" w:rsidP="00663CE5">
      <w:r w:rsidRPr="00663CE5">
        <w:t xml:space="preserve">Most importantly, keep restorative circles, one-on-one conferences, and community-building activities alive and well in your routine. AI can manage logistics, but it can’t build relationships. That’s your domain. When you pair the structure of AI systems with the soul of restorative practices, you create a learning environment that’s both responsive and relational. One where students aren’t just managed—they’re understood, supported, and </w:t>
      </w:r>
      <w:r w:rsidR="00022B97">
        <w:t>encouraged</w:t>
      </w:r>
      <w:r w:rsidRPr="00663CE5">
        <w:t xml:space="preserve"> to grow.</w:t>
      </w:r>
    </w:p>
    <w:p w14:paraId="03CD8CFC" w14:textId="77777777" w:rsidR="00663CE5" w:rsidRDefault="00663CE5" w:rsidP="00663CE5">
      <w:r w:rsidRPr="00663CE5">
        <w:t>In this evolving landscape, your role is to bridge the gap between machine logic and human learning. With care, clarity, and a commitment to justice, you can ensure that technology serves your values—not the other way around.</w:t>
      </w:r>
    </w:p>
    <w:p w14:paraId="075E5D6D" w14:textId="77777777" w:rsidR="00A81354" w:rsidRDefault="00A81354" w:rsidP="00663CE5"/>
    <w:p w14:paraId="10ADFE25" w14:textId="7D021A96" w:rsidR="001605AB" w:rsidRDefault="001605AB" w:rsidP="001605AB">
      <w:pPr>
        <w:pStyle w:val="Heading3"/>
      </w:pPr>
      <w:bookmarkStart w:id="85" w:name="_Toc203108940"/>
      <w:r w:rsidRPr="001605AB">
        <w:t>Teacher Training for AI Smarts</w:t>
      </w:r>
      <w:bookmarkEnd w:id="85"/>
    </w:p>
    <w:p w14:paraId="1C446279" w14:textId="1488A53F" w:rsidR="00A81354" w:rsidRDefault="00A75EA8" w:rsidP="00663CE5">
      <w:pPr>
        <w:rPr>
          <w:b/>
          <w:bCs/>
        </w:rPr>
      </w:pPr>
      <w:r w:rsidRPr="00A75EA8">
        <w:rPr>
          <w:b/>
          <w:bCs/>
        </w:rPr>
        <w:t>Q: What training do teachers need to critically evaluate and challenge AI tools that monitor and profile student behavior?</w:t>
      </w:r>
    </w:p>
    <w:p w14:paraId="7EE7E891" w14:textId="7A183AED" w:rsidR="000E0679" w:rsidRPr="000E0679" w:rsidRDefault="000E0679" w:rsidP="000E0679">
      <w:r w:rsidRPr="000E0679">
        <w:t xml:space="preserve">As a fellow educator, you’ve probably noticed that AI tools designed to monitor student behavior are arriving in your classroom faster than training can keep up. From predictive analytics that flag students as “at-risk” to surveillance systems that log every movement or </w:t>
      </w:r>
      <w:r w:rsidRPr="000E0679">
        <w:lastRenderedPageBreak/>
        <w:t xml:space="preserve">keystroke, the pressure is on to integrate these technologies. But to use them wisely—and ethically—you need more than a quick tutorial. You need training that </w:t>
      </w:r>
      <w:r w:rsidR="00A3246B">
        <w:t>allows</w:t>
      </w:r>
      <w:r w:rsidRPr="000E0679">
        <w:t xml:space="preserve"> you to ask hard questions, challenge harmful practices, and advocate for your students.</w:t>
      </w:r>
    </w:p>
    <w:p w14:paraId="21D1EE6D" w14:textId="77777777" w:rsidR="000E0679" w:rsidRPr="000E0679" w:rsidRDefault="000E0679" w:rsidP="000E0679">
      <w:r w:rsidRPr="000E0679">
        <w:t>First, you need a strong foundation in how these AI systems actually work. Many of us receive tools with promises of “increased efficiency” or “real-time insights,” but no real explanation of the algorithms behind them. That’s not acceptable. Training should begin with a deep dive into how the technology collects data, what data it uses to make decisions, and who programs those decisions. You don’t have to be a data scientist, but you do need to understand concepts like bias in training data, false positives, and algorithmic opacity. Otherwise, you may end up trusting a system that is making flawed or inequitable decisions without realizing it.</w:t>
      </w:r>
    </w:p>
    <w:p w14:paraId="0DB486DF" w14:textId="77777777" w:rsidR="000E0679" w:rsidRPr="000E0679" w:rsidRDefault="000E0679" w:rsidP="000E0679">
      <w:r w:rsidRPr="000E0679">
        <w:t>Equally important is training in data ethics. You need to know how to spot the red flags—like when a system collects more data than is necessary, or when it stores sensitive student information without clear safeguards. A solid understanding of privacy rights under laws like FERPA and COPPA can help you push back when those lines are crossed. You should also be able to guide students and families in understanding their rights. Without this knowledge, you risk becoming a passive user of a system that may be quietly eroding the trust between you and your students.</w:t>
      </w:r>
    </w:p>
    <w:p w14:paraId="61A6C01F" w14:textId="77777777" w:rsidR="000E0679" w:rsidRPr="000E0679" w:rsidRDefault="000E0679" w:rsidP="000E0679">
      <w:r w:rsidRPr="000E0679">
        <w:t>Another key area of training is critical media and technology literacy. This isn’t just about how to use a platform; it’s about asking who benefits from it. Who created this tool? What assumptions are built into it? How does it define “normal” behavior? If an AI tool flags a student for disengagement because they look away from the screen, you need to ask whether it’s accounting for neurodiversity, cultural norms, or even valid emotional responses. Training should prepare you to interrogate these assumptions, not simply accept them.</w:t>
      </w:r>
    </w:p>
    <w:p w14:paraId="55255E6B" w14:textId="77777777" w:rsidR="000E0679" w:rsidRPr="000E0679" w:rsidRDefault="000E0679" w:rsidP="000E0679">
      <w:r w:rsidRPr="000E0679">
        <w:t>You also need space to practice professional judgment in parallel with AI recommendations. Good training should include case studies or simulations where you compare system-generated reports with what you observe in real life. How might your experience of a student’s situation differ from the AI’s version? What context might the system miss? These exercises help you build confidence in pushing back against a tool’s conclusions—and remind you that your perspective is still essential.</w:t>
      </w:r>
    </w:p>
    <w:p w14:paraId="15A42410" w14:textId="77777777" w:rsidR="000E0679" w:rsidRPr="000E0679" w:rsidRDefault="000E0679" w:rsidP="000E0679">
      <w:r w:rsidRPr="000E0679">
        <w:t xml:space="preserve">Collaboration should be part of the process, too. Teachers need time to reflect together on how AI is impacting their classrooms. In professional development settings, you should be encouraged to share concerns, compare experiences, and work collectively on how to raise </w:t>
      </w:r>
      <w:r w:rsidRPr="000E0679">
        <w:lastRenderedPageBreak/>
        <w:t>issues with school leadership. Being able to challenge AI tools is much easier when you’re not doing it alone.</w:t>
      </w:r>
    </w:p>
    <w:p w14:paraId="55083096" w14:textId="77777777" w:rsidR="000E0679" w:rsidRPr="000E0679" w:rsidRDefault="000E0679" w:rsidP="000E0679">
      <w:r w:rsidRPr="000E0679">
        <w:t>Lastly, you need training in advocacy—how to use your voice when something doesn’t sit right. Whether it’s raising concerns with your admin team, providing feedback to a vendor, or involving students and families in discussions about classroom tech, you should know how to make your case effectively. This means understanding both the technical and ethical dimensions of the tools in use and being able to propose alternatives that align better with your educational values.</w:t>
      </w:r>
    </w:p>
    <w:p w14:paraId="363CBBDE" w14:textId="77777777" w:rsidR="000E0679" w:rsidRDefault="000E0679" w:rsidP="000E0679">
      <w:r w:rsidRPr="000E0679">
        <w:t>In short, critical evaluation of AI behavior tools requires more than surface-level training. You need support in understanding, questioning, and challenging these systems so that you remain the most trusted presence in your classroom—not the algorithm. Because while tech may help us manage, only teachers can lead with heart, wisdom, and justice.</w:t>
      </w:r>
    </w:p>
    <w:p w14:paraId="6D1215E7" w14:textId="77777777" w:rsidR="00C026DC" w:rsidRDefault="00C026DC" w:rsidP="00C026DC">
      <w:pPr>
        <w:pStyle w:val="Heading3"/>
      </w:pPr>
    </w:p>
    <w:p w14:paraId="3B862B09" w14:textId="3F8BB100" w:rsidR="00C026DC" w:rsidRDefault="00C026DC" w:rsidP="00C026DC">
      <w:pPr>
        <w:pStyle w:val="Heading3"/>
      </w:pPr>
      <w:bookmarkStart w:id="86" w:name="_Toc203108941"/>
      <w:r>
        <w:t>For Further Reading</w:t>
      </w:r>
      <w:bookmarkEnd w:id="86"/>
    </w:p>
    <w:p w14:paraId="33014B65" w14:textId="515FD351" w:rsidR="00C026DC" w:rsidRDefault="004B339B" w:rsidP="00C026DC">
      <w:r w:rsidRPr="004B339B">
        <w:t>Okoh, C. (2024). Dangerous Data: What Communities Should Know about Artificial Intelligence, the School-to-Prison Pipeline, and School Surveillance. </w:t>
      </w:r>
      <w:r w:rsidRPr="004B339B">
        <w:rPr>
          <w:i/>
          <w:iCs/>
        </w:rPr>
        <w:t>Center for Law and Social Policy, Inc.(CLASP)</w:t>
      </w:r>
      <w:r w:rsidRPr="004B339B">
        <w:t>.</w:t>
      </w:r>
      <w:r w:rsidR="002A2929">
        <w:t xml:space="preserve"> </w:t>
      </w:r>
      <w:hyperlink r:id="rId45" w:history="1">
        <w:r w:rsidR="002A2929" w:rsidRPr="00151C4B">
          <w:rPr>
            <w:rStyle w:val="Hyperlink"/>
          </w:rPr>
          <w:t>https://eric.ed.gov/?id=ED656560</w:t>
        </w:r>
      </w:hyperlink>
    </w:p>
    <w:p w14:paraId="57DA5BD9" w14:textId="392D7065" w:rsidR="00C172C7" w:rsidRDefault="00C172C7" w:rsidP="00C026DC">
      <w:r w:rsidRPr="00C172C7">
        <w:t>Sheikh, S., Stolberg, A., &amp; Gilmour, A. F. (2024). Investigating Advanced School Surveillance Practices and Disproportionality: A Systematic Review. </w:t>
      </w:r>
      <w:r w:rsidRPr="00C172C7">
        <w:rPr>
          <w:i/>
          <w:iCs/>
        </w:rPr>
        <w:t>Urban Education</w:t>
      </w:r>
      <w:r w:rsidRPr="00C172C7">
        <w:t>, 00420859241279446.</w:t>
      </w:r>
      <w:r w:rsidR="00A51D34">
        <w:t xml:space="preserve"> </w:t>
      </w:r>
      <w:hyperlink r:id="rId46" w:history="1">
        <w:r w:rsidR="00A51D34" w:rsidRPr="00151C4B">
          <w:rPr>
            <w:rStyle w:val="Hyperlink"/>
          </w:rPr>
          <w:t>https://journals.sagepub.com/doi/abs/10.1177/00420859241279446</w:t>
        </w:r>
      </w:hyperlink>
    </w:p>
    <w:p w14:paraId="65DC462E" w14:textId="4C338EA0" w:rsidR="009A6239" w:rsidRDefault="00BA309A" w:rsidP="00C026DC">
      <w:r w:rsidRPr="00BA309A">
        <w:t>Swauger, S., &amp; Kalir, R. (2023). Learning Analytics and the Abolitionist Imagination. </w:t>
      </w:r>
      <w:r w:rsidRPr="00BA309A">
        <w:rPr>
          <w:i/>
          <w:iCs/>
        </w:rPr>
        <w:t>Journal of Learning Analytics</w:t>
      </w:r>
      <w:r w:rsidRPr="00BA309A">
        <w:t>, </w:t>
      </w:r>
      <w:r w:rsidRPr="00BA309A">
        <w:rPr>
          <w:i/>
          <w:iCs/>
        </w:rPr>
        <w:t>10</w:t>
      </w:r>
      <w:r w:rsidRPr="00BA309A">
        <w:t>(1), 101-112.</w:t>
      </w:r>
      <w:r w:rsidR="00BB7D43">
        <w:t xml:space="preserve"> </w:t>
      </w:r>
      <w:hyperlink r:id="rId47" w:history="1">
        <w:r w:rsidR="00BB7D43" w:rsidRPr="00151C4B">
          <w:rPr>
            <w:rStyle w:val="Hyperlink"/>
          </w:rPr>
          <w:t>https://eric.ed.gov/?id=EJ1387186</w:t>
        </w:r>
      </w:hyperlink>
    </w:p>
    <w:p w14:paraId="3EF26C95" w14:textId="1E3B73B1" w:rsidR="00152BC5" w:rsidRDefault="00152BC5" w:rsidP="00C026DC">
      <w:r w:rsidRPr="003A278B">
        <w:t>Theophilou, E., Koyutürk, C., Yavari, M., Bursic, S., Donabauer, G., Telari, A., ... &amp; Ognibene, D. (2023, November). Learning to prompt in the classroom to understand AI limits: a pilot study. In </w:t>
      </w:r>
      <w:r w:rsidRPr="003A278B">
        <w:rPr>
          <w:i/>
          <w:iCs/>
        </w:rPr>
        <w:t>International conference of the Italian association for artificial intelligence</w:t>
      </w:r>
      <w:r w:rsidRPr="003A278B">
        <w:t> (pp. 481-496). Cham: Springer Nature Switzerland.</w:t>
      </w:r>
      <w:r>
        <w:t xml:space="preserve"> </w:t>
      </w:r>
      <w:hyperlink r:id="rId48" w:history="1">
        <w:r w:rsidRPr="00151C4B">
          <w:rPr>
            <w:rStyle w:val="Hyperlink"/>
          </w:rPr>
          <w:t>https://link.springer.com/chapter/10.1007/978-3-031-47546-7_33</w:t>
        </w:r>
      </w:hyperlink>
    </w:p>
    <w:p w14:paraId="4D0F682A" w14:textId="77777777" w:rsidR="004A78B8" w:rsidRDefault="004A78B8" w:rsidP="00C026DC"/>
    <w:p w14:paraId="469D1A2A" w14:textId="77777777" w:rsidR="004A78B8" w:rsidRDefault="004A78B8" w:rsidP="006403CA">
      <w:pPr>
        <w:pStyle w:val="Heading2"/>
      </w:pPr>
      <w:bookmarkStart w:id="87" w:name="_Toc203108942"/>
      <w:r w:rsidRPr="004A78B8">
        <w:lastRenderedPageBreak/>
        <w:t>Chapter 8: AI as a Voice Amplifier for Marginalized Learners</w:t>
      </w:r>
      <w:bookmarkEnd w:id="87"/>
    </w:p>
    <w:p w14:paraId="4A386E3F" w14:textId="44F9F3CE" w:rsidR="006403CA" w:rsidRPr="006403CA" w:rsidRDefault="006403CA" w:rsidP="006403CA">
      <w:pPr>
        <w:pStyle w:val="Heading3"/>
      </w:pPr>
      <w:bookmarkStart w:id="88" w:name="_Toc203108943"/>
      <w:r w:rsidRPr="006403CA">
        <w:t>Amplify, Don’t Replace</w:t>
      </w:r>
      <w:bookmarkEnd w:id="88"/>
    </w:p>
    <w:p w14:paraId="25D87254" w14:textId="2C115BB6" w:rsidR="004A78B8" w:rsidRDefault="00740639" w:rsidP="004A78B8">
      <w:pPr>
        <w:rPr>
          <w:b/>
          <w:bCs/>
        </w:rPr>
      </w:pPr>
      <w:r w:rsidRPr="00740639">
        <w:rPr>
          <w:b/>
          <w:bCs/>
        </w:rPr>
        <w:t xml:space="preserve">Q: </w:t>
      </w:r>
      <w:r w:rsidRPr="00E33562">
        <w:rPr>
          <w:b/>
          <w:bCs/>
        </w:rPr>
        <w:t>How can I use generative AI tools to support multilingual students without replacing their home languages or identities?</w:t>
      </w:r>
    </w:p>
    <w:p w14:paraId="16117CCC" w14:textId="77777777" w:rsidR="003719E8" w:rsidRPr="003719E8" w:rsidRDefault="003719E8" w:rsidP="003719E8">
      <w:r w:rsidRPr="003719E8">
        <w:t>As a teacher, you already know how vital language is to a student’s sense of self. For multilingual students, their home language is more than just a communication tool—it’s a link to culture, community, and identity. When using generative AI tools in your classroom, your goal should be to amplify those voices, not overwrite them. Here's how you can do that with care, intention, and respect for who your students are.</w:t>
      </w:r>
    </w:p>
    <w:p w14:paraId="37ED6B5C" w14:textId="77777777" w:rsidR="003719E8" w:rsidRPr="003719E8" w:rsidRDefault="003719E8" w:rsidP="003719E8">
      <w:r w:rsidRPr="003719E8">
        <w:t xml:space="preserve">First, start by positioning AI as a </w:t>
      </w:r>
      <w:r w:rsidRPr="003719E8">
        <w:rPr>
          <w:i/>
          <w:iCs/>
        </w:rPr>
        <w:t>supportive scaffold</w:t>
      </w:r>
      <w:r w:rsidRPr="003719E8">
        <w:t>, not a replacement for student voice. When students use tools like ChatGPT or translation generators, encourage them to begin with their own thoughts—in their home language if possible. This affirms that their native tongue is valuable and worthy of expression. If they choose to translate or refine their writing using AI, frame it as an enhancement, not a correction. You’re not fixing “bad English”—you’re helping them communicate their ideas clearly in multiple contexts.</w:t>
      </w:r>
    </w:p>
    <w:p w14:paraId="2A3C8CAD" w14:textId="37456B04" w:rsidR="003719E8" w:rsidRPr="003719E8" w:rsidRDefault="003719E8" w:rsidP="003719E8">
      <w:r w:rsidRPr="003719E8">
        <w:t xml:space="preserve">Next, be explicit in valuing multilingualism. Make it clear that AI is a bridge, not a gatekeeper. For instance, you might ask students to write a paragraph or tell a story in their home language, then use AI to generate an English version. When comparing the two, emphasize not just the linguistic accuracy but the cultural nuances that might be lost in translation. This creates space for discussion: </w:t>
      </w:r>
      <w:r w:rsidRPr="003719E8">
        <w:rPr>
          <w:i/>
          <w:iCs/>
        </w:rPr>
        <w:t>What did the AI miss? What words or phrases don't carry over?</w:t>
      </w:r>
      <w:r w:rsidRPr="003719E8">
        <w:t xml:space="preserve"> You </w:t>
      </w:r>
      <w:r w:rsidR="0049302A">
        <w:t>help</w:t>
      </w:r>
      <w:r w:rsidRPr="003719E8">
        <w:t xml:space="preserve"> students to become critical users of AI, rather than passive recipients of technology.</w:t>
      </w:r>
    </w:p>
    <w:p w14:paraId="6FEDA408" w14:textId="77777777" w:rsidR="003719E8" w:rsidRPr="003719E8" w:rsidRDefault="003719E8" w:rsidP="003719E8">
      <w:r w:rsidRPr="003719E8">
        <w:t xml:space="preserve">You can also use AI to </w:t>
      </w:r>
      <w:r w:rsidRPr="003719E8">
        <w:rPr>
          <w:i/>
          <w:iCs/>
        </w:rPr>
        <w:t>highlight and preserve cultural richness</w:t>
      </w:r>
      <w:r w:rsidRPr="003719E8">
        <w:t>. Try prompts that invite students to use AI to explore proverbs, idioms, or stories from their culture. Ask them to feed those examples into the AI and then critique how well the tool understands or explains them. When students see that their language and culture can challenge or expand what AI “knows,” it reinforces that their background is not only valid—it’s powerful.</w:t>
      </w:r>
    </w:p>
    <w:p w14:paraId="0ABAC949" w14:textId="77777777" w:rsidR="003719E8" w:rsidRPr="003719E8" w:rsidRDefault="003719E8" w:rsidP="003719E8">
      <w:r w:rsidRPr="003719E8">
        <w:t xml:space="preserve">Another practical strategy is to integrate real-time translation and captioning tools in ways that are </w:t>
      </w:r>
      <w:r w:rsidRPr="003719E8">
        <w:rPr>
          <w:i/>
          <w:iCs/>
        </w:rPr>
        <w:t>collaborative and transparent</w:t>
      </w:r>
      <w:r w:rsidRPr="003719E8">
        <w:t xml:space="preserve">. If you’re using AI-generated captions for videos or live translation in the classroom, involve students in checking them. They’ll notice errors—and they’ll learn that language is fluid and that AI is still learning, just like we are. This also gives multilingual students an opportunity to </w:t>
      </w:r>
      <w:r w:rsidRPr="003719E8">
        <w:rPr>
          <w:i/>
          <w:iCs/>
        </w:rPr>
        <w:t>become experts in their own right</w:t>
      </w:r>
      <w:r w:rsidRPr="003719E8">
        <w:t>, positioning their language knowledge as an asset to the classroom.</w:t>
      </w:r>
    </w:p>
    <w:p w14:paraId="3AC8AB18" w14:textId="77777777" w:rsidR="003719E8" w:rsidRPr="003719E8" w:rsidRDefault="003719E8" w:rsidP="003719E8">
      <w:r w:rsidRPr="003719E8">
        <w:lastRenderedPageBreak/>
        <w:t>You also need to think critically about which AI tools you choose. Many generative tools are built primarily on dominant language patterns, often reflecting English-centric and Western norms. Seek out tools that support multiple languages authentically, especially those that offer dialect support or allow users to choose regional variations. Encourage students to test how their identities show up in AI-generated responses and talk about what feels right or wrong in that representation.</w:t>
      </w:r>
    </w:p>
    <w:p w14:paraId="3F588CB0" w14:textId="77777777" w:rsidR="003719E8" w:rsidRPr="003719E8" w:rsidRDefault="003719E8" w:rsidP="003719E8">
      <w:r w:rsidRPr="003719E8">
        <w:t xml:space="preserve">Finally, invite storytelling and identity work. AI can help multilingual students create digital zines, visual stories, or podcasts that blend languages and styles. Allow them to experiment: code-switch, translanguage, blend dialects, and play with voice. If AI is involved in editing or shaping the final product, make reflection part of the process. Ask: </w:t>
      </w:r>
      <w:r w:rsidRPr="003719E8">
        <w:rPr>
          <w:i/>
          <w:iCs/>
        </w:rPr>
        <w:t>How did using AI help or hinder your voice? What choices did you make to stay true to yourself?</w:t>
      </w:r>
    </w:p>
    <w:p w14:paraId="431A1507" w14:textId="77777777" w:rsidR="003719E8" w:rsidRDefault="003719E8" w:rsidP="003719E8">
      <w:r w:rsidRPr="003719E8">
        <w:t xml:space="preserve">At the heart of it, your role is to ensure that AI is used as a </w:t>
      </w:r>
      <w:r w:rsidRPr="003719E8">
        <w:rPr>
          <w:i/>
          <w:iCs/>
        </w:rPr>
        <w:t>mirror</w:t>
      </w:r>
      <w:r w:rsidRPr="003719E8">
        <w:t xml:space="preserve"> and a </w:t>
      </w:r>
      <w:r w:rsidRPr="003719E8">
        <w:rPr>
          <w:i/>
          <w:iCs/>
        </w:rPr>
        <w:t>microphone</w:t>
      </w:r>
      <w:r w:rsidRPr="003719E8">
        <w:t>—not a mask. Your students’ voices matter as they are. With the right approach, generative AI can become a tool that helps them express more, not less, of who they are. And you’ll be right there beside them, not just guiding the technology—but honoring their humanity.</w:t>
      </w:r>
    </w:p>
    <w:p w14:paraId="79951FD6" w14:textId="77777777" w:rsidR="0035574F" w:rsidRDefault="0035574F" w:rsidP="003719E8"/>
    <w:p w14:paraId="4219D2FB" w14:textId="72AF79AA" w:rsidR="00FF6273" w:rsidRDefault="00EA24DD" w:rsidP="00EA24DD">
      <w:pPr>
        <w:pStyle w:val="Heading3"/>
      </w:pPr>
      <w:bookmarkStart w:id="89" w:name="_Toc203108944"/>
      <w:r w:rsidRPr="00EA24DD">
        <w:t>Culturally Accurate AI</w:t>
      </w:r>
      <w:bookmarkEnd w:id="89"/>
    </w:p>
    <w:p w14:paraId="7261E25D" w14:textId="2010CFF0" w:rsidR="00FF6273" w:rsidRPr="00E33562" w:rsidRDefault="00FF6273" w:rsidP="00FF6273">
      <w:pPr>
        <w:rPr>
          <w:b/>
          <w:bCs/>
        </w:rPr>
      </w:pPr>
      <w:r w:rsidRPr="00FF6273">
        <w:rPr>
          <w:b/>
          <w:bCs/>
        </w:rPr>
        <w:t xml:space="preserve">Q: </w:t>
      </w:r>
      <w:r w:rsidRPr="00E33562">
        <w:rPr>
          <w:b/>
          <w:bCs/>
        </w:rPr>
        <w:t>What strategies ensure that AI-powered translation or captioning tools don’t misrepresent student meaning or cultural nuance?</w:t>
      </w:r>
    </w:p>
    <w:p w14:paraId="1A1184FD" w14:textId="77777777" w:rsidR="00DA04C7" w:rsidRPr="00DA04C7" w:rsidRDefault="00DA04C7" w:rsidP="00DA04C7">
      <w:r w:rsidRPr="00DA04C7">
        <w:t xml:space="preserve">If you're incorporating AI-powered translation or captioning tools into your classroom, you’re likely doing so to create more inclusive access for your multilingual learners. That’s a worthy goal—but as you probably already suspect, these tools don’t always “get it right.” A phrase that carries deep cultural meaning in a student’s home language might be flattened, distorted, or even misinterpreted by the algorithm. So how can you use these tools without sacrificing student voice, meaning, or cultural nuance? The key is to use AI </w:t>
      </w:r>
      <w:r w:rsidRPr="00DA04C7">
        <w:rPr>
          <w:i/>
          <w:iCs/>
        </w:rPr>
        <w:t>as a scaffold, not a substitute</w:t>
      </w:r>
      <w:r w:rsidRPr="00DA04C7">
        <w:t>—and to keep students at the center of the process.</w:t>
      </w:r>
    </w:p>
    <w:p w14:paraId="2D27A338" w14:textId="77777777" w:rsidR="00DA04C7" w:rsidRPr="00DA04C7" w:rsidRDefault="00DA04C7" w:rsidP="00DA04C7">
      <w:r w:rsidRPr="00DA04C7">
        <w:t xml:space="preserve">Start by treating AI-generated translations and captions as </w:t>
      </w:r>
      <w:r w:rsidRPr="00DA04C7">
        <w:rPr>
          <w:i/>
          <w:iCs/>
        </w:rPr>
        <w:t>first drafts</w:t>
      </w:r>
      <w:r w:rsidRPr="00DA04C7">
        <w:t xml:space="preserve">. These tools can quickly provide rough interpretations, but they’re rarely contextually perfect. For example, idioms, humor, and regional slang are often mistranslated. Encourage your students to review, revise, and critique AI outputs, comparing them with their own intended meanings. You might ask: “Does this sound like something </w:t>
      </w:r>
      <w:r w:rsidRPr="00DA04C7">
        <w:rPr>
          <w:i/>
          <w:iCs/>
        </w:rPr>
        <w:t>you</w:t>
      </w:r>
      <w:r w:rsidRPr="00DA04C7">
        <w:t xml:space="preserve"> would say?” or “What would you change to make this feel more like your voice?” This gives students an active role in safeguarding the integrity of their message.</w:t>
      </w:r>
    </w:p>
    <w:p w14:paraId="64AD75DB" w14:textId="77777777" w:rsidR="00DA04C7" w:rsidRPr="00DA04C7" w:rsidRDefault="00DA04C7" w:rsidP="00DA04C7">
      <w:r w:rsidRPr="00DA04C7">
        <w:lastRenderedPageBreak/>
        <w:t xml:space="preserve">Next, build in </w:t>
      </w:r>
      <w:r w:rsidRPr="00DA04C7">
        <w:rPr>
          <w:i/>
          <w:iCs/>
        </w:rPr>
        <w:t>reflection and comparison</w:t>
      </w:r>
      <w:r w:rsidRPr="00DA04C7">
        <w:t xml:space="preserve"> exercises. If a student writes a poem in Vietnamese and the AI offers an English version, invite them to analyze the choices the AI made. What words were lost in translation? What emotional tones shifted? What imagery didn’t carry over? By engaging in these comparisons, your students develop metalinguistic awareness—and they learn to advocate for how they want to be understood. You become a coach in that process, guiding them to recognize when technology misses the mark.</w:t>
      </w:r>
    </w:p>
    <w:p w14:paraId="6D8F3C94" w14:textId="77777777" w:rsidR="00DA04C7" w:rsidRPr="00DA04C7" w:rsidRDefault="00DA04C7" w:rsidP="00DA04C7">
      <w:r w:rsidRPr="00DA04C7">
        <w:t>You can also make this process collaborative. Pair students to review each other’s AI-generated translations, or use a “gallery walk” where classmates analyze how different languages capture meaning differently. This not only sharpens everyone’s critical eye but also affirms multilingualism as a classroom resource. When students hear their peers say, “The AI didn’t translate this right—here’s what it really means,” they see firsthand that language and culture are complex and worth preserving.</w:t>
      </w:r>
    </w:p>
    <w:p w14:paraId="2B13FACB" w14:textId="77777777" w:rsidR="00DA04C7" w:rsidRPr="00DA04C7" w:rsidRDefault="00DA04C7" w:rsidP="00DA04C7">
      <w:r w:rsidRPr="00DA04C7">
        <w:t xml:space="preserve">Another important strategy is to provide </w:t>
      </w:r>
      <w:r w:rsidRPr="00DA04C7">
        <w:rPr>
          <w:i/>
          <w:iCs/>
        </w:rPr>
        <w:t>cultural context</w:t>
      </w:r>
      <w:r w:rsidRPr="00DA04C7">
        <w:t xml:space="preserve"> alongside translation. For example, if a student includes a phrase rooted in a cultural tradition—say, a metaphor from Indigenous storytelling or a saying used in Somali households—teach them how to annotate or footnote the meaning in a way that helps others understand. AI can’t always interpret these deeper meanings, but students can. Give them space to explain their choices and protect their narratives from being diluted.</w:t>
      </w:r>
    </w:p>
    <w:p w14:paraId="38890F7E" w14:textId="77777777" w:rsidR="00DA04C7" w:rsidRPr="00DA04C7" w:rsidRDefault="00DA04C7" w:rsidP="00DA04C7">
      <w:r w:rsidRPr="00DA04C7">
        <w:t xml:space="preserve">Keep in mind that AI tools are built on existing data, often drawn from dominant or monolingual sources. That means they carry </w:t>
      </w:r>
      <w:r w:rsidRPr="00DA04C7">
        <w:rPr>
          <w:i/>
          <w:iCs/>
        </w:rPr>
        <w:t>biases</w:t>
      </w:r>
      <w:r w:rsidRPr="00DA04C7">
        <w:t>, both linguistic and cultural. One way to counteract this is to diversify the models you use—if possible, try several tools (like DeepL, Google Translate, and Microsoft Translator) and compare their outputs. Let students choose which tool best reflects their voice, and teach them to be skeptical of “one-size-fits-all” translations.</w:t>
      </w:r>
    </w:p>
    <w:p w14:paraId="7D243521" w14:textId="77777777" w:rsidR="00DA04C7" w:rsidRPr="00DA04C7" w:rsidRDefault="00DA04C7" w:rsidP="00DA04C7">
      <w:r w:rsidRPr="00DA04C7">
        <w:t xml:space="preserve">Finally, position yourself not as a gatekeeper of correctness but as a </w:t>
      </w:r>
      <w:r w:rsidRPr="00DA04C7">
        <w:rPr>
          <w:i/>
          <w:iCs/>
        </w:rPr>
        <w:t>partner in meaning-making</w:t>
      </w:r>
      <w:r w:rsidRPr="00DA04C7">
        <w:t>. When a translation seems off, ask your students what it should say and why. These conversations are rich with opportunity—for language development, cultural appreciation, and trust-building.</w:t>
      </w:r>
    </w:p>
    <w:p w14:paraId="71172374" w14:textId="77777777" w:rsidR="00DA04C7" w:rsidRPr="00DA04C7" w:rsidRDefault="00DA04C7" w:rsidP="00DA04C7">
      <w:r w:rsidRPr="00DA04C7">
        <w:t>In the end, no tool can replace the lived experience your students bring into your classroom. But when you teach them how to engage with AI critically, to push back when their words are misrepresented, and to reclaim ownership of their stories, you’re doing more than just preventing mistakes. You’re nurturing identity, voice, and belonging. That’s the real goal—and AI can be part of the journey, so long as your students lead the way.</w:t>
      </w:r>
    </w:p>
    <w:p w14:paraId="1BF6DE6C" w14:textId="3035EEA4" w:rsidR="00FF6273" w:rsidRDefault="00FF6273" w:rsidP="003719E8"/>
    <w:p w14:paraId="5D2BE2ED" w14:textId="04332BB6" w:rsidR="00C930A5" w:rsidRPr="003719E8" w:rsidRDefault="00C930A5" w:rsidP="00C930A5">
      <w:pPr>
        <w:pStyle w:val="Heading3"/>
      </w:pPr>
      <w:bookmarkStart w:id="90" w:name="_Toc203108945"/>
      <w:r w:rsidRPr="00C930A5">
        <w:lastRenderedPageBreak/>
        <w:t>Real Voices, Real Stories with AI</w:t>
      </w:r>
      <w:bookmarkEnd w:id="90"/>
    </w:p>
    <w:p w14:paraId="34AB6EFE" w14:textId="34E65AE6" w:rsidR="00FA37CD" w:rsidRPr="00E33562" w:rsidRDefault="00FA37CD" w:rsidP="00FA37CD">
      <w:pPr>
        <w:rPr>
          <w:b/>
          <w:bCs/>
        </w:rPr>
      </w:pPr>
      <w:r>
        <w:rPr>
          <w:b/>
          <w:bCs/>
        </w:rPr>
        <w:t xml:space="preserve">Q: </w:t>
      </w:r>
      <w:r w:rsidRPr="00E33562">
        <w:rPr>
          <w:b/>
          <w:bCs/>
        </w:rPr>
        <w:t>How can I encourage students to use AI for storytelling that reflects their own lived experiences and voices?</w:t>
      </w:r>
    </w:p>
    <w:p w14:paraId="47F01F46" w14:textId="77777777" w:rsidR="002669D7" w:rsidRPr="002669D7" w:rsidRDefault="002669D7" w:rsidP="002669D7">
      <w:r w:rsidRPr="002669D7">
        <w:t xml:space="preserve">If you're thinking about how to help your students use AI in ways that reflect </w:t>
      </w:r>
      <w:r w:rsidRPr="002669D7">
        <w:rPr>
          <w:i/>
          <w:iCs/>
        </w:rPr>
        <w:t>their</w:t>
      </w:r>
      <w:r w:rsidRPr="002669D7">
        <w:t xml:space="preserve"> voices—not just generic narratives—you’re on the right track. AI storytelling tools like ChatGPT, Claude, or Storybird can be powerful creative partners, but they can also risk flattening students’ real stories into something too polished, too sanitized, or too far removed from their lives. Your role is to guide students so that AI becomes a tool for </w:t>
      </w:r>
      <w:r w:rsidRPr="002669D7">
        <w:rPr>
          <w:i/>
          <w:iCs/>
        </w:rPr>
        <w:t>amplification</w:t>
      </w:r>
      <w:r w:rsidRPr="002669D7">
        <w:t>, not replacement.</w:t>
      </w:r>
    </w:p>
    <w:p w14:paraId="61ECA61B" w14:textId="77777777" w:rsidR="002669D7" w:rsidRPr="002669D7" w:rsidRDefault="002669D7" w:rsidP="002669D7">
      <w:r w:rsidRPr="002669D7">
        <w:t xml:space="preserve">Start by setting a clear intention: AI should support storytelling, not tell the story for them. Let your students know that their experiences, languages, families, and neighborhoods are not only valid story material—they are </w:t>
      </w:r>
      <w:r w:rsidRPr="002669D7">
        <w:rPr>
          <w:i/>
          <w:iCs/>
        </w:rPr>
        <w:t>essential</w:t>
      </w:r>
      <w:r w:rsidRPr="002669D7">
        <w:t xml:space="preserve">. Before even introducing AI tools, create space for students to brainstorm and reflect. Use prompts like: “What’s a moment that changed you?” or “What’s a story your family tells over and over?” or “What’s something about your world that people don’t understand?” These questions root storytelling in </w:t>
      </w:r>
      <w:r w:rsidRPr="002669D7">
        <w:rPr>
          <w:i/>
          <w:iCs/>
        </w:rPr>
        <w:t>their lives</w:t>
      </w:r>
      <w:r w:rsidRPr="002669D7">
        <w:t>, not someone else’s idea of what a story should be.</w:t>
      </w:r>
    </w:p>
    <w:p w14:paraId="4EAD464E" w14:textId="77777777" w:rsidR="002669D7" w:rsidRPr="002669D7" w:rsidRDefault="002669D7" w:rsidP="002669D7">
      <w:r w:rsidRPr="002669D7">
        <w:t xml:space="preserve">Once they’ve got a concept, show them how to use AI as a collaborator, not a ghostwriter. For example, a student might describe a vivid memory to ChatGPT and ask, “Can you help me write this like a short story, but keep my voice?” Encourage them to </w:t>
      </w:r>
      <w:r w:rsidRPr="002669D7">
        <w:rPr>
          <w:i/>
          <w:iCs/>
        </w:rPr>
        <w:t>revise the output</w:t>
      </w:r>
      <w:r w:rsidRPr="002669D7">
        <w:t>, not just copy it. Ask them, “Does this sound like you? What would you change?” This teaches them to be editors of their own narratives and keeps the AI in the passenger seat.</w:t>
      </w:r>
    </w:p>
    <w:p w14:paraId="686EF8C6" w14:textId="47888DEE" w:rsidR="002669D7" w:rsidRPr="002669D7" w:rsidRDefault="002669D7" w:rsidP="002669D7">
      <w:r w:rsidRPr="002669D7">
        <w:t>Model the process with transparency. Share a personal story of your own, then show how an AI might reframe or expand it. Point out where it gets it right—and where it loses the emotion or cultural detail. When students see you questioning the AI’s output, they’ll feel more e</w:t>
      </w:r>
      <w:r w:rsidR="000038FB">
        <w:t>ncouraged</w:t>
      </w:r>
      <w:r w:rsidRPr="002669D7">
        <w:t xml:space="preserve"> to do the same. You’re not just teaching them storytelling; you’re modeling </w:t>
      </w:r>
      <w:r w:rsidRPr="002669D7">
        <w:rPr>
          <w:i/>
          <w:iCs/>
        </w:rPr>
        <w:t>critical digital literacy</w:t>
      </w:r>
      <w:r w:rsidRPr="002669D7">
        <w:t>.</w:t>
      </w:r>
    </w:p>
    <w:p w14:paraId="044AA6FD" w14:textId="77777777" w:rsidR="002669D7" w:rsidRPr="002669D7" w:rsidRDefault="002669D7" w:rsidP="002669D7">
      <w:r w:rsidRPr="002669D7">
        <w:t xml:space="preserve">It’s also important to remind students that their lived experiences </w:t>
      </w:r>
      <w:r w:rsidRPr="002669D7">
        <w:rPr>
          <w:i/>
          <w:iCs/>
        </w:rPr>
        <w:t>don’t need fixing</w:t>
      </w:r>
      <w:r w:rsidRPr="002669D7">
        <w:t>. Sometimes AI will “smooth out” dialects, cultural references, or emotional honesty to sound more standardized. Teach students that they can push back. A phrase like, “Actually, that’s not how we say it in my house,” is a powerful moment of reclaiming voice. AI can suggest tone, transitions, or structure—but the soul of the story should be theirs.</w:t>
      </w:r>
    </w:p>
    <w:p w14:paraId="3EF4F055" w14:textId="77777777" w:rsidR="002669D7" w:rsidRPr="002669D7" w:rsidRDefault="002669D7" w:rsidP="002669D7">
      <w:r w:rsidRPr="002669D7">
        <w:t xml:space="preserve">You can also design storytelling projects that celebrate difference. For instance, have students write “parallel stories”—one in their own words, and one with AI support. Then have them compare the two and reflect on what each version says about their identity. Or </w:t>
      </w:r>
      <w:r w:rsidRPr="002669D7">
        <w:lastRenderedPageBreak/>
        <w:t>use AI to help translate or adapt their stories into different formats—graphic novels, dialogues, short films—while keeping their personal truths at the core.</w:t>
      </w:r>
    </w:p>
    <w:p w14:paraId="55B4BE1A" w14:textId="77777777" w:rsidR="002669D7" w:rsidRPr="002669D7" w:rsidRDefault="002669D7" w:rsidP="002669D7">
      <w:r w:rsidRPr="002669D7">
        <w:t xml:space="preserve">Another strategy is to center peer sharing and feedback. When students hear each other’s stories, they begin to understand that their experiences are </w:t>
      </w:r>
      <w:r w:rsidRPr="002669D7">
        <w:rPr>
          <w:i/>
          <w:iCs/>
        </w:rPr>
        <w:t>story-worthy</w:t>
      </w:r>
      <w:r w:rsidRPr="002669D7">
        <w:t>. Invite students to read aloud both their original versions and their AI-assisted ones, and lead discussions around voice, tone, and authenticity. This not only builds confidence but also encourages students to be stewards of their own narratives.</w:t>
      </w:r>
    </w:p>
    <w:p w14:paraId="11EDC164" w14:textId="042280EF" w:rsidR="002669D7" w:rsidRPr="002669D7" w:rsidRDefault="005A50BA" w:rsidP="002669D7">
      <w:r>
        <w:t>L</w:t>
      </w:r>
      <w:r w:rsidR="002669D7" w:rsidRPr="002669D7">
        <w:t xml:space="preserve">et students know that storytelling with AI is a </w:t>
      </w:r>
      <w:r w:rsidR="002669D7" w:rsidRPr="002669D7">
        <w:rPr>
          <w:i/>
          <w:iCs/>
        </w:rPr>
        <w:t>process</w:t>
      </w:r>
      <w:r w:rsidR="002669D7" w:rsidRPr="002669D7">
        <w:t xml:space="preserve">. Their first draft doesn’t have to be perfect. What matters is that the final product sounds like </w:t>
      </w:r>
      <w:r w:rsidR="002669D7" w:rsidRPr="002669D7">
        <w:rPr>
          <w:i/>
          <w:iCs/>
        </w:rPr>
        <w:t>them</w:t>
      </w:r>
      <w:r w:rsidR="002669D7" w:rsidRPr="002669D7">
        <w:t>—not a robot, not a textbook, not a generic script. AI is just one tool among many. Their truth, their creativity, and their courage to share? That’s the heart of the work.</w:t>
      </w:r>
    </w:p>
    <w:p w14:paraId="6920D9EA" w14:textId="662ED7EB" w:rsidR="002669D7" w:rsidRPr="002669D7" w:rsidRDefault="002669D7" w:rsidP="002669D7">
      <w:r w:rsidRPr="002669D7">
        <w:t>In short, you’re helping your students discover how to shape technology around their stories—not shape their stories around technology. And when they do that, their voices not only shine—they resonate</w:t>
      </w:r>
      <w:r w:rsidR="005A50BA">
        <w:t>.</w:t>
      </w:r>
    </w:p>
    <w:p w14:paraId="3C259F10" w14:textId="77777777" w:rsidR="00740639" w:rsidRDefault="00740639" w:rsidP="004A78B8"/>
    <w:p w14:paraId="469727D1" w14:textId="2D5146EA" w:rsidR="002A0968" w:rsidRPr="002A0968" w:rsidRDefault="002A0968" w:rsidP="002A0968">
      <w:pPr>
        <w:pStyle w:val="Heading3"/>
      </w:pPr>
      <w:bookmarkStart w:id="91" w:name="_Toc203108946"/>
      <w:r w:rsidRPr="002A0968">
        <w:t>AI for Language Pride</w:t>
      </w:r>
      <w:bookmarkEnd w:id="91"/>
    </w:p>
    <w:p w14:paraId="2059909B" w14:textId="05A323A0" w:rsidR="002A6210" w:rsidRDefault="002A6210" w:rsidP="002A6210">
      <w:pPr>
        <w:rPr>
          <w:b/>
          <w:bCs/>
        </w:rPr>
      </w:pPr>
      <w:r>
        <w:rPr>
          <w:b/>
          <w:bCs/>
        </w:rPr>
        <w:t xml:space="preserve">Q: </w:t>
      </w:r>
      <w:r w:rsidRPr="00E33562">
        <w:rPr>
          <w:b/>
          <w:bCs/>
        </w:rPr>
        <w:t>In what ways can AI tools promote—not erase—language diversity and linguistic pride in the classroom?</w:t>
      </w:r>
    </w:p>
    <w:p w14:paraId="710F3E01" w14:textId="77777777" w:rsidR="00DB62E6" w:rsidRPr="00DB62E6" w:rsidRDefault="00DB62E6" w:rsidP="00DB62E6">
      <w:r w:rsidRPr="00DB62E6">
        <w:t>As a fellow educator navigating the evolving landscape of AI in the classroom, you may be asking how to ensure these powerful tools uplift rather than erase the vibrant linguistic diversity your students bring with them each day. It's a valid and important concern. AI, when used thoughtfully, can become a vehicle for affirming students’ home languages, fostering linguistic pride, and creating a multilingual space where every student feels seen, heard, and valued.</w:t>
      </w:r>
    </w:p>
    <w:p w14:paraId="70CA9722" w14:textId="77777777" w:rsidR="00DB62E6" w:rsidRPr="00DB62E6" w:rsidRDefault="00DB62E6" w:rsidP="00DB62E6">
      <w:r w:rsidRPr="00DB62E6">
        <w:t xml:space="preserve">First, you can use AI tools to </w:t>
      </w:r>
      <w:r w:rsidRPr="00DB62E6">
        <w:rPr>
          <w:i/>
          <w:iCs/>
        </w:rPr>
        <w:t>validate and integrate students’ linguistic identities</w:t>
      </w:r>
      <w:r w:rsidRPr="00DB62E6">
        <w:t xml:space="preserve"> into everyday instruction. Whether you teach multilingual learners, heritage speakers, or students fluent in regional dialects, AI-powered transcription, translation, or voice-to-text tools can help amplify their voices without requiring them to conform to “standard” English. Tools like Google Translate, DeepL, or Microsoft Immersive Reader can be used not just to translate text into English, but to translate classroom materials </w:t>
      </w:r>
      <w:r w:rsidRPr="00DB62E6">
        <w:rPr>
          <w:i/>
          <w:iCs/>
        </w:rPr>
        <w:t>into</w:t>
      </w:r>
      <w:r w:rsidRPr="00DB62E6">
        <w:t xml:space="preserve"> students’ home languages. When you do this, you're telling your students: "Your language matters here."</w:t>
      </w:r>
    </w:p>
    <w:p w14:paraId="2714ED69" w14:textId="77777777" w:rsidR="00DB62E6" w:rsidRPr="00DB62E6" w:rsidRDefault="00DB62E6" w:rsidP="00DB62E6">
      <w:r w:rsidRPr="00DB62E6">
        <w:t xml:space="preserve">But even more importantly, you can flip the script—use AI to help English-dominant classmates explore and appreciate the beauty of other languages. Encourage students to use AI to translate </w:t>
      </w:r>
      <w:r w:rsidRPr="00DB62E6">
        <w:rPr>
          <w:i/>
          <w:iCs/>
        </w:rPr>
        <w:t>from</w:t>
      </w:r>
      <w:r w:rsidRPr="00DB62E6">
        <w:t xml:space="preserve"> English </w:t>
      </w:r>
      <w:r w:rsidRPr="00DB62E6">
        <w:rPr>
          <w:i/>
          <w:iCs/>
        </w:rPr>
        <w:t>into</w:t>
      </w:r>
      <w:r w:rsidRPr="00DB62E6">
        <w:t xml:space="preserve"> their peers’ languages as a way to learn cultural </w:t>
      </w:r>
      <w:r w:rsidRPr="00DB62E6">
        <w:lastRenderedPageBreak/>
        <w:t xml:space="preserve">greetings, idioms, or sayings. This cross-linguistic exploration turns AI into a </w:t>
      </w:r>
      <w:r w:rsidRPr="00DB62E6">
        <w:rPr>
          <w:i/>
          <w:iCs/>
        </w:rPr>
        <w:t>bridge</w:t>
      </w:r>
      <w:r w:rsidRPr="00DB62E6">
        <w:t xml:space="preserve"> rather than a barrier. It invites linguistic diversity into shared classroom culture instead of keeping it siloed.</w:t>
      </w:r>
    </w:p>
    <w:p w14:paraId="68E4AAEF" w14:textId="77777777" w:rsidR="00DB62E6" w:rsidRPr="00DB62E6" w:rsidRDefault="00DB62E6" w:rsidP="00DB62E6">
      <w:r w:rsidRPr="00DB62E6">
        <w:t xml:space="preserve">You might also consider how AI can help students </w:t>
      </w:r>
      <w:r w:rsidRPr="00DB62E6">
        <w:rPr>
          <w:i/>
          <w:iCs/>
        </w:rPr>
        <w:t>document and celebrate their own language practices</w:t>
      </w:r>
      <w:r w:rsidRPr="00DB62E6">
        <w:t>. For example, students can use voice recognition tools or transcription apps to create personal dictionaries of family sayings, cultural terms, or phrases in Spanglish, African American Vernacular English (AAVE), or Tagalog. These living records can become a foundation for student-created storytelling projects, poems, or bilingual blogs. Let them use AI-powered voice changers or character generators to create multilingual digital personas—then share them in class. You’ll find that when students have access to tools that mirror their authentic voices, they are far more eager to share their stories.</w:t>
      </w:r>
    </w:p>
    <w:p w14:paraId="277E9234" w14:textId="77777777" w:rsidR="00DB62E6" w:rsidRPr="00DB62E6" w:rsidRDefault="00DB62E6" w:rsidP="00DB62E6">
      <w:r w:rsidRPr="00DB62E6">
        <w:t xml:space="preserve">Another key strategy is to </w:t>
      </w:r>
      <w:r w:rsidRPr="00DB62E6">
        <w:rPr>
          <w:i/>
          <w:iCs/>
        </w:rPr>
        <w:t>model linguistic curiosity and affirmation</w:t>
      </w:r>
      <w:r w:rsidRPr="00DB62E6">
        <w:t xml:space="preserve">. Use AI-generated examples that include multiple dialects or accents. Instead of editing out what some systems may label as “incorrect” grammar, explain why those variations matter. When you engage in dialogue about language choices—say, comparing a phrase in AAVE to one in Standard English—you invite critical thinking about how language functions in power structures. AI grammar checkers and writing assistants can be used not to “fix” language, but to </w:t>
      </w:r>
      <w:r w:rsidRPr="00DB62E6">
        <w:rPr>
          <w:i/>
          <w:iCs/>
        </w:rPr>
        <w:t>talk back to it</w:t>
      </w:r>
      <w:r w:rsidRPr="00DB62E6">
        <w:t>—to spark conversation about how and why language is shaped.</w:t>
      </w:r>
    </w:p>
    <w:p w14:paraId="3DBBA6A3" w14:textId="77777777" w:rsidR="00DB62E6" w:rsidRPr="00DB62E6" w:rsidRDefault="00DB62E6" w:rsidP="00DB62E6">
      <w:r w:rsidRPr="00DB62E6">
        <w:t xml:space="preserve">You should also be mindful of AI’s limitations. Many AI models have been trained on dominant language norms, which can mean they misinterpret, erase, or even stigmatize linguistic variation. That’s where your role is crucial: guiding students to </w:t>
      </w:r>
      <w:r w:rsidRPr="00DB62E6">
        <w:rPr>
          <w:i/>
          <w:iCs/>
        </w:rPr>
        <w:t>question the biases</w:t>
      </w:r>
      <w:r w:rsidRPr="00DB62E6">
        <w:t xml:space="preserve"> built into technology. Encourage students to try out AI tools, reflect on the output, and ask: “What does this tool assume about how I speak? What does it get right? What does it miss?” Those questions build media literacy and language agency all at once.</w:t>
      </w:r>
    </w:p>
    <w:p w14:paraId="62F49B92" w14:textId="4D7CFC3C" w:rsidR="00DB62E6" w:rsidRPr="00DB62E6" w:rsidRDefault="00DB62E6" w:rsidP="00DB62E6">
      <w:r w:rsidRPr="00DB62E6">
        <w:t xml:space="preserve">Ultimately, your classroom can become a lab for linguistic justice. AI tools should </w:t>
      </w:r>
      <w:r w:rsidRPr="00DB62E6">
        <w:rPr>
          <w:i/>
          <w:iCs/>
        </w:rPr>
        <w:t>not</w:t>
      </w:r>
      <w:r w:rsidRPr="00DB62E6">
        <w:t xml:space="preserve"> be used to make students sound “more academic” by stripping away their identities. Instead, these tools can support translanguaging, code-switching, and code-meshing practices that </w:t>
      </w:r>
      <w:r w:rsidR="002A0968">
        <w:t>help</w:t>
      </w:r>
      <w:r w:rsidRPr="00DB62E6">
        <w:t xml:space="preserve"> students to draw from all their linguistic resources. You don’t need to be fluent in every language spoken in your classroom—you just need to create space for students to use the languages that matter to them.</w:t>
      </w:r>
    </w:p>
    <w:p w14:paraId="5D012081" w14:textId="77777777" w:rsidR="00DB62E6" w:rsidRDefault="00DB62E6" w:rsidP="00DB62E6">
      <w:r w:rsidRPr="00DB62E6">
        <w:t>By using AI as a co-conspirator in honoring language diversity, you affirm that linguistic pride is not just tolerated—it’s celebrated. And that’s a powerful message every student deserves to hear.</w:t>
      </w:r>
    </w:p>
    <w:p w14:paraId="4B6B4159" w14:textId="77777777" w:rsidR="002F7077" w:rsidRDefault="002F7077" w:rsidP="00DB62E6"/>
    <w:p w14:paraId="4259D980" w14:textId="043B3EFB" w:rsidR="003C0B2C" w:rsidRDefault="003C0B2C" w:rsidP="003C0B2C">
      <w:pPr>
        <w:pStyle w:val="Heading3"/>
      </w:pPr>
      <w:bookmarkStart w:id="92" w:name="_Toc203108947"/>
      <w:r w:rsidRPr="003C0B2C">
        <w:lastRenderedPageBreak/>
        <w:t>Grading the Voice, Not Just the Bot</w:t>
      </w:r>
      <w:bookmarkEnd w:id="92"/>
    </w:p>
    <w:p w14:paraId="3A9F5188" w14:textId="354D4910" w:rsidR="002F7077" w:rsidRDefault="002F7077" w:rsidP="00DB62E6">
      <w:pPr>
        <w:rPr>
          <w:b/>
          <w:bCs/>
        </w:rPr>
      </w:pPr>
      <w:r>
        <w:rPr>
          <w:b/>
          <w:bCs/>
        </w:rPr>
        <w:t xml:space="preserve">Q: </w:t>
      </w:r>
      <w:r w:rsidRPr="00E33562">
        <w:rPr>
          <w:b/>
          <w:bCs/>
        </w:rPr>
        <w:t>How do I assess AI-generated student work in a way that values cultural expression and personal voice?</w:t>
      </w:r>
    </w:p>
    <w:p w14:paraId="27F72171" w14:textId="77777777" w:rsidR="00081AE9" w:rsidRPr="00081AE9" w:rsidRDefault="00081AE9" w:rsidP="00081AE9">
      <w:r w:rsidRPr="00081AE9">
        <w:t xml:space="preserve">When you’re assessing AI-generated student work, especially writing or storytelling, it’s easy to get caught up in structure, grammar, or how “polished” the product appears. But if you want to truly value </w:t>
      </w:r>
      <w:r w:rsidRPr="00081AE9">
        <w:rPr>
          <w:i/>
          <w:iCs/>
        </w:rPr>
        <w:t>cultural expression</w:t>
      </w:r>
      <w:r w:rsidRPr="00081AE9">
        <w:t xml:space="preserve"> and </w:t>
      </w:r>
      <w:r w:rsidRPr="00081AE9">
        <w:rPr>
          <w:i/>
          <w:iCs/>
        </w:rPr>
        <w:t>personal voice</w:t>
      </w:r>
      <w:r w:rsidRPr="00081AE9">
        <w:t xml:space="preserve">, you have to look past the surface and listen for the student behind the screen. AI can be a helpful tool, but your job is to assess the </w:t>
      </w:r>
      <w:r w:rsidRPr="00081AE9">
        <w:rPr>
          <w:i/>
          <w:iCs/>
        </w:rPr>
        <w:t>human choices</w:t>
      </w:r>
      <w:r w:rsidRPr="00081AE9">
        <w:t xml:space="preserve"> the student made in using it—not just what the AI spit out.</w:t>
      </w:r>
    </w:p>
    <w:p w14:paraId="4ECAB5EE" w14:textId="77777777" w:rsidR="00081AE9" w:rsidRPr="00081AE9" w:rsidRDefault="00081AE9" w:rsidP="00081AE9">
      <w:r w:rsidRPr="00081AE9">
        <w:t xml:space="preserve">Start by making student intent part of the assignment. Ask students to submit a brief reflection alongside their AI-assisted work. In that reflection, they can explain how they used the tool, what parts they revised or adapted, and how the final product connects to their identity, culture, or lived experiences. This process gives you insight into their </w:t>
      </w:r>
      <w:r w:rsidRPr="00081AE9">
        <w:rPr>
          <w:i/>
          <w:iCs/>
        </w:rPr>
        <w:t>voice</w:t>
      </w:r>
      <w:r w:rsidRPr="00081AE9">
        <w:t>, even if it’s woven through AI-generated text. When a student says, “I had ChatGPT help me organize my story about my grandfather’s migration from Oaxaca, but I changed the phrasing because it didn’t feel like my family,” you’re seeing cultural authenticity in action.</w:t>
      </w:r>
    </w:p>
    <w:p w14:paraId="51B2490C" w14:textId="77777777" w:rsidR="00081AE9" w:rsidRPr="00081AE9" w:rsidRDefault="00081AE9" w:rsidP="00081AE9">
      <w:r w:rsidRPr="00081AE9">
        <w:t xml:space="preserve">Next, shift your rubric to value </w:t>
      </w:r>
      <w:r w:rsidRPr="00081AE9">
        <w:rPr>
          <w:i/>
          <w:iCs/>
        </w:rPr>
        <w:t>process and perspective</w:t>
      </w:r>
      <w:r w:rsidRPr="00081AE9">
        <w:t>. Traditional grading often emphasizes grammar, structure, or academic tone. But if your students are using AI tools, the more meaningful indicators become:</w:t>
      </w:r>
    </w:p>
    <w:p w14:paraId="3FA9262E" w14:textId="77777777" w:rsidR="00081AE9" w:rsidRPr="00081AE9" w:rsidRDefault="00081AE9" w:rsidP="00081AE9">
      <w:pPr>
        <w:numPr>
          <w:ilvl w:val="0"/>
          <w:numId w:val="27"/>
        </w:numPr>
      </w:pPr>
      <w:r w:rsidRPr="00081AE9">
        <w:t>Did the student make intentional choices about what to include or exclude?</w:t>
      </w:r>
    </w:p>
    <w:p w14:paraId="572A7DDD" w14:textId="77777777" w:rsidR="00081AE9" w:rsidRPr="00081AE9" w:rsidRDefault="00081AE9" w:rsidP="00081AE9">
      <w:pPr>
        <w:numPr>
          <w:ilvl w:val="0"/>
          <w:numId w:val="27"/>
        </w:numPr>
      </w:pPr>
      <w:r w:rsidRPr="00081AE9">
        <w:t>Does the piece reflect the student’s unique background or worldview?</w:t>
      </w:r>
    </w:p>
    <w:p w14:paraId="142B683F" w14:textId="77777777" w:rsidR="00081AE9" w:rsidRPr="00081AE9" w:rsidRDefault="00081AE9" w:rsidP="00081AE9">
      <w:pPr>
        <w:numPr>
          <w:ilvl w:val="0"/>
          <w:numId w:val="27"/>
        </w:numPr>
      </w:pPr>
      <w:r w:rsidRPr="00081AE9">
        <w:t>Did the student demonstrate thoughtful interaction with the tool, rather than passive reliance?</w:t>
      </w:r>
    </w:p>
    <w:p w14:paraId="604AEE02" w14:textId="77777777" w:rsidR="00081AE9" w:rsidRPr="00081AE9" w:rsidRDefault="00081AE9" w:rsidP="00081AE9">
      <w:r w:rsidRPr="00081AE9">
        <w:t>These are signs of critical thinking, identity exploration, and voice—exactly what you want to nurture.</w:t>
      </w:r>
    </w:p>
    <w:p w14:paraId="3599BA9D" w14:textId="77777777" w:rsidR="00081AE9" w:rsidRPr="00081AE9" w:rsidRDefault="00081AE9" w:rsidP="00081AE9">
      <w:r w:rsidRPr="00081AE9">
        <w:t xml:space="preserve">It also helps to provide models of culturally rich, voice-driven writing. Use examples that include dialects, code-switching, or multilingual expression. When students see that these forms are </w:t>
      </w:r>
      <w:r w:rsidRPr="00081AE9">
        <w:rPr>
          <w:i/>
          <w:iCs/>
        </w:rPr>
        <w:t>valued</w:t>
      </w:r>
      <w:r w:rsidRPr="00081AE9">
        <w:t xml:space="preserve"> in the classroom, they’re more likely to preserve them in their work, even when using AI. They won’t feel the need to “sanitize” their language to match what they think you or the AI wants.</w:t>
      </w:r>
    </w:p>
    <w:p w14:paraId="6598E47C" w14:textId="77777777" w:rsidR="00081AE9" w:rsidRPr="00081AE9" w:rsidRDefault="00081AE9" w:rsidP="00081AE9">
      <w:r w:rsidRPr="00081AE9">
        <w:t xml:space="preserve">In practice, this might look like a student using AI to draft a personal narrative, but intentionally including phrases in Haitian Creole or Appalachian English because they reflect home and heritage. Your feedback should focus on how those choices deepen the meaning—not whether they match standardized English. You can say, “I love how you kept </w:t>
      </w:r>
      <w:r w:rsidRPr="00081AE9">
        <w:lastRenderedPageBreak/>
        <w:t>the phrase your grandmother always says—it adds warmth and authenticity,” or “You used AI to scaffold your ideas, but this feels powerfully yours.”</w:t>
      </w:r>
    </w:p>
    <w:p w14:paraId="358265E1" w14:textId="4316C996" w:rsidR="00081AE9" w:rsidRPr="00081AE9" w:rsidRDefault="00081AE9" w:rsidP="00081AE9">
      <w:r w:rsidRPr="00081AE9">
        <w:t xml:space="preserve">When it comes to multilingual students or those from underrepresented backgrounds, be especially cautious about overcorrecting AI-generated grammar or phrasing. Sometimes students will copy what AI produces because they think it sounds more “correct,” even if it strips away their voice. Your role is to help them notice when that’s happening—and to encourage them to speak back to the tool. Questions like, “Does this sound like </w:t>
      </w:r>
      <w:r w:rsidRPr="00081AE9">
        <w:rPr>
          <w:i/>
          <w:iCs/>
        </w:rPr>
        <w:t>you</w:t>
      </w:r>
      <w:r w:rsidRPr="00081AE9">
        <w:t xml:space="preserve">?” or “Is there a way you’d say this that feels more natural?” </w:t>
      </w:r>
      <w:r w:rsidR="00E71A6D">
        <w:t>assist</w:t>
      </w:r>
      <w:r w:rsidRPr="00081AE9">
        <w:t xml:space="preserve"> students to retain agency over their language.</w:t>
      </w:r>
    </w:p>
    <w:p w14:paraId="668B33BD" w14:textId="77777777" w:rsidR="00081AE9" w:rsidRPr="00081AE9" w:rsidRDefault="00081AE9" w:rsidP="00081AE9">
      <w:r w:rsidRPr="00081AE9">
        <w:t>Finally, invite metacognition into your classroom. Encourage students to evaluate their own AI use: Did it help them say something meaningful? Did it limit their expression in any way? What would they do differently next time? These reflective practices build digital literacy and help students stay grounded in their identities, even while experimenting with powerful tools.</w:t>
      </w:r>
    </w:p>
    <w:p w14:paraId="054CD30C" w14:textId="77777777" w:rsidR="00081AE9" w:rsidRDefault="00081AE9" w:rsidP="00081AE9">
      <w:r w:rsidRPr="00081AE9">
        <w:t xml:space="preserve">Assessing AI-generated work through a culturally responsive lens isn’t just about what’s on the page. It’s about nurturing students’ ownership of their stories and supporting them as they use technology </w:t>
      </w:r>
      <w:r w:rsidRPr="00081AE9">
        <w:rPr>
          <w:i/>
          <w:iCs/>
        </w:rPr>
        <w:t>on their own terms</w:t>
      </w:r>
      <w:r w:rsidRPr="00081AE9">
        <w:t>. You’re not just evaluating the product—they can get that anywhere. You’re honoring the journey.</w:t>
      </w:r>
    </w:p>
    <w:p w14:paraId="046E2FB5" w14:textId="77777777" w:rsidR="000F2F08" w:rsidRDefault="000F2F08" w:rsidP="00081AE9"/>
    <w:p w14:paraId="1238AB2B" w14:textId="7637990A" w:rsidR="003047DD" w:rsidRDefault="003047DD" w:rsidP="003047DD">
      <w:pPr>
        <w:pStyle w:val="Heading3"/>
      </w:pPr>
      <w:bookmarkStart w:id="93" w:name="_Toc203108948"/>
      <w:r w:rsidRPr="003047DD">
        <w:t>Every Voice Counts: AI for Inclusive Discussions</w:t>
      </w:r>
      <w:bookmarkEnd w:id="93"/>
    </w:p>
    <w:p w14:paraId="03B993DA" w14:textId="0418403C" w:rsidR="00C655BF" w:rsidRDefault="00C655BF" w:rsidP="00081AE9">
      <w:pPr>
        <w:rPr>
          <w:b/>
          <w:bCs/>
        </w:rPr>
      </w:pPr>
      <w:r w:rsidRPr="00C655BF">
        <w:rPr>
          <w:b/>
          <w:bCs/>
        </w:rPr>
        <w:t xml:space="preserve">Q: How </w:t>
      </w:r>
      <w:r w:rsidRPr="00E33562">
        <w:rPr>
          <w:b/>
          <w:bCs/>
        </w:rPr>
        <w:t>can AI tools help students with disabilities participate more equitably in classroom discussions?</w:t>
      </w:r>
    </w:p>
    <w:p w14:paraId="6ADA28EA" w14:textId="77777777" w:rsidR="00446541" w:rsidRPr="00446541" w:rsidRDefault="00446541" w:rsidP="00446541">
      <w:r w:rsidRPr="00446541">
        <w:t xml:space="preserve">As a fellow educator committed to equity, you know that classroom discussions aren’t just about speaking—they’re about being </w:t>
      </w:r>
      <w:r w:rsidRPr="00446541">
        <w:rPr>
          <w:i/>
          <w:iCs/>
        </w:rPr>
        <w:t>heard</w:t>
      </w:r>
      <w:r w:rsidRPr="00446541">
        <w:t xml:space="preserve">. For students with disabilities, participating in discussions can be a challenge, not because they lack ideas, but because traditional formats don’t always accommodate their communication needs. That’s where AI tools come in. When used thoughtfully, they can help </w:t>
      </w:r>
      <w:r w:rsidRPr="00446541">
        <w:rPr>
          <w:i/>
          <w:iCs/>
        </w:rPr>
        <w:t>level the playing field</w:t>
      </w:r>
      <w:r w:rsidRPr="00446541">
        <w:t>, making space for every student to contribute in ways that honor their strengths and preferences.</w:t>
      </w:r>
    </w:p>
    <w:p w14:paraId="4E6083C8" w14:textId="77777777" w:rsidR="00446541" w:rsidRPr="00446541" w:rsidRDefault="00446541" w:rsidP="00446541">
      <w:r w:rsidRPr="00446541">
        <w:t xml:space="preserve">Let’s start with speech-to-text and text-to-speech tools. These are game-changers for students with mobility or speech impairments, processing differences, or neurodivergent communication styles. For instance, a student with a stutter may find it difficult to jump into a fast-paced verbal exchange, but using an AI-powered speech-to-text app like Otter.ai or Microsoft Dictate, they can contribute their ideas in written form—and have them read </w:t>
      </w:r>
      <w:r w:rsidRPr="00446541">
        <w:lastRenderedPageBreak/>
        <w:t>aloud to the class through text-to-speech if they choose. This keeps them in the flow of discussion without putting their access needs on trial.</w:t>
      </w:r>
    </w:p>
    <w:p w14:paraId="67AC6359" w14:textId="77777777" w:rsidR="00446541" w:rsidRPr="00446541" w:rsidRDefault="00446541" w:rsidP="00446541">
      <w:r w:rsidRPr="00446541">
        <w:t xml:space="preserve">AI captioning also plays a major role in supporting deaf or hard-of-hearing students. Tools like Google Meet’s live captions or Ava’s real-time transcription services allow these students to follow along with classroom dialogue, group work, or teacher lectures without waiting for post-class transcripts. You create a more inclusive environment just by making the spoken word visible. Better yet, captions help </w:t>
      </w:r>
      <w:r w:rsidRPr="00446541">
        <w:rPr>
          <w:i/>
          <w:iCs/>
        </w:rPr>
        <w:t>all</w:t>
      </w:r>
      <w:r w:rsidRPr="00446541">
        <w:t xml:space="preserve"> students with focus, comprehension, and retention—not just those with hearing challenges.</w:t>
      </w:r>
    </w:p>
    <w:p w14:paraId="5B6C4969" w14:textId="77777777" w:rsidR="00446541" w:rsidRPr="00446541" w:rsidRDefault="00446541" w:rsidP="00446541">
      <w:r w:rsidRPr="00446541">
        <w:t>For students with ADHD or executive functioning differences, AI summarizers can help them stay engaged during complex discussions. Imagine you’re leading a Socratic seminar or peer debate—tools like TLDR This or ChatGPT can provide real-time or post-discussion summaries. These help students refocus if they get lost, and give them the confidence to contribute based on what they’ve retained. Some students may even use AI to prep their thoughts in advance, rehearsing responses before saying them aloud—an essential support for students with anxiety or processing delays.</w:t>
      </w:r>
    </w:p>
    <w:p w14:paraId="6449398D" w14:textId="77777777" w:rsidR="00446541" w:rsidRPr="00446541" w:rsidRDefault="00446541" w:rsidP="00446541">
      <w:r w:rsidRPr="00446541">
        <w:t xml:space="preserve">AI also makes alternative communication more fluid. Students who use augmentative and alternative communication (AAC) devices often need time to construct responses. With AI-predicted word banks or phrase suggestions, these devices can now generate full thoughts more quickly. In turn, students can join in classroom conversations that previously moved too fast for them to fully engage with. You’re not just helping them speak—you’re giving them a </w:t>
      </w:r>
      <w:r w:rsidRPr="00446541">
        <w:rPr>
          <w:i/>
          <w:iCs/>
        </w:rPr>
        <w:t>voice at the table</w:t>
      </w:r>
      <w:r w:rsidRPr="00446541">
        <w:t>.</w:t>
      </w:r>
    </w:p>
    <w:p w14:paraId="6831D274" w14:textId="77777777" w:rsidR="00446541" w:rsidRPr="00446541" w:rsidRDefault="00446541" w:rsidP="00446541">
      <w:r w:rsidRPr="00446541">
        <w:t xml:space="preserve">What’s powerful is that AI supports </w:t>
      </w:r>
      <w:r w:rsidRPr="00446541">
        <w:rPr>
          <w:i/>
          <w:iCs/>
        </w:rPr>
        <w:t>choice</w:t>
      </w:r>
      <w:r w:rsidRPr="00446541">
        <w:t xml:space="preserve">. It lets students decide how they want to show up in discussion. Whether it’s through spoken word, typed responses, recorded audio, or visual contributions generated with AI image tools, students with disabilities can select the mode of participation that best reflects their ideas. Your role is to affirm that </w:t>
      </w:r>
      <w:r w:rsidRPr="00446541">
        <w:rPr>
          <w:i/>
          <w:iCs/>
        </w:rPr>
        <w:t>all</w:t>
      </w:r>
      <w:r w:rsidRPr="00446541">
        <w:t xml:space="preserve"> these modes are valid.</w:t>
      </w:r>
    </w:p>
    <w:p w14:paraId="5A638C1F" w14:textId="77777777" w:rsidR="00446541" w:rsidRPr="00446541" w:rsidRDefault="00446541" w:rsidP="00446541">
      <w:r w:rsidRPr="00446541">
        <w:t>To make the most of these tools, build them into your discussion structure. Offer multiple response options: allow a student to submit a quick voice note, type into a shared Google Doc during a fishbowl, or use an AI chatbot to help formulate a perspective before speaking aloud. You might even assign “silent discussion days,” where everyone uses digital tools—leveling the playing field for students who normally feel left out.</w:t>
      </w:r>
    </w:p>
    <w:p w14:paraId="38037540" w14:textId="77777777" w:rsidR="00446541" w:rsidRPr="00446541" w:rsidRDefault="00446541" w:rsidP="00446541">
      <w:r w:rsidRPr="00446541">
        <w:t xml:space="preserve">Equity isn’t about treating all students the same—it’s about </w:t>
      </w:r>
      <w:r w:rsidRPr="00446541">
        <w:rPr>
          <w:i/>
          <w:iCs/>
        </w:rPr>
        <w:t>responding to their differences with dignity and opportunity</w:t>
      </w:r>
      <w:r w:rsidRPr="00446541">
        <w:t xml:space="preserve">. AI isn’t a shortcut or a crutch. It’s a bridge that brings students with disabilities into the heart of the learning community, not as passive listeners but as </w:t>
      </w:r>
      <w:r w:rsidRPr="00446541">
        <w:lastRenderedPageBreak/>
        <w:t>active contributors. And when you embrace that mindset, you don’t just support inclusion—you model it.</w:t>
      </w:r>
    </w:p>
    <w:p w14:paraId="77B5F8FB" w14:textId="77777777" w:rsidR="00446541" w:rsidRDefault="00446541" w:rsidP="00446541">
      <w:r w:rsidRPr="00446541">
        <w:t>You have the power to transform discussion from a gatekeeper to an open door. With the right AI tools and a little intention, every student gets a chance to be heard.</w:t>
      </w:r>
    </w:p>
    <w:p w14:paraId="24D72E94" w14:textId="77777777" w:rsidR="003047DD" w:rsidRDefault="003047DD" w:rsidP="00446541"/>
    <w:p w14:paraId="5689BB3A" w14:textId="1E8772A8" w:rsidR="00D8207C" w:rsidRDefault="00D8207C" w:rsidP="00D8207C">
      <w:pPr>
        <w:pStyle w:val="Heading3"/>
      </w:pPr>
      <w:bookmarkStart w:id="94" w:name="_Toc203108949"/>
      <w:r w:rsidRPr="00D8207C">
        <w:t>Beyond the Bot: Balancing AI with Human Care</w:t>
      </w:r>
      <w:bookmarkEnd w:id="94"/>
    </w:p>
    <w:p w14:paraId="409AF0FD" w14:textId="1B88DBAC" w:rsidR="003047DD" w:rsidRDefault="00961CB4" w:rsidP="00446541">
      <w:pPr>
        <w:rPr>
          <w:b/>
          <w:bCs/>
        </w:rPr>
      </w:pPr>
      <w:r>
        <w:rPr>
          <w:b/>
          <w:bCs/>
        </w:rPr>
        <w:t xml:space="preserve">Q: </w:t>
      </w:r>
      <w:r w:rsidRPr="00E33562">
        <w:rPr>
          <w:b/>
          <w:bCs/>
        </w:rPr>
        <w:t>What are the risks of over-relying on AI tools for accessibility, and how can I balance tech with human support?</w:t>
      </w:r>
    </w:p>
    <w:p w14:paraId="2157DDF4" w14:textId="77777777" w:rsidR="00D23C7C" w:rsidRPr="00D23C7C" w:rsidRDefault="00D23C7C" w:rsidP="00D23C7C">
      <w:r w:rsidRPr="00D23C7C">
        <w:t xml:space="preserve">As a fellow teacher committed to inclusion, you’ve likely seen the promise AI tools offer in making learning more accessible—real-time captions, text-to-speech apps, summarizers, and translation tools can open doors for students with disabilities. But here’s the important part: </w:t>
      </w:r>
      <w:r w:rsidRPr="00D23C7C">
        <w:rPr>
          <w:i/>
          <w:iCs/>
        </w:rPr>
        <w:t>these tools are supports, not solutions.</w:t>
      </w:r>
      <w:r w:rsidRPr="00D23C7C">
        <w:t xml:space="preserve"> When we over-rely on AI for accessibility, we risk overlooking what students truly need—</w:t>
      </w:r>
      <w:r w:rsidRPr="00D23C7C">
        <w:rPr>
          <w:i/>
          <w:iCs/>
        </w:rPr>
        <w:t>human understanding, connection, and choice</w:t>
      </w:r>
      <w:r w:rsidRPr="00D23C7C">
        <w:t>.</w:t>
      </w:r>
    </w:p>
    <w:p w14:paraId="42EA9403" w14:textId="77777777" w:rsidR="00D23C7C" w:rsidRPr="00D23C7C" w:rsidRDefault="00D23C7C" w:rsidP="00D23C7C">
      <w:r w:rsidRPr="00D23C7C">
        <w:t>One of the biggest risks of depending too much on AI is assuming it can meet all access needs. While AI can be fast and convenient, it’s not always accurate. Speech-to-text tools may misinterpret dialects, quiet voices, or students with speech impairments, leaving them misunderstood or embarrassed. Captioning tools, though helpful, often struggle with technical terms, background noise, or multiple speakers. If you’re not actively checking or supplementing these tools, students may quietly disengage, even though the technology appears to be “working.”</w:t>
      </w:r>
    </w:p>
    <w:p w14:paraId="3C3CFDAC" w14:textId="77777777" w:rsidR="00D23C7C" w:rsidRPr="00D23C7C" w:rsidRDefault="00D23C7C" w:rsidP="00D23C7C">
      <w:r w:rsidRPr="00D23C7C">
        <w:t xml:space="preserve">Another concern is that AI can unintentionally standardize communication. Some tools try to "correct" grammar, phrasing, or tone in ways that erase cultural or neurodiverse expression. For a student with autism who communicates more directly, or a student who blends languages at home, AI may shape their voice into something that feels less like </w:t>
      </w:r>
      <w:r w:rsidRPr="00D23C7C">
        <w:rPr>
          <w:i/>
          <w:iCs/>
        </w:rPr>
        <w:t>them</w:t>
      </w:r>
      <w:r w:rsidRPr="00D23C7C">
        <w:t>. This doesn’t just impact learning—it affects confidence and identity.</w:t>
      </w:r>
    </w:p>
    <w:p w14:paraId="0ADC8D60" w14:textId="77777777" w:rsidR="00D23C7C" w:rsidRPr="00D23C7C" w:rsidRDefault="00D23C7C" w:rsidP="00D23C7C">
      <w:r w:rsidRPr="00D23C7C">
        <w:t xml:space="preserve">Then there’s the risk of </w:t>
      </w:r>
      <w:r w:rsidRPr="00D23C7C">
        <w:rPr>
          <w:i/>
          <w:iCs/>
        </w:rPr>
        <w:t>isolation</w:t>
      </w:r>
      <w:r w:rsidRPr="00D23C7C">
        <w:t>. AI tools can be incredibly helpful for providing private or individualized support—but if we lean on them too much, we may unintentionally reduce human interaction. A student who uses a text-to-speech app might be able to “talk,” but still feels left out of group work if their classmates don’t know how to respond or include them. The tool becomes a wall rather than a bridge. That’s why your role—not just as a tech facilitator, but as a relationship builder—is so essential.</w:t>
      </w:r>
    </w:p>
    <w:p w14:paraId="4A283FD7" w14:textId="77777777" w:rsidR="00D23C7C" w:rsidRPr="00D23C7C" w:rsidRDefault="00D23C7C" w:rsidP="00D23C7C">
      <w:r w:rsidRPr="00D23C7C">
        <w:t>So how do you strike the right balance?</w:t>
      </w:r>
    </w:p>
    <w:p w14:paraId="0525FC24" w14:textId="77777777" w:rsidR="00D23C7C" w:rsidRPr="00D23C7C" w:rsidRDefault="00D23C7C" w:rsidP="00D23C7C">
      <w:r w:rsidRPr="00D23C7C">
        <w:lastRenderedPageBreak/>
        <w:t xml:space="preserve">Start by thinking of AI tools as part of a </w:t>
      </w:r>
      <w:r w:rsidRPr="00D23C7C">
        <w:rPr>
          <w:i/>
          <w:iCs/>
        </w:rPr>
        <w:t>larger support system</w:t>
      </w:r>
      <w:r w:rsidRPr="00D23C7C">
        <w:t xml:space="preserve">. Don’t introduce them as replacements for paraprofessionals, peer buddies, or teacher-student dialogue. Instead, ask: </w:t>
      </w:r>
      <w:r w:rsidRPr="00D23C7C">
        <w:rPr>
          <w:i/>
          <w:iCs/>
        </w:rPr>
        <w:t>How can this tool enhance what I already do to connect with and support this student?</w:t>
      </w:r>
      <w:r w:rsidRPr="00D23C7C">
        <w:t xml:space="preserve"> For example, if a student uses AI for note-taking, you can still check in with them after class to make sure the notes captured the right information and that they felt included in the lesson.</w:t>
      </w:r>
    </w:p>
    <w:p w14:paraId="1D46AD2C" w14:textId="77777777" w:rsidR="00D23C7C" w:rsidRPr="00D23C7C" w:rsidRDefault="00D23C7C" w:rsidP="00D23C7C">
      <w:r w:rsidRPr="00D23C7C">
        <w:t xml:space="preserve">Next, prioritize </w:t>
      </w:r>
      <w:r w:rsidRPr="00D23C7C">
        <w:rPr>
          <w:i/>
          <w:iCs/>
        </w:rPr>
        <w:t>student voice and choice</w:t>
      </w:r>
      <w:r w:rsidRPr="00D23C7C">
        <w:t xml:space="preserve">. Before assigning a tech tool, talk with students about what </w:t>
      </w:r>
      <w:r w:rsidRPr="00D23C7C">
        <w:rPr>
          <w:i/>
          <w:iCs/>
        </w:rPr>
        <w:t>they</w:t>
      </w:r>
      <w:r w:rsidRPr="00D23C7C">
        <w:t xml:space="preserve"> find most helpful. Maybe they prefer a live notetaker over an AI summarizer. Maybe they want captions on videos but would rather have a classmate explain tricky terms than rely on a chatbot. By making students part of the decision-making process, you affirm that accessibility isn’t about giving them gadgets—it’s about giving them </w:t>
      </w:r>
      <w:r w:rsidRPr="00D23C7C">
        <w:rPr>
          <w:i/>
          <w:iCs/>
        </w:rPr>
        <w:t>agency</w:t>
      </w:r>
      <w:r w:rsidRPr="00D23C7C">
        <w:t>.</w:t>
      </w:r>
    </w:p>
    <w:p w14:paraId="3B6E3E63" w14:textId="77777777" w:rsidR="00D23C7C" w:rsidRPr="00D23C7C" w:rsidRDefault="00D23C7C" w:rsidP="00D23C7C">
      <w:r w:rsidRPr="00D23C7C">
        <w:t>It’s also helpful to build in human checkpoints. If you use AI for writing support, make time for 1-on-1 writing conferences. If students use AI-generated summaries, have quick class debriefs to confirm understanding. That way, you’re not assuming the tool is flawless—you’re actively shaping how it’s used.</w:t>
      </w:r>
    </w:p>
    <w:p w14:paraId="0F5C27CC" w14:textId="77777777" w:rsidR="00D23C7C" w:rsidRPr="00D23C7C" w:rsidRDefault="00D23C7C" w:rsidP="00D23C7C">
      <w:r w:rsidRPr="00D23C7C">
        <w:t xml:space="preserve">Lastly, don’t stop learning. Stay curious about how your students interact with AI. Observe what’s working, what’s not, and where frustration might be building. Talk to support staff, families, and most importantly, your students themselves. AI can be a powerful part of your toolkit—but </w:t>
      </w:r>
      <w:r w:rsidRPr="00D23C7C">
        <w:rPr>
          <w:i/>
          <w:iCs/>
        </w:rPr>
        <w:t>you</w:t>
      </w:r>
      <w:r w:rsidRPr="00D23C7C">
        <w:t xml:space="preserve"> are the most powerful part.</w:t>
      </w:r>
    </w:p>
    <w:p w14:paraId="5D6F69B1" w14:textId="77777777" w:rsidR="00D23C7C" w:rsidRDefault="00D23C7C" w:rsidP="00D23C7C">
      <w:r w:rsidRPr="00D23C7C">
        <w:t xml:space="preserve">At the end of the day, accessibility isn’t just about access to tools. It’s about access to </w:t>
      </w:r>
      <w:r w:rsidRPr="00D23C7C">
        <w:rPr>
          <w:i/>
          <w:iCs/>
        </w:rPr>
        <w:t>belonging, voice, and care</w:t>
      </w:r>
      <w:r w:rsidRPr="00D23C7C">
        <w:t>. When you balance AI with human support, you give your students both the innovation they need and the empathy they deserve.</w:t>
      </w:r>
    </w:p>
    <w:p w14:paraId="60DF7016" w14:textId="77777777" w:rsidR="00A646CE" w:rsidRDefault="00A646CE" w:rsidP="00D23C7C"/>
    <w:p w14:paraId="523A7FC1" w14:textId="274E93CC" w:rsidR="0067172D" w:rsidRDefault="0067172D" w:rsidP="0067172D">
      <w:pPr>
        <w:pStyle w:val="Heading3"/>
      </w:pPr>
      <w:bookmarkStart w:id="95" w:name="_Toc203108950"/>
      <w:r w:rsidRPr="0067172D">
        <w:t>Identity Unlocked: AI Assignments That Celebrate Every Voice</w:t>
      </w:r>
      <w:bookmarkEnd w:id="95"/>
    </w:p>
    <w:p w14:paraId="6E787214" w14:textId="4AE0CCEA" w:rsidR="00A646CE" w:rsidRDefault="009555E6" w:rsidP="00D23C7C">
      <w:pPr>
        <w:rPr>
          <w:b/>
          <w:bCs/>
        </w:rPr>
      </w:pPr>
      <w:r>
        <w:rPr>
          <w:b/>
          <w:bCs/>
        </w:rPr>
        <w:t xml:space="preserve">Q: </w:t>
      </w:r>
      <w:r w:rsidRPr="00E33562">
        <w:rPr>
          <w:b/>
          <w:bCs/>
        </w:rPr>
        <w:t>How can I create assignments that let students explore identity through AI without forcing conformity to dominant norms?</w:t>
      </w:r>
    </w:p>
    <w:p w14:paraId="30A85000" w14:textId="77777777" w:rsidR="00194F48" w:rsidRPr="00194F48" w:rsidRDefault="00194F48" w:rsidP="00194F48">
      <w:r w:rsidRPr="00194F48">
        <w:t>As a teacher navigating the world of AI in the classroom, you might be wondering how to design assignments that allow students to explore who they are—</w:t>
      </w:r>
      <w:r w:rsidRPr="00194F48">
        <w:rPr>
          <w:i/>
          <w:iCs/>
        </w:rPr>
        <w:t>without</w:t>
      </w:r>
      <w:r w:rsidRPr="00194F48">
        <w:t xml:space="preserve"> pushing them to conform to dominant cultural or linguistic norms. It’s a real concern. Many AI tools are trained on data that reflects mainstream, often white, middle-class, English-dominant voices. If we’re not careful, the use of AI can unintentionally push students to shape their stories or ideas to fit what the tech “prefers,” rather than what’s </w:t>
      </w:r>
      <w:r w:rsidRPr="00194F48">
        <w:rPr>
          <w:i/>
          <w:iCs/>
        </w:rPr>
        <w:t>authentically theirs</w:t>
      </w:r>
      <w:r w:rsidRPr="00194F48">
        <w:t>.</w:t>
      </w:r>
    </w:p>
    <w:p w14:paraId="4411CBF1" w14:textId="77777777" w:rsidR="00194F48" w:rsidRPr="00194F48" w:rsidRDefault="00194F48" w:rsidP="00194F48">
      <w:r w:rsidRPr="00194F48">
        <w:lastRenderedPageBreak/>
        <w:t xml:space="preserve">The good news is that you can absolutely create assignments that invite students to explore identity with AI tools in a way that’s empowering, creative, and culturally responsive. It starts with how you </w:t>
      </w:r>
      <w:r w:rsidRPr="00194F48">
        <w:rPr>
          <w:i/>
          <w:iCs/>
        </w:rPr>
        <w:t>frame the assignment</w:t>
      </w:r>
      <w:r w:rsidRPr="00194F48">
        <w:t xml:space="preserve">. Make it clear from the beginning that AI is a tool to </w:t>
      </w:r>
      <w:r w:rsidRPr="00194F48">
        <w:rPr>
          <w:i/>
          <w:iCs/>
        </w:rPr>
        <w:t>support</w:t>
      </w:r>
      <w:r w:rsidRPr="00194F48">
        <w:t xml:space="preserve"> their ideas—not to define them. When students understand that they are the </w:t>
      </w:r>
      <w:r w:rsidRPr="00194F48">
        <w:rPr>
          <w:i/>
          <w:iCs/>
        </w:rPr>
        <w:t>authors</w:t>
      </w:r>
      <w:r w:rsidRPr="00194F48">
        <w:t>, and AI is just a co-pilot, they feel more free to experiment and stay true to their voice.</w:t>
      </w:r>
    </w:p>
    <w:p w14:paraId="79C9C260" w14:textId="77777777" w:rsidR="00194F48" w:rsidRPr="00194F48" w:rsidRDefault="00194F48" w:rsidP="00194F48">
      <w:r w:rsidRPr="00194F48">
        <w:t xml:space="preserve">One effective strategy is to build in </w:t>
      </w:r>
      <w:r w:rsidRPr="00194F48">
        <w:rPr>
          <w:i/>
          <w:iCs/>
        </w:rPr>
        <w:t>intentional reflection</w:t>
      </w:r>
      <w:r w:rsidRPr="00194F48">
        <w:t>. For example, if you assign a narrative or poem where students use an AI tool like ChatGPT or Sudowrite, ask them to include a short artist’s statement. They can reflect on how they used the AI, what suggestions they kept or changed, and how the final product reflects their background, language, or lived experiences. This gives you a fuller picture of their thinking and helps them stay grounded in their identity.</w:t>
      </w:r>
    </w:p>
    <w:p w14:paraId="4C32D74F" w14:textId="77777777" w:rsidR="00194F48" w:rsidRPr="00194F48" w:rsidRDefault="00194F48" w:rsidP="00194F48">
      <w:r w:rsidRPr="00194F48">
        <w:t xml:space="preserve">You should also offer </w:t>
      </w:r>
      <w:r w:rsidRPr="00194F48">
        <w:rPr>
          <w:i/>
          <w:iCs/>
        </w:rPr>
        <w:t>multiple formats and pathways</w:t>
      </w:r>
      <w:r w:rsidRPr="00194F48">
        <w:t xml:space="preserve"> for expression. Some students may want to write about family stories in bilingual dialogue. Others may want to create a digital art piece with AI-generated visuals and layered captions in dialect or slang. Let them mix languages, styles, and genres. Your rubric should focus on originality, intentionality, and connection to self—not how closely their work resembles a traditional academic essay.</w:t>
      </w:r>
    </w:p>
    <w:p w14:paraId="557AC40B" w14:textId="77777777" w:rsidR="00194F48" w:rsidRPr="00194F48" w:rsidRDefault="00194F48" w:rsidP="00194F48">
      <w:r w:rsidRPr="00194F48">
        <w:t xml:space="preserve">Don’t be afraid to </w:t>
      </w:r>
      <w:r w:rsidRPr="00194F48">
        <w:rPr>
          <w:i/>
          <w:iCs/>
        </w:rPr>
        <w:t>challenge the AI with your students</w:t>
      </w:r>
      <w:r w:rsidRPr="00194F48">
        <w:t>. Make it a learning opportunity to test the limits of these tools. Have students input phrases in African American Vernacular English (AAVE), Spanglish, or Indigenous languages and observe how the AI responds. Then, discuss what those responses reveal. Does the tool “correct” their language? Does it erase meaning? These conversations foster critical digital literacy while affirming that their language is not a mistake—it’s a powerful form of identity.</w:t>
      </w:r>
    </w:p>
    <w:p w14:paraId="61BFCBBC" w14:textId="77777777" w:rsidR="00194F48" w:rsidRPr="00194F48" w:rsidRDefault="00194F48" w:rsidP="00194F48">
      <w:r w:rsidRPr="00194F48">
        <w:t xml:space="preserve">Another way to push back against conformity is to </w:t>
      </w:r>
      <w:r w:rsidRPr="00194F48">
        <w:rPr>
          <w:i/>
          <w:iCs/>
        </w:rPr>
        <w:t>celebrate difference intentionally</w:t>
      </w:r>
      <w:r w:rsidRPr="00194F48">
        <w:t xml:space="preserve">. Provide examples of identity-rich writing, storytelling, or creative work from diverse voices—especially ones that resist dominant norms. Showcase student work that includes translanguaging, cultural metaphors, or non-linear structure. When students see that difference is not just allowed but </w:t>
      </w:r>
      <w:r w:rsidRPr="00194F48">
        <w:rPr>
          <w:i/>
          <w:iCs/>
        </w:rPr>
        <w:t>valued</w:t>
      </w:r>
      <w:r w:rsidRPr="00194F48">
        <w:t>, they’re more likely to express it in their own work.</w:t>
      </w:r>
    </w:p>
    <w:p w14:paraId="15F7E129" w14:textId="77777777" w:rsidR="00194F48" w:rsidRPr="00194F48" w:rsidRDefault="00194F48" w:rsidP="00194F48">
      <w:r w:rsidRPr="00194F48">
        <w:t xml:space="preserve">Importantly, you can co-create </w:t>
      </w:r>
      <w:r w:rsidRPr="00194F48">
        <w:rPr>
          <w:i/>
          <w:iCs/>
        </w:rPr>
        <w:t>community agreements</w:t>
      </w:r>
      <w:r w:rsidRPr="00194F48">
        <w:t xml:space="preserve"> around AI use. Ask students: What should we be mindful of when using AI to represent our stories, voices, or cultures? What do we do when a tool gets it wrong? By bringing students into these decisions, you build a classroom culture where tech use is thoughtful, collaborative, and justice-minded.</w:t>
      </w:r>
    </w:p>
    <w:p w14:paraId="6185B104" w14:textId="764AD692" w:rsidR="00194F48" w:rsidRPr="00194F48" w:rsidRDefault="004D3B38" w:rsidP="00194F48">
      <w:r>
        <w:t>Lastly</w:t>
      </w:r>
      <w:r w:rsidR="00194F48" w:rsidRPr="00194F48">
        <w:t xml:space="preserve">, always check in. If a student starts turning in work that sounds completely unlike them, it might be a sign they’re using AI to sound “better” or “smarter”—which usually means they’re trying to meet an invisible standard. That’s your cue to remind them: their </w:t>
      </w:r>
      <w:r w:rsidR="00194F48" w:rsidRPr="00194F48">
        <w:lastRenderedPageBreak/>
        <w:t xml:space="preserve">lived experience, language, and truth </w:t>
      </w:r>
      <w:r w:rsidR="00194F48" w:rsidRPr="00194F48">
        <w:rPr>
          <w:i/>
          <w:iCs/>
        </w:rPr>
        <w:t>already matter</w:t>
      </w:r>
      <w:r w:rsidR="00194F48" w:rsidRPr="00194F48">
        <w:t>. AI is there to support their brilliance, not rewrite it.</w:t>
      </w:r>
    </w:p>
    <w:p w14:paraId="60E4DF76" w14:textId="77777777" w:rsidR="00194F48" w:rsidRPr="00194F48" w:rsidRDefault="00194F48" w:rsidP="00194F48">
      <w:r w:rsidRPr="00194F48">
        <w:t xml:space="preserve">When you create assignments that invite students to explore their identity </w:t>
      </w:r>
      <w:r w:rsidRPr="00194F48">
        <w:rPr>
          <w:i/>
          <w:iCs/>
        </w:rPr>
        <w:t>on their own terms</w:t>
      </w:r>
      <w:r w:rsidRPr="00194F48">
        <w:t>, and when AI is used with intention—not authority—you’re not just teaching technology. You’re teaching liberation.</w:t>
      </w:r>
    </w:p>
    <w:p w14:paraId="22F81099" w14:textId="77777777" w:rsidR="00194F48" w:rsidRDefault="00194F48" w:rsidP="00D23C7C"/>
    <w:p w14:paraId="492A419F" w14:textId="000C7381" w:rsidR="00BE1E8B" w:rsidRPr="00D23C7C" w:rsidRDefault="00BE1E8B" w:rsidP="00BE1E8B">
      <w:pPr>
        <w:pStyle w:val="Heading3"/>
      </w:pPr>
      <w:bookmarkStart w:id="96" w:name="_Toc203108951"/>
      <w:r w:rsidRPr="00BE1E8B">
        <w:t>AI Amplifying Heritage: Digital Storytelling in Every Tongue</w:t>
      </w:r>
      <w:bookmarkEnd w:id="96"/>
    </w:p>
    <w:p w14:paraId="2565DB91" w14:textId="44DEEDC0" w:rsidR="00954F64" w:rsidRDefault="00954F64" w:rsidP="00954F64">
      <w:pPr>
        <w:rPr>
          <w:b/>
          <w:bCs/>
        </w:rPr>
      </w:pPr>
      <w:r>
        <w:rPr>
          <w:b/>
          <w:bCs/>
        </w:rPr>
        <w:t xml:space="preserve">Q: </w:t>
      </w:r>
      <w:r w:rsidRPr="00E33562">
        <w:rPr>
          <w:b/>
          <w:bCs/>
        </w:rPr>
        <w:t>In what ways can AI tools be used to help students reclaim heritage languages or dialects in digital storytelling?</w:t>
      </w:r>
    </w:p>
    <w:p w14:paraId="29562D01" w14:textId="77777777" w:rsidR="00A153F6" w:rsidRPr="00A153F6" w:rsidRDefault="00A153F6" w:rsidP="00A153F6">
      <w:r w:rsidRPr="00A153F6">
        <w:t>As a fellow teacher passionate about cultural pride and language preservation, you understand how powerful it can be for students to reclaim and celebrate their heritage languages or dialects. AI tools, when used thoughtfully, can open exciting doors for this kind of digital storytelling—offering students new ways to express identity, connect with family histories, and share rich linguistic traditions that might otherwise be overlooked or lost.</w:t>
      </w:r>
    </w:p>
    <w:p w14:paraId="6A0952E8" w14:textId="77777777" w:rsidR="00A153F6" w:rsidRPr="00A153F6" w:rsidRDefault="00A153F6" w:rsidP="00A153F6">
      <w:r w:rsidRPr="00A153F6">
        <w:t xml:space="preserve">One of the most practical ways AI can support heritage language storytelling is through </w:t>
      </w:r>
      <w:r w:rsidRPr="00A153F6">
        <w:rPr>
          <w:i/>
          <w:iCs/>
        </w:rPr>
        <w:t>translation and transcription tools</w:t>
      </w:r>
      <w:r w:rsidRPr="00A153F6">
        <w:t>. Students who are more comfortable speaking their heritage language but less confident writing it can use AI-powered speech-to-text apps to capture their stories in their original tongue. Tools like Google Recorder or Otter.ai, combined with translation apps, let students hear their spoken words transformed into digital text—text they can then edit, illustrate, or narrate in multimedia formats. This not only validates oral traditions but also builds literacy skills in the heritage language.</w:t>
      </w:r>
    </w:p>
    <w:p w14:paraId="02BE7C6E" w14:textId="77777777" w:rsidR="00A153F6" w:rsidRPr="00A153F6" w:rsidRDefault="00A153F6" w:rsidP="00A153F6">
      <w:r w:rsidRPr="00A153F6">
        <w:t>AI translation tools can also help students bridge between languages without erasing the unique features of their dialects. Encourage students to create bilingual stories by translating parts of their narrative, poem, or essay with AI—then revising those translations with their own knowledge or family input. This back-and-forth process deepens their engagement with both languages and affirms that heritage language use doesn’t have to be perfect to be meaningful.</w:t>
      </w:r>
    </w:p>
    <w:p w14:paraId="60B83BE2" w14:textId="77777777" w:rsidR="00A153F6" w:rsidRPr="00A153F6" w:rsidRDefault="00A153F6" w:rsidP="00A153F6">
      <w:r w:rsidRPr="00A153F6">
        <w:t xml:space="preserve">You can also leverage AI-powered </w:t>
      </w:r>
      <w:r w:rsidRPr="00A153F6">
        <w:rPr>
          <w:i/>
          <w:iCs/>
        </w:rPr>
        <w:t>voice synthesis</w:t>
      </w:r>
      <w:r w:rsidRPr="00A153F6">
        <w:t xml:space="preserve"> and </w:t>
      </w:r>
      <w:r w:rsidRPr="00A153F6">
        <w:rPr>
          <w:i/>
          <w:iCs/>
        </w:rPr>
        <w:t>narration tools</w:t>
      </w:r>
      <w:r w:rsidRPr="00A153F6">
        <w:t xml:space="preserve"> to bring stories to life in students’ heritage languages. Platforms like Amazon Polly or Microsoft Azure’s text-to-speech offer multiple voices and accents, including options for languages and dialects that are often underrepresented. Students can type or dictate stories and then hear them read aloud in the language they’re preserving. This auditory experience can be especially powerful for younger learners or for those with limited access to fluent speakers at home.</w:t>
      </w:r>
    </w:p>
    <w:p w14:paraId="16DE4897" w14:textId="77777777" w:rsidR="00A153F6" w:rsidRPr="00A153F6" w:rsidRDefault="00A153F6" w:rsidP="00A153F6">
      <w:r w:rsidRPr="00A153F6">
        <w:lastRenderedPageBreak/>
        <w:t>AI-based image generation tools open even more creative possibilities. Imagine students using AI art generators to visualize scenes from traditional folktales or family histories—embedding those images with captions or audio narration in their heritage language. This multimodal storytelling not only enhances engagement but creates digital artifacts that honor and preserve cultural narratives in contemporary ways.</w:t>
      </w:r>
    </w:p>
    <w:p w14:paraId="68937A28" w14:textId="50DF7642" w:rsidR="00A153F6" w:rsidRPr="00A153F6" w:rsidRDefault="00A153F6" w:rsidP="00A153F6">
      <w:r w:rsidRPr="00A153F6">
        <w:t xml:space="preserve">However, it’s important to help students recognize that AI tools can have limitations and biases, especially with less common languages or dialects. Some heritage languages may not be well-supported or accurately rendered by AI yet. This makes </w:t>
      </w:r>
      <w:r w:rsidRPr="00A153F6">
        <w:rPr>
          <w:i/>
          <w:iCs/>
        </w:rPr>
        <w:t>critical conversations</w:t>
      </w:r>
      <w:r w:rsidRPr="00A153F6">
        <w:t xml:space="preserve"> essential. Guide students to evaluate AI outputs carefully, consult family members or community experts, and use AI as a </w:t>
      </w:r>
      <w:r w:rsidRPr="00A153F6">
        <w:rPr>
          <w:i/>
          <w:iCs/>
        </w:rPr>
        <w:t>starting point</w:t>
      </w:r>
      <w:r w:rsidRPr="00A153F6">
        <w:t xml:space="preserve"> rather than an authority. This helps maintain cultural integrity and </w:t>
      </w:r>
      <w:r w:rsidR="00BE1E8B">
        <w:t>helps</w:t>
      </w:r>
      <w:r w:rsidRPr="00A153F6">
        <w:t xml:space="preserve"> students as active language keepers rather than passive consumers.</w:t>
      </w:r>
    </w:p>
    <w:p w14:paraId="7CC23E4C" w14:textId="77777777" w:rsidR="00A153F6" w:rsidRPr="00A153F6" w:rsidRDefault="00A153F6" w:rsidP="00A153F6">
      <w:r w:rsidRPr="00A153F6">
        <w:t xml:space="preserve">To foster a supportive environment, consider building </w:t>
      </w:r>
      <w:r w:rsidRPr="00A153F6">
        <w:rPr>
          <w:i/>
          <w:iCs/>
        </w:rPr>
        <w:t>community projects</w:t>
      </w:r>
      <w:r w:rsidRPr="00A153F6">
        <w:t xml:space="preserve"> around heritage language storytelling. Invite students to collaborate on digital archives or multimedia story collections that showcase the linguistic richness of their backgrounds. AI tools can streamline transcription, translation, and media production—freeing up time and energy for cultural exchange and connection.</w:t>
      </w:r>
    </w:p>
    <w:p w14:paraId="42DCEDC8" w14:textId="77777777" w:rsidR="00A153F6" w:rsidRPr="00A153F6" w:rsidRDefault="00A153F6" w:rsidP="00A153F6">
      <w:r w:rsidRPr="00A153F6">
        <w:t xml:space="preserve">Finally, remember that using AI to reclaim heritage languages is also about </w:t>
      </w:r>
      <w:r w:rsidRPr="00A153F6">
        <w:rPr>
          <w:i/>
          <w:iCs/>
        </w:rPr>
        <w:t>building pride and identity</w:t>
      </w:r>
      <w:r w:rsidRPr="00A153F6">
        <w:t>. When students see their languages reflected in digital media, validated by technology, and shared with peers, it sends a powerful message: their culture matters, their voices matter, and their stories deserve to be heard.</w:t>
      </w:r>
    </w:p>
    <w:p w14:paraId="309AFB62" w14:textId="77777777" w:rsidR="00A153F6" w:rsidRDefault="00A153F6" w:rsidP="00A153F6">
      <w:r w:rsidRPr="00A153F6">
        <w:t>By integrating AI tools thoughtfully into your classroom, you’re not just teaching tech skills—you’re helping students reclaim languages, connect generations, and celebrate identity in vibrant new ways.</w:t>
      </w:r>
    </w:p>
    <w:p w14:paraId="27281883" w14:textId="77777777" w:rsidR="000E69D7" w:rsidRDefault="000E69D7" w:rsidP="00A153F6"/>
    <w:p w14:paraId="56088257" w14:textId="22924E8A" w:rsidR="006D31D8" w:rsidRPr="00346EFB" w:rsidRDefault="006D31D8" w:rsidP="00346EFB">
      <w:pPr>
        <w:pStyle w:val="Heading3"/>
      </w:pPr>
      <w:bookmarkStart w:id="97" w:name="_Toc203108952"/>
      <w:r w:rsidRPr="00346EFB">
        <w:t xml:space="preserve">Own Your Voice: </w:t>
      </w:r>
      <w:r w:rsidR="00346EFB" w:rsidRPr="00346EFB">
        <w:t>Encouraging</w:t>
      </w:r>
      <w:r w:rsidRPr="00346EFB">
        <w:t xml:space="preserve"> Students to Shape AI Storytelling</w:t>
      </w:r>
      <w:bookmarkEnd w:id="97"/>
    </w:p>
    <w:p w14:paraId="03E3E83D" w14:textId="691683A2" w:rsidR="000E69D7" w:rsidRDefault="000E69D7" w:rsidP="00A153F6">
      <w:pPr>
        <w:rPr>
          <w:b/>
          <w:bCs/>
        </w:rPr>
      </w:pPr>
      <w:r>
        <w:rPr>
          <w:b/>
          <w:bCs/>
        </w:rPr>
        <w:t xml:space="preserve">Q: </w:t>
      </w:r>
      <w:r w:rsidRPr="00E33562">
        <w:rPr>
          <w:b/>
          <w:bCs/>
        </w:rPr>
        <w:t>How can I foster student agency by giving them control over how AI represents their voice, tone, and message?</w:t>
      </w:r>
    </w:p>
    <w:p w14:paraId="3EF74837" w14:textId="037BA2A2" w:rsidR="00424CF9" w:rsidRPr="00424CF9" w:rsidRDefault="00424CF9" w:rsidP="00424CF9">
      <w:r w:rsidRPr="00424CF9">
        <w:t>As a</w:t>
      </w:r>
      <w:r w:rsidR="001A35D1">
        <w:t>n enlightened educator</w:t>
      </w:r>
      <w:r w:rsidRPr="00424CF9">
        <w:t xml:space="preserve">, you know how important it is for students to feel ownership over their words—their voice, tone, and message. When students use AI tools to support writing, storytelling, or projects, the risk is that the technology starts shaping their expression in ways that don’t feel authentic. But here’s the good news: </w:t>
      </w:r>
      <w:r w:rsidRPr="00424CF9">
        <w:rPr>
          <w:i/>
          <w:iCs/>
        </w:rPr>
        <w:t>you can foster real student agency by helping them take control of how AI represents their ideas</w:t>
      </w:r>
      <w:r w:rsidRPr="00424CF9">
        <w:t>, making the tech a partner rather than a boss.</w:t>
      </w:r>
    </w:p>
    <w:p w14:paraId="2F9A40B9" w14:textId="003296E1" w:rsidR="00424CF9" w:rsidRPr="00424CF9" w:rsidRDefault="00424CF9" w:rsidP="00424CF9">
      <w:r w:rsidRPr="00424CF9">
        <w:lastRenderedPageBreak/>
        <w:t xml:space="preserve">First, start by </w:t>
      </w:r>
      <w:r w:rsidRPr="00424CF9">
        <w:rPr>
          <w:i/>
          <w:iCs/>
        </w:rPr>
        <w:t>teaching students about AI’s role as a tool, not an author</w:t>
      </w:r>
      <w:r w:rsidRPr="00424CF9">
        <w:t xml:space="preserve">. When students understand that AI-generated text is a draft or a suggestion, not the final word, they’re </w:t>
      </w:r>
      <w:r w:rsidR="00E337AE">
        <w:t>more likely</w:t>
      </w:r>
      <w:r w:rsidRPr="00424CF9">
        <w:t xml:space="preserve"> to edit, adapt, and reject what doesn’t sound like them. Frame AI as a collaborator they direct, not a machine that decides for them. This mindset shift encourages students to own their voice throughout the writing process.</w:t>
      </w:r>
    </w:p>
    <w:p w14:paraId="4BB1C269" w14:textId="77777777" w:rsidR="00424CF9" w:rsidRPr="00424CF9" w:rsidRDefault="00424CF9" w:rsidP="00424CF9">
      <w:r w:rsidRPr="00424CF9">
        <w:t xml:space="preserve">You can also encourage students to </w:t>
      </w:r>
      <w:r w:rsidRPr="00424CF9">
        <w:rPr>
          <w:i/>
          <w:iCs/>
        </w:rPr>
        <w:t>customize the AI’s output</w:t>
      </w:r>
      <w:r w:rsidRPr="00424CF9">
        <w:t xml:space="preserve"> actively. Many AI writing assistants let users adjust tone, style, or formality. Invite students to experiment: What happens if you ask the AI to write in a casual, humorous, or poetic voice? What if you prompt it to use your preferred dialect or slang? By making these choices, students see AI as flexible and responsive to their unique style, not a one-size-fits-all solution.</w:t>
      </w:r>
    </w:p>
    <w:p w14:paraId="7D7C21BD" w14:textId="77777777" w:rsidR="00424CF9" w:rsidRPr="00424CF9" w:rsidRDefault="00424CF9" w:rsidP="00424CF9">
      <w:r w:rsidRPr="00424CF9">
        <w:t xml:space="preserve">Another powerful practice is to </w:t>
      </w:r>
      <w:r w:rsidRPr="00424CF9">
        <w:rPr>
          <w:i/>
          <w:iCs/>
        </w:rPr>
        <w:t>have students compare AI-generated drafts with their own writing</w:t>
      </w:r>
      <w:r w:rsidRPr="00424CF9">
        <w:t>. For example, after generating an AI version of a paragraph or poem, students can highlight where the AI “lost” their intended meaning, tone, or cultural references. This critical reflection helps students identify what makes their voice distinct and how to preserve it—even when using technology. You might even build this into your rubric: valuing how well students maintain or reclaim their authentic voice.</w:t>
      </w:r>
    </w:p>
    <w:p w14:paraId="1E274992" w14:textId="0F8ADF36" w:rsidR="00424CF9" w:rsidRPr="00424CF9" w:rsidRDefault="009111D5" w:rsidP="00424CF9">
      <w:r>
        <w:t>Encourage</w:t>
      </w:r>
      <w:r w:rsidR="00424CF9" w:rsidRPr="00424CF9">
        <w:t xml:space="preserve"> students to </w:t>
      </w:r>
      <w:r w:rsidR="00424CF9" w:rsidRPr="00424CF9">
        <w:rPr>
          <w:i/>
          <w:iCs/>
        </w:rPr>
        <w:t>rewrite AI suggestions in their own words</w:t>
      </w:r>
      <w:r w:rsidR="00424CF9" w:rsidRPr="00424CF9">
        <w:t xml:space="preserve">. </w:t>
      </w:r>
      <w:r w:rsidR="00E568D8">
        <w:t>Tell</w:t>
      </w:r>
      <w:r w:rsidR="00424CF9" w:rsidRPr="00424CF9">
        <w:t xml:space="preserve"> them to treat AI output as raw material—a springboard for creativity, not a final product. If the AI “cleans up” grammar but erases regional expressions or idioms, students can reinsert those to keep their message real. This rewriting process becomes a form of digital code-switching, letting students assert control over how their identities come through.</w:t>
      </w:r>
    </w:p>
    <w:p w14:paraId="643E2DE5" w14:textId="77777777" w:rsidR="00424CF9" w:rsidRPr="00424CF9" w:rsidRDefault="00424CF9" w:rsidP="00424CF9">
      <w:r w:rsidRPr="00424CF9">
        <w:t xml:space="preserve">To deepen agency, invite students to </w:t>
      </w:r>
      <w:r w:rsidRPr="00424CF9">
        <w:rPr>
          <w:i/>
          <w:iCs/>
        </w:rPr>
        <w:t>set boundaries for AI use</w:t>
      </w:r>
      <w:r w:rsidRPr="00424CF9">
        <w:t>. Ask them to decide what parts of their work they want AI to help with—brainstorming ideas, organizing thoughts, drafting sentences, or editing grammar—and which parts they want to keep purely their own. By articulating these boundaries, students practice metacognition about technology and language, becoming more intentional creators.</w:t>
      </w:r>
    </w:p>
    <w:p w14:paraId="40738B73" w14:textId="77777777" w:rsidR="00424CF9" w:rsidRPr="00424CF9" w:rsidRDefault="00424CF9" w:rsidP="00424CF9">
      <w:r w:rsidRPr="00424CF9">
        <w:t xml:space="preserve">Don’t forget to create a </w:t>
      </w:r>
      <w:r w:rsidRPr="00424CF9">
        <w:rPr>
          <w:i/>
          <w:iCs/>
        </w:rPr>
        <w:t>classroom culture that celebrates diverse voices and styles</w:t>
      </w:r>
      <w:r w:rsidRPr="00424CF9">
        <w:t>. When students see peers using AI in different ways to reflect personal tone, dialect, or passion, it normalizes individuality. Celebrate risk-taking and unique expression rather than conformity to standardized language norms. This environment encourages students to push back if AI ever tries to “correct” their identity.</w:t>
      </w:r>
    </w:p>
    <w:p w14:paraId="2BB98BC7" w14:textId="77777777" w:rsidR="00424CF9" w:rsidRPr="00424CF9" w:rsidRDefault="00424CF9" w:rsidP="00424CF9">
      <w:r w:rsidRPr="00424CF9">
        <w:t xml:space="preserve">You can also introduce </w:t>
      </w:r>
      <w:r w:rsidRPr="00424CF9">
        <w:rPr>
          <w:i/>
          <w:iCs/>
        </w:rPr>
        <w:t>peer collaboration</w:t>
      </w:r>
      <w:r w:rsidRPr="00424CF9">
        <w:t xml:space="preserve"> where students share AI-assisted drafts and discuss how well the voice is preserved. Peers can offer suggestions to strengthen authenticity or suggest places where AI output feels generic. This communal feedback builds both student confidence and critical awareness of AI’s limitations.</w:t>
      </w:r>
    </w:p>
    <w:p w14:paraId="08341256" w14:textId="7106830C" w:rsidR="00424CF9" w:rsidRPr="00424CF9" w:rsidRDefault="005672DD" w:rsidP="005672DD">
      <w:r>
        <w:lastRenderedPageBreak/>
        <w:t>M</w:t>
      </w:r>
      <w:r w:rsidR="00424CF9" w:rsidRPr="00424CF9">
        <w:t>odel transparency about your own use of AI. Share examples where you’ve edited or rejected AI output to maintain your voice. Talk openly about when AI gets it wrong or misses cultural nuances. This vulnerability helps students see AI as a helpful but imperfect partner—not an authority.</w:t>
      </w:r>
    </w:p>
    <w:p w14:paraId="50B013D4" w14:textId="77777777" w:rsidR="00424CF9" w:rsidRDefault="00424CF9" w:rsidP="00424CF9">
      <w:r w:rsidRPr="00424CF9">
        <w:t>By guiding students to actively shape how AI reflects their voice, tone, and message, you’re doing more than teaching tech skills—you’re nurturing digital authorship, cultural pride, and creative confidence. You give students the keys to the AI car, and they get to decide the destination. That’s true agency.</w:t>
      </w:r>
    </w:p>
    <w:p w14:paraId="69DDF13B" w14:textId="77777777" w:rsidR="005672DD" w:rsidRDefault="005672DD" w:rsidP="00424CF9"/>
    <w:p w14:paraId="78C337AB" w14:textId="1F688BB5" w:rsidR="005672DD" w:rsidRDefault="005672DD" w:rsidP="003523EE">
      <w:pPr>
        <w:pStyle w:val="Heading3"/>
      </w:pPr>
      <w:bookmarkStart w:id="98" w:name="_Toc203108953"/>
      <w:r>
        <w:t>For Further Reading</w:t>
      </w:r>
      <w:bookmarkEnd w:id="98"/>
    </w:p>
    <w:p w14:paraId="5B0F1082" w14:textId="77777777" w:rsidR="007C096B" w:rsidRPr="00283898" w:rsidRDefault="007C096B" w:rsidP="007C096B">
      <w:r w:rsidRPr="00283898">
        <w:t xml:space="preserve">Giri, D., &amp; Brady, E. (2023). </w:t>
      </w:r>
      <w:r w:rsidRPr="00283898">
        <w:rPr>
          <w:i/>
          <w:iCs/>
        </w:rPr>
        <w:t>A democratic platform for engaging with disabled community in generative AI development</w:t>
      </w:r>
      <w:r w:rsidRPr="00283898">
        <w:t xml:space="preserve">. </w:t>
      </w:r>
      <w:r w:rsidRPr="00283898">
        <w:rPr>
          <w:i/>
          <w:iCs/>
        </w:rPr>
        <w:t>arXiv</w:t>
      </w:r>
      <w:r w:rsidRPr="00283898">
        <w:t xml:space="preserve">. </w:t>
      </w:r>
      <w:hyperlink r:id="rId49" w:history="1">
        <w:r w:rsidRPr="00283898">
          <w:rPr>
            <w:rStyle w:val="Hyperlink"/>
          </w:rPr>
          <w:t>https://arxiv.org/abs/2309.14921</w:t>
        </w:r>
      </w:hyperlink>
    </w:p>
    <w:p w14:paraId="6BF92F67" w14:textId="77777777" w:rsidR="007C096B" w:rsidRPr="00283898" w:rsidRDefault="007C096B" w:rsidP="007C096B">
      <w:r w:rsidRPr="00283898">
        <w:t xml:space="preserve">Glazko, K. S., Yamagami, M., Desai, A., Avery Mack, K., Potluri, V., Xu, X., &amp; Mankoff, J. (2023). </w:t>
      </w:r>
      <w:r w:rsidRPr="00283898">
        <w:rPr>
          <w:i/>
          <w:iCs/>
        </w:rPr>
        <w:t>An autoethnographic case study of generative artificial intelligence’s utility for accessibility</w:t>
      </w:r>
      <w:r w:rsidRPr="00283898">
        <w:t xml:space="preserve">. </w:t>
      </w:r>
      <w:r w:rsidRPr="00283898">
        <w:rPr>
          <w:i/>
          <w:iCs/>
        </w:rPr>
        <w:t>arXiv</w:t>
      </w:r>
      <w:r w:rsidRPr="00283898">
        <w:t xml:space="preserve">. </w:t>
      </w:r>
      <w:hyperlink r:id="rId50" w:history="1">
        <w:r w:rsidRPr="00283898">
          <w:rPr>
            <w:rStyle w:val="Hyperlink"/>
          </w:rPr>
          <w:t>https://arxiv.org/abs/2308.09924</w:t>
        </w:r>
      </w:hyperlink>
    </w:p>
    <w:p w14:paraId="519C7D00" w14:textId="77777777" w:rsidR="007C096B" w:rsidRPr="00283898" w:rsidRDefault="007C096B" w:rsidP="007C096B">
      <w:r w:rsidRPr="00283898">
        <w:t>Kasun, G. S., Liao, Y.</w:t>
      </w:r>
      <w:r w:rsidRPr="00283898">
        <w:noBreakHyphen/>
        <w:t xml:space="preserve">C., Margulieux, L. E., &amp; Woodall, M. (2024). Unexpected outcomes from an AI education course among education faculty: Toward making AI accessible with marginalized youth in urban Mexico. </w:t>
      </w:r>
      <w:r w:rsidRPr="00283898">
        <w:rPr>
          <w:i/>
          <w:iCs/>
        </w:rPr>
        <w:t>Frontiers in Education, 9</w:t>
      </w:r>
      <w:r w:rsidRPr="00283898">
        <w:t xml:space="preserve">. </w:t>
      </w:r>
      <w:hyperlink r:id="rId51" w:history="1">
        <w:r w:rsidRPr="00283898">
          <w:rPr>
            <w:rStyle w:val="Hyperlink"/>
          </w:rPr>
          <w:t>https://doi.org/10.3389/feduc.2024.1368604</w:t>
        </w:r>
      </w:hyperlink>
    </w:p>
    <w:p w14:paraId="372678EA" w14:textId="77777777" w:rsidR="007C096B" w:rsidRPr="00283898" w:rsidRDefault="007C096B" w:rsidP="007C096B">
      <w:r w:rsidRPr="00283898">
        <w:t>Lopez</w:t>
      </w:r>
      <w:r w:rsidRPr="00283898">
        <w:noBreakHyphen/>
        <w:t xml:space="preserve">Gazpio, I. (2025). Integrating large language models into accessible and inclusive education: Access democratization and individualized learning enhancement supported by generative artificial intelligence. </w:t>
      </w:r>
      <w:r w:rsidRPr="00283898">
        <w:rPr>
          <w:i/>
          <w:iCs/>
        </w:rPr>
        <w:t>Information, 16</w:t>
      </w:r>
      <w:r w:rsidRPr="00283898">
        <w:t xml:space="preserve">(6), 473. </w:t>
      </w:r>
      <w:hyperlink r:id="rId52" w:history="1">
        <w:r w:rsidRPr="00283898">
          <w:rPr>
            <w:rStyle w:val="Hyperlink"/>
          </w:rPr>
          <w:t>https://doi.org/10.3390/info16060473</w:t>
        </w:r>
      </w:hyperlink>
    </w:p>
    <w:p w14:paraId="279D10A9" w14:textId="77777777" w:rsidR="006A252B" w:rsidRPr="00283898" w:rsidRDefault="006A252B" w:rsidP="006A252B">
      <w:r w:rsidRPr="00283898">
        <w:t xml:space="preserve">McDermott, B. (2024). AI as an accessibility tool: Using generative AI to support Universal Design for Learning approach. In </w:t>
      </w:r>
      <w:r w:rsidRPr="00283898">
        <w:rPr>
          <w:i/>
          <w:iCs/>
        </w:rPr>
        <w:t>Academic Integrity in the Age of Artificial Intelligence</w:t>
      </w:r>
      <w:r w:rsidRPr="00283898">
        <w:t xml:space="preserve"> (Chapter 9). IGI Global. </w:t>
      </w:r>
      <w:hyperlink r:id="rId53" w:history="1">
        <w:r w:rsidRPr="00283898">
          <w:rPr>
            <w:rStyle w:val="Hyperlink"/>
          </w:rPr>
          <w:t>https://doi.org/10.4018/979-8-3693-0240-8.ch009</w:t>
        </w:r>
      </w:hyperlink>
    </w:p>
    <w:p w14:paraId="678B4565" w14:textId="01AFB0A1" w:rsidR="007C096B" w:rsidRDefault="007C096B" w:rsidP="007C096B"/>
    <w:p w14:paraId="70F33D9D" w14:textId="77777777" w:rsidR="001B7259" w:rsidRDefault="001B7259" w:rsidP="00D85638">
      <w:pPr>
        <w:pStyle w:val="Heading1"/>
      </w:pPr>
    </w:p>
    <w:p w14:paraId="59BAEAEE" w14:textId="12E1868B" w:rsidR="00D85638" w:rsidRPr="00D85638" w:rsidRDefault="00D85638" w:rsidP="00D85638">
      <w:pPr>
        <w:pStyle w:val="Heading1"/>
      </w:pPr>
      <w:bookmarkStart w:id="99" w:name="_Toc203108954"/>
      <w:r w:rsidRPr="00D85638">
        <w:t>Part III: Curriculum, Content, and Multilingual Learning</w:t>
      </w:r>
      <w:bookmarkEnd w:id="99"/>
    </w:p>
    <w:p w14:paraId="5734F660" w14:textId="05BAC626" w:rsidR="00624D03" w:rsidRDefault="00D85638" w:rsidP="001B7259">
      <w:pPr>
        <w:pStyle w:val="Heading2"/>
      </w:pPr>
      <w:bookmarkStart w:id="100" w:name="_Toc203108955"/>
      <w:r w:rsidRPr="00D85638">
        <w:t>Chapter 9: Reading, Writing, and AI: A Literacy Remix</w:t>
      </w:r>
      <w:bookmarkEnd w:id="100"/>
    </w:p>
    <w:p w14:paraId="7F3333A0" w14:textId="16212024" w:rsidR="00A967B8" w:rsidRDefault="00A967B8" w:rsidP="00A967B8">
      <w:pPr>
        <w:pStyle w:val="Heading3"/>
      </w:pPr>
      <w:bookmarkStart w:id="101" w:name="_Toc203108956"/>
      <w:r w:rsidRPr="00A967B8">
        <w:t>Boost, Don’t Replace: Using AI to Power Up Early Reading</w:t>
      </w:r>
      <w:bookmarkEnd w:id="101"/>
    </w:p>
    <w:p w14:paraId="5E31C418" w14:textId="6FBC87F4" w:rsidR="002D7631" w:rsidRPr="007C096B" w:rsidRDefault="00395468" w:rsidP="007C096B">
      <w:r>
        <w:rPr>
          <w:b/>
          <w:bCs/>
        </w:rPr>
        <w:t xml:space="preserve">Q: </w:t>
      </w:r>
      <w:r w:rsidRPr="00455928">
        <w:rPr>
          <w:b/>
          <w:bCs/>
        </w:rPr>
        <w:t>How can I use AI tools to support early literacy skills without replacing foundational reading instruction?</w:t>
      </w:r>
    </w:p>
    <w:p w14:paraId="450D8FCE" w14:textId="77777777" w:rsidR="006225D7" w:rsidRPr="006225D7" w:rsidRDefault="006225D7" w:rsidP="006225D7">
      <w:r w:rsidRPr="006225D7">
        <w:t>You’re right to ask this question, especially as AI tools continue to gain traction in classrooms. The key is to approach AI not as a replacement for foundational reading instruction, but as a partner that enhances and extends your teaching. Foundational reading skills—like phonemic awareness, decoding, fluency, vocabulary, and comprehension—still require explicit, systematic instruction rooted in evidence-based practices. That said, AI can support your efforts in meaningful and personalized ways if used with clear intention.</w:t>
      </w:r>
    </w:p>
    <w:p w14:paraId="3452AE60" w14:textId="77777777" w:rsidR="006225D7" w:rsidRPr="006225D7" w:rsidRDefault="006225D7" w:rsidP="006225D7">
      <w:r w:rsidRPr="006225D7">
        <w:t>Start by thinking about how AI can help you differentiate instruction. In any early elementary classroom, student reading levels vary widely. Some students may be working on letter-sound correspondence, while others are ready to tackle multisyllabic words or build comprehension through picture books. AI tools like adaptive reading platforms can assess where each student is and provide practice materials at the right level. You’re still responsible for direct instruction, but these tools offer real-time support that frees you to focus more strategically on small group or one-on-one instruction.</w:t>
      </w:r>
    </w:p>
    <w:p w14:paraId="62F858DD" w14:textId="77777777" w:rsidR="006225D7" w:rsidRPr="006225D7" w:rsidRDefault="006225D7" w:rsidP="006225D7">
      <w:r w:rsidRPr="006225D7">
        <w:t>For instance, after teaching a whole-group phonics lesson on short vowel sounds, you might assign an AI-based app that allows students to practice blending CVC words at their own pace. The tool gives instant feedback—something that’s hard to do for every child simultaneously—and you can monitor progress through the dashboard. You’re not handing instruction over to the AI; rather, you’re reinforcing what you’ve already taught.</w:t>
      </w:r>
    </w:p>
    <w:p w14:paraId="6C75F4C4" w14:textId="77777777" w:rsidR="006225D7" w:rsidRPr="006225D7" w:rsidRDefault="006225D7" w:rsidP="006225D7">
      <w:r w:rsidRPr="006225D7">
        <w:t>AI can also enrich read-alouds and storytime. Imagine using a voice-activated assistant to define tricky words in real time, or generate questions that prompt discussion about a story’s characters or setting. These tools can support vocabulary development and comprehension without interrupting the rhythm of your lesson. You’re still guiding the experience, but AI is right there with you, offering just-in-time supports that deepen student engagement.</w:t>
      </w:r>
    </w:p>
    <w:p w14:paraId="043C0548" w14:textId="77777777" w:rsidR="006225D7" w:rsidRPr="006225D7" w:rsidRDefault="006225D7" w:rsidP="006225D7">
      <w:r w:rsidRPr="006225D7">
        <w:lastRenderedPageBreak/>
        <w:t>One area where AI really shines is in early writing development, which ties directly to literacy. Tools that convert speech to text allow emergent writers to express ideas without being limited by fine motor delays. For example, a kindergartener might narrate a story aloud, and the AI transcribes it. From there, you can work with the child to identify beginning sounds, sight words, or punctuation marks. This process builds metalinguistic awareness and reinforces that reading and writing are reciprocal.</w:t>
      </w:r>
    </w:p>
    <w:p w14:paraId="0DA35B39" w14:textId="77777777" w:rsidR="006225D7" w:rsidRPr="006225D7" w:rsidRDefault="006225D7" w:rsidP="006225D7">
      <w:r w:rsidRPr="006225D7">
        <w:t>You can also use AI to support multilingual learners in ways that honor their home languages. With the help of AI-powered translation or captioning tools, students can access content and express ideas while continuing to grow in English. Just be sure to review and correct the AI’s output as needed—it's not always perfect, and your professional judgment matters. Better yet, invite students to compare AI-generated translations with their own understanding, which builds critical language awareness.</w:t>
      </w:r>
    </w:p>
    <w:p w14:paraId="4EEF58CC" w14:textId="77777777" w:rsidR="006225D7" w:rsidRPr="006225D7" w:rsidRDefault="006225D7" w:rsidP="006225D7">
      <w:r w:rsidRPr="006225D7">
        <w:t>Of course, balance is crucial. Screen time should not crowd out oral language development, peer interaction, or print-based reading. Young children still need to hold books, hear stories read aloud, and engage in playful literacy routines. AI cannot replace the joy of a shared reading moment or the trust built between you and a student during guided reading. What it can do is amplify your instruction, offer students tailored practice, and provide data that informs your next teaching move.</w:t>
      </w:r>
    </w:p>
    <w:p w14:paraId="4F2E61B3" w14:textId="77777777" w:rsidR="006225D7" w:rsidRDefault="006225D7" w:rsidP="006225D7">
      <w:r w:rsidRPr="006225D7">
        <w:t xml:space="preserve">Ultimately, the question isn’t whether to use AI, but </w:t>
      </w:r>
      <w:r w:rsidRPr="006225D7">
        <w:rPr>
          <w:i/>
          <w:iCs/>
        </w:rPr>
        <w:t>how</w:t>
      </w:r>
      <w:r w:rsidRPr="006225D7">
        <w:t xml:space="preserve"> to use it thoughtfully. Ask yourself: Does this tool reinforce what I’ve taught? Does it respond to individual student needs? Does it complement—not compete with—my teaching presence? If the answer is yes, then you’re using AI not as a crutch, but as a bridge. And in doing so, you're setting your students up not only to read, but to thrive as readers in a digital world.</w:t>
      </w:r>
    </w:p>
    <w:p w14:paraId="23B88DF1" w14:textId="77777777" w:rsidR="00BF105E" w:rsidRDefault="00BF105E" w:rsidP="006225D7"/>
    <w:p w14:paraId="44CD5E3C" w14:textId="4EA6CCBF" w:rsidR="00EF7FD3" w:rsidRDefault="00EF7FD3" w:rsidP="00EF7FD3">
      <w:pPr>
        <w:pStyle w:val="Heading3"/>
      </w:pPr>
      <w:bookmarkStart w:id="102" w:name="_Toc203108957"/>
      <w:r w:rsidRPr="00EF7FD3">
        <w:t>Real Voice, Smart Tools: Using AI Without Losing the Writer</w:t>
      </w:r>
      <w:bookmarkEnd w:id="102"/>
    </w:p>
    <w:p w14:paraId="3C508360" w14:textId="564C9F40" w:rsidR="00BF105E" w:rsidRPr="006225D7" w:rsidRDefault="00285111" w:rsidP="006225D7">
      <w:r>
        <w:rPr>
          <w:b/>
          <w:bCs/>
        </w:rPr>
        <w:t xml:space="preserve">Q: </w:t>
      </w:r>
      <w:r w:rsidRPr="00455928">
        <w:rPr>
          <w:b/>
          <w:bCs/>
        </w:rPr>
        <w:t>What are the best ways to integrate AI writing assistants while still teaching authentic voice and originality?</w:t>
      </w:r>
    </w:p>
    <w:p w14:paraId="607D53DF" w14:textId="77777777" w:rsidR="003D476C" w:rsidRPr="003D476C" w:rsidRDefault="003D476C" w:rsidP="003D476C">
      <w:r w:rsidRPr="003D476C">
        <w:t>You’ve probably seen students light up when they first use an AI writing assistant. Suddenly, the blank page isn’t so scary. But as exciting as that is, it brings up a real concern: how do you keep students from relying too heavily on the tool? More importantly, how do you help them develop their own voice and originality when AI can do so much of the writing for them?</w:t>
      </w:r>
    </w:p>
    <w:p w14:paraId="43077777" w14:textId="77777777" w:rsidR="003D476C" w:rsidRPr="003D476C" w:rsidRDefault="003D476C" w:rsidP="003D476C">
      <w:r w:rsidRPr="003D476C">
        <w:t xml:space="preserve">The first step is to shift the conversation away from AI as a shortcut and toward AI as a writing companion. That means you have to model how to use AI in ways that support—not </w:t>
      </w:r>
      <w:r w:rsidRPr="003D476C">
        <w:lastRenderedPageBreak/>
        <w:t>replace—student thinking. For example, when students are brainstorming ideas, AI can help generate prompts, themes, or even outlines. But here’s the trick: you need to teach them to treat that output as a suggestion, not a finished product.</w:t>
      </w:r>
    </w:p>
    <w:p w14:paraId="107EE7D3" w14:textId="77777777" w:rsidR="003D476C" w:rsidRPr="003D476C" w:rsidRDefault="003D476C" w:rsidP="003D476C">
      <w:r w:rsidRPr="003D476C">
        <w:t>Have students compare the AI’s suggestions to their own ideas. What feels like “them,” and what doesn’t? This reflection builds self-awareness as writers. It also reinforces that AI can start a conversation, but it shouldn’t have the final word. You’re still teaching students to think critically and take ownership of their choices.</w:t>
      </w:r>
    </w:p>
    <w:p w14:paraId="6F904A17" w14:textId="77777777" w:rsidR="003D476C" w:rsidRPr="003D476C" w:rsidRDefault="003D476C" w:rsidP="003D476C">
      <w:r w:rsidRPr="003D476C">
        <w:t>You can also use AI to teach revision in a way that actually feels meaningful. Instead of handing back a marked-up draft, invite students to run their work through an AI writing assistant and look at the edits it suggests. Then, have them decide what to accept and what to reject—backed up with reasons. This gets them thinking like writers and editors. It’s no longer about just fixing grammar; it’s about making stylistic choices.</w:t>
      </w:r>
    </w:p>
    <w:p w14:paraId="0D77364A" w14:textId="77777777" w:rsidR="003D476C" w:rsidRPr="003D476C" w:rsidRDefault="003D476C" w:rsidP="003D476C">
      <w:r w:rsidRPr="003D476C">
        <w:t xml:space="preserve">To protect authentic voice, you have to create space for voice to </w:t>
      </w:r>
      <w:r w:rsidRPr="003D476C">
        <w:rPr>
          <w:i/>
          <w:iCs/>
        </w:rPr>
        <w:t>exist</w:t>
      </w:r>
      <w:r w:rsidRPr="003D476C">
        <w:t>. That means assigning writing tasks that are rooted in student experience, perspective, and emotion—things AI can’t replicate convincingly. If a student is writing about a personal memory or a strong opinion, they’ll be more attuned to whether an AI-generated sentence feels “off” or impersonal. This is where your instruction shines. You’re helping students notice tone, style, and intention—all key elements of voice.</w:t>
      </w:r>
    </w:p>
    <w:p w14:paraId="316A77F2" w14:textId="77777777" w:rsidR="003D476C" w:rsidRPr="003D476C" w:rsidRDefault="003D476C" w:rsidP="003D476C">
      <w:r w:rsidRPr="003D476C">
        <w:t xml:space="preserve">Make it part of your classroom culture to share drafts, even messy ones, and talk about what makes someone’s writing sound like </w:t>
      </w:r>
      <w:r w:rsidRPr="003D476C">
        <w:rPr>
          <w:i/>
          <w:iCs/>
        </w:rPr>
        <w:t>them</w:t>
      </w:r>
      <w:r w:rsidRPr="003D476C">
        <w:t>. This helps students recognize that good writing isn’t just clean or clever—it’s personal and honest. AI can be part of that process, but not the whole thing. When students see their peers experimenting with word choice, humor, or strong stances, they begin to realize the value of sounding original.</w:t>
      </w:r>
    </w:p>
    <w:p w14:paraId="5C884831" w14:textId="77777777" w:rsidR="003D476C" w:rsidRPr="003D476C" w:rsidRDefault="003D476C" w:rsidP="003D476C">
      <w:r w:rsidRPr="003D476C">
        <w:t>You might also try limiting when and how AI is used. For early drafts, let students write without it. For revision or organization, open the door to AI tools. This teaches a healthy balance. They learn that their own brain is the starting point, and AI is just one of many resources. If your students get too reliant on AI, they miss the messy middle—that place where true voice takes shape.</w:t>
      </w:r>
    </w:p>
    <w:p w14:paraId="7346725D" w14:textId="0FDEDEF1" w:rsidR="003D476C" w:rsidRPr="003D476C" w:rsidRDefault="00CF7C60" w:rsidP="003D476C">
      <w:r>
        <w:t>Evaluation</w:t>
      </w:r>
      <w:r w:rsidR="003D476C" w:rsidRPr="003D476C">
        <w:t xml:space="preserve"> is another important layer. Consider grading for growth, reflection, and process—not just polished final products. Ask students to explain how they used AI in their writing. What parts did they keep? What did they reject? This invites honesty and reinforces the idea that the writer—not the tool—is in charge.</w:t>
      </w:r>
    </w:p>
    <w:p w14:paraId="709E4F92" w14:textId="77777777" w:rsidR="003D476C" w:rsidRDefault="003D476C" w:rsidP="003D476C">
      <w:r w:rsidRPr="003D476C">
        <w:t>At the end of the day, students want to be heard. They want to know their stories, opinions, and voices matter. Your role is to show them that AI can help them express themselves—</w:t>
      </w:r>
      <w:r w:rsidRPr="003D476C">
        <w:lastRenderedPageBreak/>
        <w:t xml:space="preserve">but it should never speak </w:t>
      </w:r>
      <w:r w:rsidRPr="003D476C">
        <w:rPr>
          <w:i/>
          <w:iCs/>
        </w:rPr>
        <w:t>for</w:t>
      </w:r>
      <w:r w:rsidRPr="003D476C">
        <w:t xml:space="preserve"> them. When you use AI intentionally, you’re not replacing originality—you’re helping students recognize and refine it.</w:t>
      </w:r>
    </w:p>
    <w:p w14:paraId="5B1FAB52" w14:textId="77777777" w:rsidR="00CF7C60" w:rsidRDefault="00CF7C60" w:rsidP="003D476C"/>
    <w:p w14:paraId="3049C275" w14:textId="37206DC5" w:rsidR="0098158A" w:rsidRDefault="0098158A" w:rsidP="0098158A">
      <w:pPr>
        <w:pStyle w:val="Heading3"/>
      </w:pPr>
      <w:bookmarkStart w:id="103" w:name="_Toc203108958"/>
      <w:r w:rsidRPr="0098158A">
        <w:t>Switch It Up: Using AI to Celebrate Multilingual Writing</w:t>
      </w:r>
      <w:bookmarkEnd w:id="103"/>
    </w:p>
    <w:p w14:paraId="30C2EA18" w14:textId="2D6311D4" w:rsidR="00CF7C60" w:rsidRDefault="00B66A65" w:rsidP="003D476C">
      <w:pPr>
        <w:rPr>
          <w:b/>
          <w:bCs/>
        </w:rPr>
      </w:pPr>
      <w:r>
        <w:rPr>
          <w:b/>
          <w:bCs/>
        </w:rPr>
        <w:t xml:space="preserve">Q: </w:t>
      </w:r>
      <w:r w:rsidRPr="00455928">
        <w:rPr>
          <w:b/>
          <w:bCs/>
        </w:rPr>
        <w:t>How can I encourage code-switching and translanguaging in writing assignments using AI tools?</w:t>
      </w:r>
    </w:p>
    <w:p w14:paraId="1CE4A094" w14:textId="77777777" w:rsidR="00082561" w:rsidRPr="00082561" w:rsidRDefault="00082561" w:rsidP="00082561">
      <w:r w:rsidRPr="00082561">
        <w:t>You know how powerful it is when students bring their full linguistic selves into the classroom. Code-switching and translanguaging aren’t just language practices—they’re ways of thinking, connecting, and expressing identity. And with AI tools in the mix, you have new opportunities to support these strategies in writing assignments—if you guide students thoughtfully.</w:t>
      </w:r>
    </w:p>
    <w:p w14:paraId="09F11BFF" w14:textId="77777777" w:rsidR="00082561" w:rsidRPr="00082561" w:rsidRDefault="00082561" w:rsidP="00082561">
      <w:r w:rsidRPr="00082561">
        <w:t>Start by normalizing the idea that using multiple languages or shifting registers in writing is not only acceptable but valuable. Many AI tools are trained primarily in formal Standard English, so it’s important that students don’t walk away with the idea that their home language or cultural expression is incorrect or needs to be “fixed.” That starts with your instruction and your prompts.</w:t>
      </w:r>
    </w:p>
    <w:p w14:paraId="01CBAB08" w14:textId="77777777" w:rsidR="00082561" w:rsidRPr="00082561" w:rsidRDefault="00082561" w:rsidP="00082561">
      <w:r w:rsidRPr="00082561">
        <w:t>When designing a writing assignment, give students permission to blend languages, tones, or dialects when it fits their audience and purpose. For example, you might ask students to write a letter, blog post, or dialogue-based narrative where they use English for parts of the text but switch into Spanish, Arabic, Haitian Creole, African American Vernacular English, or another language or dialect in specific moments. Then, pair that assignment with reflection questions: Why did you choose to switch? What meaning does it carry? This opens the door to intentional code-switching and translanguaging—not as gimmicks, but as real rhetorical choices.</w:t>
      </w:r>
    </w:p>
    <w:p w14:paraId="7D6CF784" w14:textId="77777777" w:rsidR="00082561" w:rsidRPr="00082561" w:rsidRDefault="00082561" w:rsidP="00082561">
      <w:r w:rsidRPr="00082561">
        <w:t xml:space="preserve">AI tools can support this in practical ways. Tools like multilingual writing assistants or AI translators can help students access vocabulary in another language, check sentence structure, or even compare how tone changes across languages. But the key is to teach students to review and revise those outputs critically. You want them to ask: Did the AI capture the meaning I wanted? Does it reflect how </w:t>
      </w:r>
      <w:r w:rsidRPr="00082561">
        <w:rPr>
          <w:i/>
          <w:iCs/>
        </w:rPr>
        <w:t>I</w:t>
      </w:r>
      <w:r w:rsidRPr="00082561">
        <w:t xml:space="preserve"> would say this?</w:t>
      </w:r>
    </w:p>
    <w:p w14:paraId="58608A33" w14:textId="77777777" w:rsidR="00082561" w:rsidRPr="00082561" w:rsidRDefault="00082561" w:rsidP="00082561">
      <w:r w:rsidRPr="00082561">
        <w:t>Encourage students to be the editors. If an AI-generated phrase in Spanish feels too formal, have them revise it into something that sounds more like their community. If an AI tries to translate a cultural saying literally, challenge students to rewrite it in a way that makes sense to their intended reader. In doing so, students learn that AI is a tool, not a translator of nuance.</w:t>
      </w:r>
    </w:p>
    <w:p w14:paraId="0AA2B20E" w14:textId="77777777" w:rsidR="00082561" w:rsidRPr="00082561" w:rsidRDefault="00082561" w:rsidP="00082561">
      <w:r w:rsidRPr="00082561">
        <w:lastRenderedPageBreak/>
        <w:t>You can also use AI to spark conversations about language variation. Try having students feed a piece of their writing into an AI tool and ask it to rephrase it in a different register or dialect. Then, have students analyze the results: What changed? What stayed the same? How did the voice shift? This teaches metalinguistic awareness and validates the idea that switching codes is both strategic and creative.</w:t>
      </w:r>
    </w:p>
    <w:p w14:paraId="1E95694D" w14:textId="77777777" w:rsidR="00082561" w:rsidRPr="00082561" w:rsidRDefault="00082561" w:rsidP="00082561">
      <w:r w:rsidRPr="00082561">
        <w:t>One effective strategy is to have students write a bilingual or multilingual piece and then work with an AI tool to generate a translation—followed by a student-led revision. They can annotate what they changed and why, reinforcing both language skill and agency in the process. This makes them active participants in their own multilingual literacy.</w:t>
      </w:r>
    </w:p>
    <w:p w14:paraId="64F57AE0" w14:textId="77777777" w:rsidR="00082561" w:rsidRPr="00082561" w:rsidRDefault="00082561" w:rsidP="00082561">
      <w:r w:rsidRPr="00082561">
        <w:t>Of course, not all AI tools handle code-switching or translanguaging well. Some might mark home language usage as errors or erase cultural tone altogether. That’s why your role as a teacher is so critical. Guide students to use these tools with confidence and skepticism. Give them the language to talk back to the AI. And above all, make sure your grading criteria reflect value for voice, cultural expression, and thoughtful language choices—not just conformity to academic English.</w:t>
      </w:r>
    </w:p>
    <w:p w14:paraId="3877BD4A" w14:textId="77777777" w:rsidR="00082561" w:rsidRDefault="00082561" w:rsidP="00082561">
      <w:r w:rsidRPr="00082561">
        <w:t>When students see that their full linguistic repertoire is welcome, and that they can use AI to explore rather than erase it, something powerful happens. They begin to write in ways that feel more true, more layered, and more connected to who they are. That’s not just good writing—it’s meaningful writing.</w:t>
      </w:r>
    </w:p>
    <w:p w14:paraId="62F73666" w14:textId="77777777" w:rsidR="00FD7228" w:rsidRDefault="00FD7228" w:rsidP="00082561"/>
    <w:p w14:paraId="57CAE947" w14:textId="1A7406D3" w:rsidR="00FF0C40" w:rsidRDefault="00FF0C40" w:rsidP="00FF0C40">
      <w:pPr>
        <w:pStyle w:val="Heading3"/>
      </w:pPr>
      <w:bookmarkStart w:id="104" w:name="_Toc203108959"/>
      <w:r w:rsidRPr="00FF0C40">
        <w:t>Stories Without Borders: Using AI for Multilingual Storytelling in Class</w:t>
      </w:r>
      <w:bookmarkEnd w:id="104"/>
    </w:p>
    <w:p w14:paraId="556A6FA0" w14:textId="77E7227F" w:rsidR="00DB36FE" w:rsidRPr="00E33562" w:rsidRDefault="00DB36FE" w:rsidP="00DB36FE">
      <w:pPr>
        <w:rPr>
          <w:b/>
          <w:bCs/>
        </w:rPr>
      </w:pPr>
      <w:r>
        <w:rPr>
          <w:b/>
          <w:bCs/>
        </w:rPr>
        <w:t xml:space="preserve">Q: </w:t>
      </w:r>
      <w:r w:rsidRPr="00455928">
        <w:rPr>
          <w:b/>
          <w:bCs/>
        </w:rPr>
        <w:t>What AI platforms support multilingual digital storytelling, and how can I use them meaningfully in the classroom?</w:t>
      </w:r>
    </w:p>
    <w:p w14:paraId="04E151F0" w14:textId="77777777" w:rsidR="00695C79" w:rsidRPr="00695C79" w:rsidRDefault="00695C79" w:rsidP="00695C79">
      <w:r w:rsidRPr="00695C79">
        <w:t>If you want to bring more student voice, creativity, and cultural identity into your classroom, multilingual digital storytelling with AI is a powerful path. The right tools can help your students express themselves in more than one language, combining text, audio, images, and video to share stories that reflect their full lived experience. But as with any tech, it’s how you use the tools—not just which ones you choose—that matters most.</w:t>
      </w:r>
    </w:p>
    <w:p w14:paraId="53111A96" w14:textId="77777777" w:rsidR="00695C79" w:rsidRPr="00695C79" w:rsidRDefault="00695C79" w:rsidP="00695C79">
      <w:r w:rsidRPr="00695C79">
        <w:t xml:space="preserve">Several AI-supported platforms are designed with multilingual storytelling in mind. </w:t>
      </w:r>
      <w:r w:rsidRPr="00695C79">
        <w:rPr>
          <w:b/>
          <w:bCs/>
        </w:rPr>
        <w:t>Canva</w:t>
      </w:r>
      <w:r w:rsidRPr="00695C79">
        <w:t>, for example, now offers AI-assisted text generation, audio recording, and translation options within its presentation and video tools. Your students can write a personal narrative in their home language, translate parts of it into English (or vice versa), and add visuals and voiceovers to bring their story to life. It’s great for younger learners too, since the interface is simple and supports drag-and-drop features.</w:t>
      </w:r>
    </w:p>
    <w:p w14:paraId="5235C163" w14:textId="77777777" w:rsidR="00695C79" w:rsidRPr="001B7259" w:rsidRDefault="00695C79" w:rsidP="00695C79">
      <w:r w:rsidRPr="001B7259">
        <w:lastRenderedPageBreak/>
        <w:t>Book Creator is another excellent platform. It supports voice recording, multiple languages, and text-to-speech, so students can write in both their home and academic languages, then narrate the story in one or more languages. You can guide students to code-switch between languages where it makes sense—perhaps a grandmother character speaks in Spanish, while the student narrator reflects in English. Book Creator also allows collaboration, so multilingual pairs can co-create.</w:t>
      </w:r>
    </w:p>
    <w:p w14:paraId="7348C515" w14:textId="77777777" w:rsidR="00695C79" w:rsidRPr="001B7259" w:rsidRDefault="00695C79" w:rsidP="00695C79">
      <w:r w:rsidRPr="001B7259">
        <w:t>VoiceThread is helpful when you want students to create multimedia presentations with layered language input. Students can narrate photos or drawings, leave comments in different languages, and engage in class-wide discussion threads. This kind of asynchronous storytelling lets students rehearse language, clarify their thinking, and hear their peers’ linguistic perspectives.</w:t>
      </w:r>
    </w:p>
    <w:p w14:paraId="49BDB9D4" w14:textId="77777777" w:rsidR="00695C79" w:rsidRPr="001B7259" w:rsidRDefault="00695C79" w:rsidP="00695C79">
      <w:r w:rsidRPr="001B7259">
        <w:t>For AI-assisted translation and writing support, Google Translate and DeepL are often go-to tools. While imperfect, they provide a starting point. Encourage your students to use them for rough drafts, then revise and refine based on their own knowledge and cultural understanding. Pairing AI translation with peer feedback or small group review adds a reflective layer that keeps students actively involved in the writing process.</w:t>
      </w:r>
    </w:p>
    <w:p w14:paraId="0E8ED5F5" w14:textId="77777777" w:rsidR="00695C79" w:rsidRPr="001B7259" w:rsidRDefault="00695C79" w:rsidP="00695C79">
      <w:r w:rsidRPr="001B7259">
        <w:t>If you’re working with older students or want to expand into scriptwriting or dialogue, ChatGPT can be a resource. Students can ask it to generate story structures, translate dialogue, or create culturally relevant idioms—but always with your guidance. Have students critique the AI’s choices: “Does this sound like how my uncle would actually say that?” or “How could I make this scene feel more real in my culture?” Those questions move them beyond automation and into authorship.</w:t>
      </w:r>
    </w:p>
    <w:p w14:paraId="18B2C69D" w14:textId="77777777" w:rsidR="00695C79" w:rsidRPr="00695C79" w:rsidRDefault="00695C79" w:rsidP="00695C79">
      <w:r w:rsidRPr="001B7259">
        <w:t>To make the experience meaningful, you need to design assignments that validate students’ identities and experiences. Invite students to share folktales from home, personal migration stories, or bilingual community issues. Encourage them to switch languages when it deepens meaning or better connects to their audience. For example, a student might narrate in English</w:t>
      </w:r>
      <w:r w:rsidRPr="00695C79">
        <w:t xml:space="preserve"> but include original poems in their home language with subtitles. This affirms that multilingualism is an asset—not a barrier.</w:t>
      </w:r>
    </w:p>
    <w:p w14:paraId="1D7A27C4" w14:textId="77777777" w:rsidR="00695C79" w:rsidRPr="00695C79" w:rsidRDefault="00695C79" w:rsidP="00695C79">
      <w:r w:rsidRPr="00695C79">
        <w:t>Assessment is key. Focus on creativity, communication, and thoughtful language choices rather than perfect grammar or formal structure. Offer rubrics that reward meaningful language use, voice, and cultural relevance. Make space for student reflection: “Why did I choose to write this part in Somali? What does it show about who I am?”</w:t>
      </w:r>
    </w:p>
    <w:p w14:paraId="72543C8D" w14:textId="77777777" w:rsidR="00695C79" w:rsidRDefault="00695C79" w:rsidP="00695C79">
      <w:r w:rsidRPr="00695C79">
        <w:t xml:space="preserve">Lastly, share the final stories. Whether through classroom showcases, family nights, or digital portfolios, give students a chance to be seen and heard in every language they carry. </w:t>
      </w:r>
      <w:r w:rsidRPr="00695C79">
        <w:lastRenderedPageBreak/>
        <w:t>When they see their multilingual voices honored, AI stops being just a tech tool—and becomes a bridge between cultures, classrooms, and communities.</w:t>
      </w:r>
    </w:p>
    <w:p w14:paraId="0D5DB7C4" w14:textId="77777777" w:rsidR="007C53EB" w:rsidRDefault="007C53EB" w:rsidP="00BF127E">
      <w:pPr>
        <w:pStyle w:val="Heading3"/>
      </w:pPr>
    </w:p>
    <w:p w14:paraId="6DD6F462" w14:textId="1D24FAEC" w:rsidR="007C53EB" w:rsidRDefault="00BF127E" w:rsidP="00BF127E">
      <w:pPr>
        <w:pStyle w:val="Heading3"/>
      </w:pPr>
      <w:bookmarkStart w:id="105" w:name="_Toc203108960"/>
      <w:r w:rsidRPr="00BF127E">
        <w:t>Think Before You Click: Teaching Students to Question AI Texts</w:t>
      </w:r>
      <w:bookmarkEnd w:id="105"/>
    </w:p>
    <w:p w14:paraId="4AC8796B" w14:textId="79B4F523" w:rsidR="007C53EB" w:rsidRDefault="007C53EB" w:rsidP="007C53EB">
      <w:pPr>
        <w:rPr>
          <w:b/>
          <w:bCs/>
        </w:rPr>
      </w:pPr>
      <w:r>
        <w:rPr>
          <w:b/>
          <w:bCs/>
        </w:rPr>
        <w:t xml:space="preserve">Q: </w:t>
      </w:r>
      <w:r w:rsidRPr="00455928">
        <w:rPr>
          <w:b/>
          <w:bCs/>
        </w:rPr>
        <w:t>How do I teach students to critique AI-generated texts and recognize bias or misrepresentation in language use?</w:t>
      </w:r>
    </w:p>
    <w:p w14:paraId="039A8C76" w14:textId="77777777" w:rsidR="00547A7A" w:rsidRPr="00547A7A" w:rsidRDefault="00547A7A" w:rsidP="00547A7A">
      <w:r w:rsidRPr="00547A7A">
        <w:t>You’ve probably noticed how quickly students accept AI-generated texts as “correct” or “neutral.” That’s exactly why we need to teach them to slow down, question what they’re reading, and look closely at the assumptions behind the language. AI tools can be useful, but they’re trained on huge datasets filled with human content—and that content carries all kinds of biases, stereotypes, and imbalances. Your job is to help students see that clearly and respond thoughtfully.</w:t>
      </w:r>
    </w:p>
    <w:p w14:paraId="5B0B4503" w14:textId="77777777" w:rsidR="00547A7A" w:rsidRPr="00547A7A" w:rsidRDefault="00547A7A" w:rsidP="00547A7A">
      <w:r w:rsidRPr="00547A7A">
        <w:t>Start by building a classroom culture that treats AI outputs as just one version of a story, not the final word. Whether it’s a summary, a paragraph rewrite, or a creative prompt, remind students that AI doesn’t truly understand meaning—it predicts patterns. Those patterns reflect the majority voices in the data it was trained on, which means underrepresented or non-dominant perspectives often get flattened or misrepresented.</w:t>
      </w:r>
    </w:p>
    <w:p w14:paraId="5A635C21" w14:textId="77777777" w:rsidR="00547A7A" w:rsidRPr="00547A7A" w:rsidRDefault="00547A7A" w:rsidP="00547A7A">
      <w:r w:rsidRPr="00547A7A">
        <w:t>One of the best ways to teach critique is through side-by-side comparison. Give students an AI-generated response to a prompt and then have them write their own. Ask them to identify differences in tone, accuracy, word choice, and cultural nuance. You might prompt them with questions like:</w:t>
      </w:r>
    </w:p>
    <w:p w14:paraId="30D2483D" w14:textId="77777777" w:rsidR="00547A7A" w:rsidRPr="00547A7A" w:rsidRDefault="00547A7A" w:rsidP="00547A7A">
      <w:pPr>
        <w:numPr>
          <w:ilvl w:val="0"/>
          <w:numId w:val="28"/>
        </w:numPr>
      </w:pPr>
      <w:r w:rsidRPr="00547A7A">
        <w:t>Whose voice is missing here?</w:t>
      </w:r>
    </w:p>
    <w:p w14:paraId="0E2A155E" w14:textId="77777777" w:rsidR="00547A7A" w:rsidRPr="00547A7A" w:rsidRDefault="00547A7A" w:rsidP="00547A7A">
      <w:pPr>
        <w:numPr>
          <w:ilvl w:val="0"/>
          <w:numId w:val="28"/>
        </w:numPr>
      </w:pPr>
      <w:r w:rsidRPr="00547A7A">
        <w:t>What assumptions is this sentence making?</w:t>
      </w:r>
    </w:p>
    <w:p w14:paraId="7F827C61" w14:textId="77777777" w:rsidR="00547A7A" w:rsidRPr="00547A7A" w:rsidRDefault="00547A7A" w:rsidP="00547A7A">
      <w:pPr>
        <w:numPr>
          <w:ilvl w:val="0"/>
          <w:numId w:val="28"/>
        </w:numPr>
      </w:pPr>
      <w:r w:rsidRPr="00547A7A">
        <w:t>Does this sound like something you or someone in your community would say?</w:t>
      </w:r>
    </w:p>
    <w:p w14:paraId="4BEA8F25" w14:textId="77777777" w:rsidR="00547A7A" w:rsidRPr="00547A7A" w:rsidRDefault="00547A7A" w:rsidP="00547A7A">
      <w:r w:rsidRPr="00547A7A">
        <w:t>You can also use AI outputs to explore bias directly. Have students ask the AI to describe different cultural groups, identities, or communities, then analyze the patterns that show up. Are the descriptions overly simplistic? Are certain groups framed more negatively or with less depth? This can open up powerful conversations about language, identity, and who gets to define whom.</w:t>
      </w:r>
    </w:p>
    <w:p w14:paraId="00826CAA" w14:textId="77777777" w:rsidR="00547A7A" w:rsidRPr="00547A7A" w:rsidRDefault="00547A7A" w:rsidP="00547A7A">
      <w:r w:rsidRPr="00547A7A">
        <w:t>It helps to frame these lessons within your existing units on media literacy or argument writing. Just as you might teach students to analyze advertising, news articles, or editorials, teach them to interrogate AI-generated content. What values are embedded in the text? What’s left unsaid? What kinds of language are used to describe different people or ideas?</w:t>
      </w:r>
    </w:p>
    <w:p w14:paraId="268F70A7" w14:textId="77777777" w:rsidR="00547A7A" w:rsidRPr="00547A7A" w:rsidRDefault="00547A7A" w:rsidP="00547A7A">
      <w:r w:rsidRPr="00547A7A">
        <w:lastRenderedPageBreak/>
        <w:t>Another strategy is to introduce real-world examples of AI bias—from facial recognition failures to voice assistants struggling with certain accents. This makes the issue concrete and shows students that bias in AI isn’t just about grammar or vocabulary—it’s about equity and fairness. Bring in short videos or articles that highlight these concerns, then ask students to reflect on how language plays a role in the bigger picture.</w:t>
      </w:r>
    </w:p>
    <w:p w14:paraId="67E187AA" w14:textId="77777777" w:rsidR="00547A7A" w:rsidRPr="00547A7A" w:rsidRDefault="00547A7A" w:rsidP="00547A7A">
      <w:r w:rsidRPr="00547A7A">
        <w:t>You can also build this work into writing assignments. After generating a draft or outline with an AI tool, have students mark areas that don’t sound like their voice or that misrepresent their intent. Challenge them to revise those sections to better reflect their ideas. This teaches ownership, awareness, and editing as active processes—not just technical fixes.</w:t>
      </w:r>
    </w:p>
    <w:p w14:paraId="521E77A9" w14:textId="77777777" w:rsidR="00547A7A" w:rsidRPr="00547A7A" w:rsidRDefault="00547A7A" w:rsidP="00547A7A">
      <w:r w:rsidRPr="00547A7A">
        <w:t>Encourage students to keep a “bias journal” as they work with AI. Each time they use the tool, they jot down what they noticed—maybe a weird word choice, a stereotype, or something that just didn’t feel right. Over time, they build a habit of noticing patterns and questioning language use. That habit is what turns passive consumers into critical thinkers.</w:t>
      </w:r>
    </w:p>
    <w:p w14:paraId="75E169F4" w14:textId="77777777" w:rsidR="00547A7A" w:rsidRPr="00547A7A" w:rsidRDefault="00547A7A" w:rsidP="00547A7A">
      <w:r w:rsidRPr="00547A7A">
        <w:t>Finally, give students a space to talk about their discoveries. Whether through small group discussions, digital forums, or whole-class debriefs, make it clear that their insights matter. When they start identifying and correcting AI’s missteps, they’re not just improving their writing—they’re developing the skills to navigate a world where AI will be part of how information is produced and shared.</w:t>
      </w:r>
    </w:p>
    <w:p w14:paraId="63AAB47E" w14:textId="77777777" w:rsidR="00547A7A" w:rsidRDefault="00547A7A" w:rsidP="00547A7A">
      <w:r w:rsidRPr="00547A7A">
        <w:t>By teaching students to critique AI texts, you’re showing them that language is never neutral—and that their own voices, perspectives, and questions are more important than any machine’s output.</w:t>
      </w:r>
    </w:p>
    <w:p w14:paraId="0B2F44E7" w14:textId="77777777" w:rsidR="003E2B29" w:rsidRDefault="003E2B29" w:rsidP="003E2B29"/>
    <w:p w14:paraId="6C633130" w14:textId="149658EC" w:rsidR="003E2B29" w:rsidRDefault="00830671" w:rsidP="00830671">
      <w:pPr>
        <w:pStyle w:val="Heading3"/>
      </w:pPr>
      <w:bookmarkStart w:id="106" w:name="_Toc203108961"/>
      <w:r w:rsidRPr="00830671">
        <w:t>AI Boost: Helping Struggling Writers Find Their Flow</w:t>
      </w:r>
      <w:bookmarkEnd w:id="106"/>
    </w:p>
    <w:p w14:paraId="35A55D7F" w14:textId="058D7698" w:rsidR="003E2B29" w:rsidRDefault="003E2B29" w:rsidP="003E2B29">
      <w:pPr>
        <w:rPr>
          <w:b/>
          <w:bCs/>
        </w:rPr>
      </w:pPr>
      <w:r w:rsidRPr="003E2B29">
        <w:rPr>
          <w:b/>
          <w:bCs/>
        </w:rPr>
        <w:t>Q: In what ways can AI support reluctant or struggling writers to find their voice and build confidence?</w:t>
      </w:r>
    </w:p>
    <w:p w14:paraId="58017E05" w14:textId="77777777" w:rsidR="004E536A" w:rsidRPr="004E536A" w:rsidRDefault="004E536A" w:rsidP="004E536A">
      <w:r w:rsidRPr="004E536A">
        <w:t>You know how challenging it can be when some students hesitate to write or struggle to get their ideas on the page. It’s not just about spelling or grammar—they often wrestle with confidence, worry their voice won’t be heard, or feel stuck at the blank page. AI tools can be a useful companion in these moments if you introduce them thoughtfully. They’re not a magic fix, but when used well, AI can help struggling writers break through barriers and start putting their thoughts into words.</w:t>
      </w:r>
    </w:p>
    <w:p w14:paraId="4C4C614E" w14:textId="77777777" w:rsidR="004E536A" w:rsidRPr="004E536A" w:rsidRDefault="004E536A" w:rsidP="004E536A">
      <w:r w:rsidRPr="004E536A">
        <w:t xml:space="preserve">One of the biggest benefits of AI is that it can provide instant suggestions and scaffolds. For a student who freezes at the start, AI writing assistants can offer prompts, sentence </w:t>
      </w:r>
      <w:r w:rsidRPr="004E536A">
        <w:lastRenderedPageBreak/>
        <w:t>starters, or vocabulary alternatives. This can reduce the pressure of “what do I write next?” and help students focus on their ideas instead of getting stuck on form. When students see that the AI is giving them options, it’s like having a co-writer who’s there to nudge them along—not take over.</w:t>
      </w:r>
    </w:p>
    <w:p w14:paraId="293DBEDC" w14:textId="77777777" w:rsidR="004E536A" w:rsidRPr="004E536A" w:rsidRDefault="004E536A" w:rsidP="004E536A">
      <w:r w:rsidRPr="004E536A">
        <w:t>Because AI tools often offer multiple ways to say something, they encourage experimentation. You might have a student write a sentence, then ask the AI to rephrase it in different styles or tones. The student can choose what feels most “them,” or combine pieces from different versions. This process invites students to play with language and discover what sounds like their authentic voice. Over time, that experimentation can build the courage to write more freely.</w:t>
      </w:r>
    </w:p>
    <w:p w14:paraId="40CFC960" w14:textId="77777777" w:rsidR="004E536A" w:rsidRPr="004E536A" w:rsidRDefault="004E536A" w:rsidP="004E536A">
      <w:r w:rsidRPr="004E536A">
        <w:t>For reluctant writers, AI’s ability to convert speech to text is a game changer. Sometimes speaking is easier than typing or handwriting, especially for students with fine motor challenges or language processing issues. When students can talk their story and see it turned into text, they become more engaged in the writing process. They can then revise the text, add details, or reorganize ideas with less frustration. This lowers the entry barrier and helps them focus on meaning and voice.</w:t>
      </w:r>
    </w:p>
    <w:p w14:paraId="7E6D3E57" w14:textId="77777777" w:rsidR="004E536A" w:rsidRPr="004E536A" w:rsidRDefault="004E536A" w:rsidP="004E536A">
      <w:r w:rsidRPr="004E536A">
        <w:t>AI tools can also support revision in ways that feel less intimidating. Instead of a long list of corrections from a teacher, the AI provides gentle suggestions—fixing spelling, improving sentence flow, or highlighting repeated words. Students can accept or reject these edits, which helps them see writing as a process of continuous improvement rather than a one-time judgment. This gradual, supportive feedback builds confidence because it breaks the task into manageable steps.</w:t>
      </w:r>
    </w:p>
    <w:p w14:paraId="3FFD80F9" w14:textId="77777777" w:rsidR="004E536A" w:rsidRPr="004E536A" w:rsidRDefault="004E536A" w:rsidP="004E536A">
      <w:r w:rsidRPr="004E536A">
        <w:t xml:space="preserve">It’s important, however, to keep the focus on </w:t>
      </w:r>
      <w:r w:rsidRPr="004E536A">
        <w:rPr>
          <w:i/>
          <w:iCs/>
        </w:rPr>
        <w:t>student ownership</w:t>
      </w:r>
      <w:r w:rsidRPr="004E536A">
        <w:t>. Encourage students to treat AI-generated content as a draft, not a final product. Ask them questions like: “Does this sound like how you’d say it? What would you change?” This reflection keeps their voice front and center. When students realize they have control over what the AI produces, they feel less like they’re copying and more like they’re creating.</w:t>
      </w:r>
    </w:p>
    <w:p w14:paraId="7B49A38D" w14:textId="77777777" w:rsidR="004E536A" w:rsidRPr="004E536A" w:rsidRDefault="004E536A" w:rsidP="004E536A">
      <w:r w:rsidRPr="004E536A">
        <w:t>Using AI for brainstorming and organizing ideas can also help students who struggle with structure. Tools that generate outlines based on a topic can give reluctant writers a roadmap to follow. Once the structure is clear, the writing feels less overwhelming, and students can fill in each section with their own words and thoughts. This makes the whole writing task feel more doable.</w:t>
      </w:r>
    </w:p>
    <w:p w14:paraId="531442EB" w14:textId="77777777" w:rsidR="004E536A" w:rsidRPr="004E536A" w:rsidRDefault="004E536A" w:rsidP="004E536A">
      <w:r w:rsidRPr="004E536A">
        <w:t xml:space="preserve">Lastly, celebrate small wins. When a student uses AI to get started, revise a tricky sentence, or finish a paragraph, acknowledge those moments. Positive reinforcement encourages them to keep trying and helps shift their mindset from “I can’t” to “I’m </w:t>
      </w:r>
      <w:r w:rsidRPr="004E536A">
        <w:lastRenderedPageBreak/>
        <w:t>learning.” Over time, as they see their writing improve with AI support, their confidence naturally grows.</w:t>
      </w:r>
    </w:p>
    <w:p w14:paraId="4B582463" w14:textId="77777777" w:rsidR="004E536A" w:rsidRDefault="004E536A" w:rsidP="004E536A">
      <w:r w:rsidRPr="004E536A">
        <w:t>In short, AI is a tool to help you meet struggling writers where they are. By providing prompts, alternative phrasing, speech-to-text options, and revision support, AI helps lower the barriers that make writing feel impossible for some students. Paired with your guidance and encouragement, AI can be a key part of helping students find and build their unique voices.</w:t>
      </w:r>
    </w:p>
    <w:p w14:paraId="6FA16498" w14:textId="77777777" w:rsidR="00DB4204" w:rsidRDefault="00DB4204" w:rsidP="004E536A">
      <w:pPr>
        <w:rPr>
          <w:b/>
          <w:bCs/>
          <w:color w:val="00B050"/>
        </w:rPr>
      </w:pPr>
    </w:p>
    <w:p w14:paraId="264C3D92" w14:textId="4C6E90C2" w:rsidR="0089112A" w:rsidRPr="00A012EE" w:rsidRDefault="00A012EE" w:rsidP="00A012EE">
      <w:pPr>
        <w:pStyle w:val="Heading3"/>
      </w:pPr>
      <w:bookmarkStart w:id="107" w:name="_Toc203108962"/>
      <w:r w:rsidRPr="00A012EE">
        <w:t>AI That Honors Home Languages and Culture</w:t>
      </w:r>
      <w:bookmarkEnd w:id="107"/>
    </w:p>
    <w:p w14:paraId="39E004B6" w14:textId="6F6C3C25" w:rsidR="00910141" w:rsidRDefault="00DB4204" w:rsidP="004E536A">
      <w:pPr>
        <w:rPr>
          <w:b/>
          <w:bCs/>
        </w:rPr>
      </w:pPr>
      <w:r w:rsidRPr="00DB4204">
        <w:rPr>
          <w:b/>
          <w:bCs/>
        </w:rPr>
        <w:t xml:space="preserve">Q: How </w:t>
      </w:r>
      <w:r w:rsidRPr="00455928">
        <w:rPr>
          <w:b/>
          <w:bCs/>
        </w:rPr>
        <w:t>can I ensure that AI tools reinforce, rather than erase, students’ home languages and cultural references?</w:t>
      </w:r>
    </w:p>
    <w:p w14:paraId="29D4E03E" w14:textId="77777777" w:rsidR="0089112A" w:rsidRPr="0089112A" w:rsidRDefault="0089112A" w:rsidP="0089112A">
      <w:r w:rsidRPr="0089112A">
        <w:t>You want your classroom to be a place where students’ home languages and cultural backgrounds are not just acknowledged but actively honored. That can feel challenging when many AI tools default to Standard English or overlook cultural nuance altogether. But with intentional choices and thoughtful guidance, you can use AI in ways that reinforce—rather than erase—your students’ rich linguistic and cultural identities.</w:t>
      </w:r>
    </w:p>
    <w:p w14:paraId="66AB6394" w14:textId="77777777" w:rsidR="0089112A" w:rsidRPr="0089112A" w:rsidRDefault="0089112A" w:rsidP="0089112A">
      <w:r w:rsidRPr="0089112A">
        <w:t xml:space="preserve">First, start with your own message. Make it clear to students that their home languages and cultural references matter deeply. When introducing AI tools, frame them as helpers that can support writing and communication </w:t>
      </w:r>
      <w:r w:rsidRPr="0089112A">
        <w:rPr>
          <w:i/>
          <w:iCs/>
        </w:rPr>
        <w:t>in all the languages and styles</w:t>
      </w:r>
      <w:r w:rsidRPr="0089112A">
        <w:t xml:space="preserve"> that students bring with them. This mindset sets the stage for intentional use rather than passive acceptance.</w:t>
      </w:r>
    </w:p>
    <w:p w14:paraId="58181E09" w14:textId="77777777" w:rsidR="0089112A" w:rsidRPr="0089112A" w:rsidRDefault="0089112A" w:rsidP="0089112A">
      <w:r w:rsidRPr="0089112A">
        <w:t>Next, select AI tools that offer multilingual support or flexibility. Some AI platforms are designed with translation and multilingual writing in mind, allowing students to write in their home languages or blend languages in a single text. Encourage students to use these features. For example, a student might draft a story using Spanish phrases or regional expressions and then use AI tools to translate or explain parts to English-speaking peers. This approach validates both languages and shows how they can work together.</w:t>
      </w:r>
    </w:p>
    <w:p w14:paraId="30452BC4" w14:textId="77777777" w:rsidR="0089112A" w:rsidRPr="0089112A" w:rsidRDefault="0089112A" w:rsidP="0089112A">
      <w:r w:rsidRPr="0089112A">
        <w:t>Be wary of tools that automatically “correct” or replace home language structures with Standard English without explanation. When students use AI writing assistants, help them recognize when the tool is suggesting changes that erase dialect features or cultural expressions. Teach students to critically review AI edits and keep what feels authentic. Encourage them to push back on suggestions that dilute their voice.</w:t>
      </w:r>
    </w:p>
    <w:p w14:paraId="68ACD8A4" w14:textId="77777777" w:rsidR="0089112A" w:rsidRPr="0089112A" w:rsidRDefault="0089112A" w:rsidP="0089112A">
      <w:r w:rsidRPr="0089112A">
        <w:t xml:space="preserve">You can also build assignments around code-switching and translanguaging, explicitly inviting students to blend languages and cultural references. Use AI tools to explore how different languages express ideas or emotions, then have students annotate or explain </w:t>
      </w:r>
      <w:r w:rsidRPr="0089112A">
        <w:lastRenderedPageBreak/>
        <w:t>these choices. This reinforces that home languages are not errors to be fixed, but important resources that add meaning and depth.</w:t>
      </w:r>
    </w:p>
    <w:p w14:paraId="49FFEEA2" w14:textId="77777777" w:rsidR="0089112A" w:rsidRPr="0089112A" w:rsidRDefault="0089112A" w:rsidP="0089112A">
      <w:r w:rsidRPr="0089112A">
        <w:t>Another powerful strategy is to involve families and communities. Ask students to bring stories, sayings, or traditions from home and use AI tools to help document or expand these narratives. This connects classroom learning to lived experience and shows respect for cultural knowledge. When AI tools help students translate or produce multimedia versions of these stories, it broadens access while preserving original voices.</w:t>
      </w:r>
    </w:p>
    <w:p w14:paraId="7A729BA2" w14:textId="77777777" w:rsidR="0089112A" w:rsidRPr="0089112A" w:rsidRDefault="0089112A" w:rsidP="0089112A">
      <w:r w:rsidRPr="0089112A">
        <w:t>You should also create a classroom culture where language diversity is celebrated openly. When students share AI-generated work, ask classmates to listen for cultural references or linguistic richness, not just grammar or spelling. Model curiosity and respect for different ways of speaking and writing. When students see their identities reflected and appreciated, they’re more likely to use AI tools confidently and creatively.</w:t>
      </w:r>
    </w:p>
    <w:p w14:paraId="19C98D71" w14:textId="77777777" w:rsidR="0089112A" w:rsidRPr="0089112A" w:rsidRDefault="0089112A" w:rsidP="0089112A">
      <w:r w:rsidRPr="0089112A">
        <w:t>At the same time, teach students about AI’s limitations. Explain that AI systems are trained on large datasets that often center dominant languages and cultures. Because of this, AI might not always get home languages or cultural nuances right. Encourage students to spot errors or awkward phrasing and to rely on their own knowledge to revise AI-generated text. This builds critical awareness and keeps cultural expression intact.</w:t>
      </w:r>
    </w:p>
    <w:p w14:paraId="6443D7A1" w14:textId="77777777" w:rsidR="0089112A" w:rsidRPr="0089112A" w:rsidRDefault="0089112A" w:rsidP="0089112A">
      <w:r w:rsidRPr="0089112A">
        <w:t>Finally, when you assess AI-assisted work, adjust your criteria to value cultural authenticity and linguistic diversity alongside conventional writing skills. Celebrate creativity in how students use home languages and cultural references, even if that means breaking some academic conventions. Your feedback sends a clear message: their languages and cultures are assets, not obstacles.</w:t>
      </w:r>
    </w:p>
    <w:p w14:paraId="19B42271" w14:textId="77777777" w:rsidR="0089112A" w:rsidRDefault="0089112A" w:rsidP="0089112A">
      <w:r w:rsidRPr="0089112A">
        <w:t xml:space="preserve">By approaching AI as a tool to </w:t>
      </w:r>
      <w:r w:rsidRPr="0089112A">
        <w:rPr>
          <w:i/>
          <w:iCs/>
        </w:rPr>
        <w:t>support</w:t>
      </w:r>
      <w:r w:rsidRPr="0089112A">
        <w:t xml:space="preserve"> home languages and cultural identities rather than replace or correct them, you create a learning environment where students can confidently bring their whole selves to writing. With your guidance, AI becomes a bridge—not a barrier—to celebrating the rich linguistic and cultural diversity your students carry every day.</w:t>
      </w:r>
    </w:p>
    <w:p w14:paraId="39BFD571" w14:textId="77777777" w:rsidR="00D840BE" w:rsidRDefault="00D840BE" w:rsidP="0089112A"/>
    <w:p w14:paraId="7B58BDBC" w14:textId="516EB633" w:rsidR="005F5C83" w:rsidRDefault="005F5C83" w:rsidP="005F5C83">
      <w:pPr>
        <w:pStyle w:val="Heading3"/>
      </w:pPr>
      <w:bookmarkStart w:id="108" w:name="_Toc203108963"/>
      <w:r w:rsidRPr="005F5C83">
        <w:t>Pause &amp; Reflect: Classroom Hacks for AI Self-Check</w:t>
      </w:r>
      <w:bookmarkEnd w:id="108"/>
    </w:p>
    <w:p w14:paraId="65961228" w14:textId="7D26910A" w:rsidR="00AE37CF" w:rsidRDefault="00AE37CF" w:rsidP="0089112A">
      <w:pPr>
        <w:rPr>
          <w:b/>
          <w:bCs/>
        </w:rPr>
      </w:pPr>
      <w:r>
        <w:rPr>
          <w:b/>
          <w:bCs/>
        </w:rPr>
        <w:t xml:space="preserve">Q: </w:t>
      </w:r>
      <w:r w:rsidRPr="00455928">
        <w:rPr>
          <w:b/>
          <w:bCs/>
        </w:rPr>
        <w:t>What classroom structures can I use to let students reflect on their use of AI in reading or writing tasks?</w:t>
      </w:r>
    </w:p>
    <w:p w14:paraId="0E294839" w14:textId="77777777" w:rsidR="007219CB" w:rsidRPr="007219CB" w:rsidRDefault="007219CB" w:rsidP="007219CB">
      <w:r w:rsidRPr="007219CB">
        <w:t xml:space="preserve">As AI tools become more common in your classroom, one key challenge is helping students pause and think about how they’re using those tools—not just what the tools produce. Reflection is essential for students to develop awareness of their learning </w:t>
      </w:r>
      <w:r w:rsidRPr="007219CB">
        <w:lastRenderedPageBreak/>
        <w:t>process, understand the role AI plays, and take ownership of their work. But reflection doesn’t happen by accident. You’ll want to build intentional structures into your classroom routine to make space for it.</w:t>
      </w:r>
    </w:p>
    <w:p w14:paraId="60C47B89" w14:textId="77777777" w:rsidR="007219CB" w:rsidRPr="007219CB" w:rsidRDefault="007219CB" w:rsidP="007219CB">
      <w:r w:rsidRPr="007219CB">
        <w:t>Start by setting clear expectations around AI use and reflection. At the beginning of a unit or project, explain that AI is a helpful assistant—not a substitute for their own ideas and effort. Let students know that reflecting on how they use AI is part of the assignment. This primes them to take reflection seriously from the start.</w:t>
      </w:r>
    </w:p>
    <w:p w14:paraId="6CC425E3" w14:textId="77777777" w:rsidR="007219CB" w:rsidRPr="007219CB" w:rsidRDefault="007219CB" w:rsidP="007219CB">
      <w:r w:rsidRPr="007219CB">
        <w:t xml:space="preserve">One simple and effective structure is a </w:t>
      </w:r>
      <w:r w:rsidRPr="007219CB">
        <w:rPr>
          <w:b/>
          <w:bCs/>
        </w:rPr>
        <w:t>reflection journal</w:t>
      </w:r>
      <w:r w:rsidRPr="007219CB">
        <w:t xml:space="preserve"> or learning log. After every reading or writing task that involves AI—whether it’s generating ideas, drafting, revising, or annotating—ask students to write brief entries about their process. They might respond to prompts like:</w:t>
      </w:r>
    </w:p>
    <w:p w14:paraId="3BEE5D9E" w14:textId="77777777" w:rsidR="007219CB" w:rsidRPr="007219CB" w:rsidRDefault="007219CB" w:rsidP="007219CB">
      <w:pPr>
        <w:numPr>
          <w:ilvl w:val="0"/>
          <w:numId w:val="29"/>
        </w:numPr>
      </w:pPr>
      <w:r w:rsidRPr="007219CB">
        <w:t>What part of this task did AI help with?</w:t>
      </w:r>
    </w:p>
    <w:p w14:paraId="428A3C75" w14:textId="77777777" w:rsidR="007219CB" w:rsidRPr="007219CB" w:rsidRDefault="007219CB" w:rsidP="007219CB">
      <w:pPr>
        <w:numPr>
          <w:ilvl w:val="0"/>
          <w:numId w:val="29"/>
        </w:numPr>
      </w:pPr>
      <w:r w:rsidRPr="007219CB">
        <w:t>Did the AI suggestions match what you wanted to say?</w:t>
      </w:r>
    </w:p>
    <w:p w14:paraId="4C3E27F9" w14:textId="77777777" w:rsidR="007219CB" w:rsidRPr="007219CB" w:rsidRDefault="007219CB" w:rsidP="007219CB">
      <w:pPr>
        <w:numPr>
          <w:ilvl w:val="0"/>
          <w:numId w:val="29"/>
        </w:numPr>
      </w:pPr>
      <w:r w:rsidRPr="007219CB">
        <w:t>What did you change or add after seeing the AI output?</w:t>
      </w:r>
    </w:p>
    <w:p w14:paraId="079062A3" w14:textId="77777777" w:rsidR="007219CB" w:rsidRPr="007219CB" w:rsidRDefault="007219CB" w:rsidP="007219CB">
      <w:pPr>
        <w:numPr>
          <w:ilvl w:val="0"/>
          <w:numId w:val="29"/>
        </w:numPr>
      </w:pPr>
      <w:r w:rsidRPr="007219CB">
        <w:t>How did using AI affect your understanding of the text or your writing?</w:t>
      </w:r>
    </w:p>
    <w:p w14:paraId="4924BF43" w14:textId="77777777" w:rsidR="007219CB" w:rsidRPr="007219CB" w:rsidRDefault="007219CB" w:rsidP="007219CB">
      <w:r w:rsidRPr="007219CB">
        <w:t>These journals don’t have to be lengthy; even a few sentences can spark deeper thinking. Plus, they give you insight into students’ experiences with AI.</w:t>
      </w:r>
    </w:p>
    <w:p w14:paraId="21CA4216" w14:textId="77777777" w:rsidR="007219CB" w:rsidRPr="007219CB" w:rsidRDefault="007219CB" w:rsidP="007219CB">
      <w:r w:rsidRPr="007219CB">
        <w:t xml:space="preserve">Another structure is </w:t>
      </w:r>
      <w:r w:rsidRPr="007219CB">
        <w:rPr>
          <w:b/>
          <w:bCs/>
        </w:rPr>
        <w:t>partner or small group discussions</w:t>
      </w:r>
      <w:r w:rsidRPr="007219CB">
        <w:t xml:space="preserve"> focused on AI use. Pair students up to share their reflections verbally. This gives them a chance to hear different perspectives and realize that everyone’s experience with AI is unique. It also encourages them to think critically, as they explain their choices and listen to feedback. You can provide guiding questions or sentence starters to keep conversations focused.</w:t>
      </w:r>
    </w:p>
    <w:p w14:paraId="67560A2D" w14:textId="77777777" w:rsidR="007219CB" w:rsidRPr="007219CB" w:rsidRDefault="007219CB" w:rsidP="007219CB">
      <w:r w:rsidRPr="007219CB">
        <w:t xml:space="preserve">You can also integrate </w:t>
      </w:r>
      <w:r w:rsidRPr="007219CB">
        <w:rPr>
          <w:b/>
          <w:bCs/>
        </w:rPr>
        <w:t>self-assessment checklists or rubrics</w:t>
      </w:r>
      <w:r w:rsidRPr="007219CB">
        <w:t xml:space="preserve"> specifically designed for AI use. For example, students might rate themselves on items like:</w:t>
      </w:r>
    </w:p>
    <w:p w14:paraId="6AD1456C" w14:textId="77777777" w:rsidR="007219CB" w:rsidRPr="007219CB" w:rsidRDefault="007219CB" w:rsidP="007219CB">
      <w:pPr>
        <w:numPr>
          <w:ilvl w:val="0"/>
          <w:numId w:val="30"/>
        </w:numPr>
      </w:pPr>
      <w:r w:rsidRPr="007219CB">
        <w:t>I reviewed the AI suggestions carefully before accepting them.</w:t>
      </w:r>
    </w:p>
    <w:p w14:paraId="796141B5" w14:textId="77777777" w:rsidR="007219CB" w:rsidRPr="007219CB" w:rsidRDefault="007219CB" w:rsidP="007219CB">
      <w:pPr>
        <w:numPr>
          <w:ilvl w:val="0"/>
          <w:numId w:val="30"/>
        </w:numPr>
      </w:pPr>
      <w:r w:rsidRPr="007219CB">
        <w:t>I made sure my voice and ideas were clear in the final draft.</w:t>
      </w:r>
    </w:p>
    <w:p w14:paraId="2322B82A" w14:textId="77777777" w:rsidR="007219CB" w:rsidRPr="007219CB" w:rsidRDefault="007219CB" w:rsidP="007219CB">
      <w:pPr>
        <w:numPr>
          <w:ilvl w:val="0"/>
          <w:numId w:val="30"/>
        </w:numPr>
      </w:pPr>
      <w:r w:rsidRPr="007219CB">
        <w:t>I used AI to support my thinking, not replace it.</w:t>
      </w:r>
      <w:r w:rsidRPr="007219CB">
        <w:br/>
        <w:t>Including these checklists at the end of assignments encourages accountability and prompts reflection on the quality and authenticity of their work.</w:t>
      </w:r>
    </w:p>
    <w:p w14:paraId="05FFDD08" w14:textId="77777777" w:rsidR="007219CB" w:rsidRPr="007219CB" w:rsidRDefault="007219CB" w:rsidP="007219CB">
      <w:r w:rsidRPr="007219CB">
        <w:t xml:space="preserve">A powerful structure is to include </w:t>
      </w:r>
      <w:r w:rsidRPr="007219CB">
        <w:rPr>
          <w:b/>
          <w:bCs/>
        </w:rPr>
        <w:t>“AI use reflection” as part of the writing or reading assignment itself</w:t>
      </w:r>
      <w:r w:rsidRPr="007219CB">
        <w:t xml:space="preserve">. For instance, if students submit a written essay or response aided by AI, require a short paragraph explaining how they used AI in the process. What parts did they </w:t>
      </w:r>
      <w:r w:rsidRPr="007219CB">
        <w:lastRenderedPageBreak/>
        <w:t>write independently? What did the AI help with? What revisions did they make afterward? This helps students separate their contributions from the tool’s and reminds them that their thinking is central.</w:t>
      </w:r>
    </w:p>
    <w:p w14:paraId="43CF311B" w14:textId="77777777" w:rsidR="007219CB" w:rsidRPr="007219CB" w:rsidRDefault="007219CB" w:rsidP="007219CB">
      <w:r w:rsidRPr="007219CB">
        <w:t xml:space="preserve">Try creating </w:t>
      </w:r>
      <w:r w:rsidRPr="007219CB">
        <w:rPr>
          <w:b/>
          <w:bCs/>
        </w:rPr>
        <w:t>reflection prompts that evolve as students become more familiar with AI tools.</w:t>
      </w:r>
      <w:r w:rsidRPr="007219CB">
        <w:t xml:space="preserve"> Early on, prompts might focus on basic awareness—“What did the AI do?” Later prompts can push deeper—“How did the AI’s suggestions influence your voice or ideas? Did you notice any biases or errors?” This gradual increase in reflection complexity supports growing metacognition about AI’s role.</w:t>
      </w:r>
    </w:p>
    <w:p w14:paraId="7E9BB14C" w14:textId="77777777" w:rsidR="007219CB" w:rsidRPr="007219CB" w:rsidRDefault="007219CB" w:rsidP="007219CB">
      <w:r w:rsidRPr="007219CB">
        <w:t xml:space="preserve">You might also incorporate </w:t>
      </w:r>
      <w:r w:rsidRPr="007219CB">
        <w:rPr>
          <w:b/>
          <w:bCs/>
        </w:rPr>
        <w:t>class-wide “AI reflection moments”</w:t>
      </w:r>
      <w:r w:rsidRPr="007219CB">
        <w:t>, brief times during lessons when students share what they’re noticing about AI’s assistance or challenges. These can be quick whole-class check-ins or “exit tickets” where students write one takeaway before leaving. Over time, this keeps AI reflection front and center and builds a culture of thoughtful use.</w:t>
      </w:r>
    </w:p>
    <w:p w14:paraId="35ED9E4E" w14:textId="77777777" w:rsidR="007219CB" w:rsidRPr="007219CB" w:rsidRDefault="007219CB" w:rsidP="007219CB">
      <w:r w:rsidRPr="007219CB">
        <w:t>Remember, reflection is more meaningful when it’s ongoing, not one-off. Structure regular checkpoints where students revisit their experiences with AI. This might be weekly reflections, portfolios that include AI reflections, or revisiting earlier reflections to see how their use has changed. The goal is to build habits of mind around thoughtful AI use.</w:t>
      </w:r>
    </w:p>
    <w:p w14:paraId="77DEED2D" w14:textId="7663BF7B" w:rsidR="007219CB" w:rsidRPr="007219CB" w:rsidRDefault="002A169D" w:rsidP="007219CB">
      <w:r>
        <w:t>In summary</w:t>
      </w:r>
      <w:r w:rsidR="007219CB" w:rsidRPr="007219CB">
        <w:t>, model your own reflections about AI in class. Share examples of how you might use AI to draft an email or generate ideas, and talk through your process aloud. When students see you reflecting critically, it normalizes the practice and sets a tone that thoughtful use matters.</w:t>
      </w:r>
    </w:p>
    <w:p w14:paraId="3E3DC531" w14:textId="77777777" w:rsidR="007219CB" w:rsidRDefault="007219CB" w:rsidP="007219CB">
      <w:r w:rsidRPr="007219CB">
        <w:t>By embedding these classroom structures—journals, discussions, self-assessments, assignment reflections, and ongoing check-ins—you create space for students to develop a balanced and critical relationship with AI tools. Reflection shifts AI from being a mysterious “black box” to a tool students understand and control, supporting deeper learning in reading and writing.</w:t>
      </w:r>
    </w:p>
    <w:p w14:paraId="405EDD5B" w14:textId="77777777" w:rsidR="00AF7E41" w:rsidRDefault="00AF7E41" w:rsidP="007219CB"/>
    <w:p w14:paraId="78DA51CE" w14:textId="4090901C" w:rsidR="0053319A" w:rsidRDefault="0053319A" w:rsidP="0053319A">
      <w:pPr>
        <w:pStyle w:val="Heading3"/>
      </w:pPr>
      <w:bookmarkStart w:id="109" w:name="_Toc203108964"/>
      <w:r w:rsidRPr="0053319A">
        <w:t>AI for Diverse Learners: Personalized Literacy Support</w:t>
      </w:r>
      <w:bookmarkEnd w:id="109"/>
    </w:p>
    <w:p w14:paraId="581D22C3" w14:textId="22F8411A" w:rsidR="00AF7E41" w:rsidRDefault="00E94FE3" w:rsidP="007219CB">
      <w:pPr>
        <w:rPr>
          <w:b/>
          <w:bCs/>
        </w:rPr>
      </w:pPr>
      <w:r>
        <w:rPr>
          <w:b/>
          <w:bCs/>
        </w:rPr>
        <w:t xml:space="preserve">Q: </w:t>
      </w:r>
      <w:r w:rsidRPr="00455928">
        <w:rPr>
          <w:b/>
          <w:bCs/>
        </w:rPr>
        <w:t>How can AI help differentiate reading and writing instruction for multilingual learners or students with IEPs?</w:t>
      </w:r>
    </w:p>
    <w:p w14:paraId="55DFD2BA" w14:textId="77777777" w:rsidR="0067177A" w:rsidRPr="0067177A" w:rsidRDefault="0067177A" w:rsidP="0067177A">
      <w:r w:rsidRPr="0067177A">
        <w:t xml:space="preserve">You’re likely aware that differentiating instruction for multilingual learners and students with IEPs can feel like a constant balancing act—meeting diverse needs while keeping lessons engaging and accessible. AI tools can be a valuable addition to your toolkit, helping </w:t>
      </w:r>
      <w:r w:rsidRPr="0067177A">
        <w:lastRenderedPageBreak/>
        <w:t>tailor reading and writing instruction more precisely and efficiently. The key is knowing how to integrate AI thoughtfully to support individual student strengths and challenges.</w:t>
      </w:r>
    </w:p>
    <w:p w14:paraId="06A3FADF" w14:textId="77777777" w:rsidR="0067177A" w:rsidRPr="0067177A" w:rsidRDefault="0067177A" w:rsidP="0067177A">
      <w:r w:rsidRPr="0067177A">
        <w:t>For multilingual learners, AI tools often offer multilingual dictionaries, real-time translation, and voice-to-text features. Imagine a student who’s still building vocabulary in English but is fluent in Spanish. An AI-powered reading app might provide definitions or synonyms in both languages, making text more accessible without diluting the academic rigor. This kind of support helps students access grade-level content while reinforcing their home language, which research shows supports overall literacy growth.</w:t>
      </w:r>
    </w:p>
    <w:p w14:paraId="5BDBF38F" w14:textId="77777777" w:rsidR="0067177A" w:rsidRPr="0067177A" w:rsidRDefault="0067177A" w:rsidP="0067177A">
      <w:r w:rsidRPr="0067177A">
        <w:t>Writing tools that offer multilingual prompts or sentence starters can help these learners get started with writing assignments. AI can generate example sentences or paragraph outlines in the student’s preferred language or a mix of languages. This scaffolding reduces frustration and allows students to focus on organizing ideas and expressing themselves, rather than getting stuck on language mechanics. You can encourage students to draft in their home language first, then use AI tools to translate or refine into English, giving them control over both languages.</w:t>
      </w:r>
    </w:p>
    <w:p w14:paraId="201B97C8" w14:textId="77777777" w:rsidR="0067177A" w:rsidRPr="0067177A" w:rsidRDefault="0067177A" w:rsidP="0067177A">
      <w:r w:rsidRPr="0067177A">
        <w:t>Students with IEPs, especially those with reading or writing difficulties, can benefit from AI features like text-to-speech and speech-to-text. For instance, a student who struggles with decoding can listen to a passage read aloud by AI, while following along in text. This multisensory input supports comprehension and fluency. On the writing side, speech-to-text tools allow students who find handwriting or typing challenging to get their ideas down verbally. This helps separate the cognitive task of composing from the physical act of writing.</w:t>
      </w:r>
    </w:p>
    <w:p w14:paraId="5D9A9D89" w14:textId="77777777" w:rsidR="0067177A" w:rsidRPr="0067177A" w:rsidRDefault="0067177A" w:rsidP="0067177A">
      <w:r w:rsidRPr="0067177A">
        <w:t>AI tools can also adapt to students’ pace and learning style. Many platforms use adaptive algorithms to assess skill level and provide practice materials tailored to individual needs. A multilingual learner working on phonics might get different exercises than a peer focusing on comprehension. Similarly, a student with an IEP might receive extra support with sentence structure or vocabulary, while another works on higher-level writing skills. This personalized approach makes instruction more targeted and less overwhelming for you and your students.</w:t>
      </w:r>
    </w:p>
    <w:p w14:paraId="0F9A6E5C" w14:textId="77777777" w:rsidR="0067177A" w:rsidRPr="0067177A" w:rsidRDefault="0067177A" w:rsidP="0067177A">
      <w:r w:rsidRPr="0067177A">
        <w:t>Another way AI aids differentiation is by offering instant, low-stakes feedback. Students can see suggestions on grammar, word choice, or organization in real time, which helps them revise independently. For multilingual learners, some AI tools highlight culturally specific language or idioms that may not translate directly, inviting students to make intentional choices. For students with IEPs, immediate feedback can reinforce learning without the pressure of waiting for teacher corrections.</w:t>
      </w:r>
    </w:p>
    <w:p w14:paraId="32886DE1" w14:textId="77777777" w:rsidR="0067177A" w:rsidRPr="0067177A" w:rsidRDefault="0067177A" w:rsidP="0067177A">
      <w:r w:rsidRPr="0067177A">
        <w:lastRenderedPageBreak/>
        <w:t>Importantly, AI also frees you to focus more on the human side of teaching—building relationships, facilitating discussions, and providing personalized support. When AI handles routine tasks like vocabulary drills or draft revisions, you have more time to work one-on-one or in small groups, addressing social-emotional needs or complex language challenges.</w:t>
      </w:r>
    </w:p>
    <w:p w14:paraId="36EC1BE4" w14:textId="77777777" w:rsidR="0067177A" w:rsidRPr="0067177A" w:rsidRDefault="0067177A" w:rsidP="0067177A">
      <w:r w:rsidRPr="0067177A">
        <w:t>That said, AI is not a replacement for your expertise. You’ll want to monitor students’ AI interactions closely, ensuring the tools are reinforcing good habits and not creating dependency. Encourage students to use AI as a support—not a shortcut—and to always review and revise AI-generated content critically.</w:t>
      </w:r>
    </w:p>
    <w:p w14:paraId="1AF6DACA" w14:textId="77777777" w:rsidR="0067177A" w:rsidRPr="0067177A" w:rsidRDefault="0067177A" w:rsidP="0067177A">
      <w:r w:rsidRPr="0067177A">
        <w:t>To get started, consider integrating AI tools alongside your existing differentiated strategies. For example, assign a reading passage with AI glosses and text-to-speech for multilingual students, paired with graphic organizers you provide. For writing, encourage students with IEPs to draft orally using speech-to-text, then edit with AI suggestions before your feedback. Over time, adjust based on student progress and preferences.</w:t>
      </w:r>
    </w:p>
    <w:p w14:paraId="0B342C83" w14:textId="77777777" w:rsidR="0067177A" w:rsidRDefault="0067177A" w:rsidP="0067177A">
      <w:r w:rsidRPr="0067177A">
        <w:t>By thoughtfully weaving AI into your instruction, you create more equitable access to reading and writing. You give multilingual learners and students with IEPs resources that meet them where they are, honor their strengths, and support growth at their own pace. This approach helps turn diverse classrooms into places where every student’s voice can develop and flourish.</w:t>
      </w:r>
    </w:p>
    <w:p w14:paraId="071E1232" w14:textId="77777777" w:rsidR="005E3F6E" w:rsidRPr="00894108" w:rsidRDefault="005E3F6E" w:rsidP="00894108">
      <w:pPr>
        <w:pStyle w:val="Heading3"/>
      </w:pPr>
    </w:p>
    <w:p w14:paraId="7CCF6199" w14:textId="180890B5" w:rsidR="00A42163" w:rsidRPr="00894108" w:rsidRDefault="00894108" w:rsidP="00894108">
      <w:pPr>
        <w:pStyle w:val="Heading3"/>
      </w:pPr>
      <w:bookmarkStart w:id="110" w:name="_Toc203108965"/>
      <w:r w:rsidRPr="00894108">
        <w:t>AI-Savvy Students: Building Smart, Responsible Digital Thinkers</w:t>
      </w:r>
      <w:bookmarkEnd w:id="110"/>
    </w:p>
    <w:p w14:paraId="63A99EC2" w14:textId="705B621A" w:rsidR="00A42163" w:rsidRDefault="00A42163" w:rsidP="00A42163">
      <w:pPr>
        <w:rPr>
          <w:b/>
          <w:bCs/>
        </w:rPr>
      </w:pPr>
      <w:r>
        <w:rPr>
          <w:b/>
          <w:bCs/>
        </w:rPr>
        <w:t xml:space="preserve">Q: </w:t>
      </w:r>
      <w:r w:rsidRPr="00455928">
        <w:rPr>
          <w:b/>
          <w:bCs/>
        </w:rPr>
        <w:t>What does digital literacy mean in an AI world, and how can I prepare students to be responsible, critical creators and consumers of content?</w:t>
      </w:r>
    </w:p>
    <w:p w14:paraId="68F046FE" w14:textId="77777777" w:rsidR="005A1DD5" w:rsidRPr="005A1DD5" w:rsidRDefault="005A1DD5" w:rsidP="005A1DD5">
      <w:r w:rsidRPr="005A1DD5">
        <w:t xml:space="preserve">When you think about digital literacy today, it goes far beyond knowing how to type a paper or search the web. In an AI-driven world, digital literacy means helping students understand </w:t>
      </w:r>
      <w:r w:rsidRPr="005A1DD5">
        <w:rPr>
          <w:i/>
          <w:iCs/>
        </w:rPr>
        <w:t>how</w:t>
      </w:r>
      <w:r w:rsidRPr="005A1DD5">
        <w:t xml:space="preserve"> information is created, </w:t>
      </w:r>
      <w:r w:rsidRPr="005A1DD5">
        <w:rPr>
          <w:i/>
          <w:iCs/>
        </w:rPr>
        <w:t>who</w:t>
      </w:r>
      <w:r w:rsidRPr="005A1DD5">
        <w:t xml:space="preserve"> is behind it, and </w:t>
      </w:r>
      <w:r w:rsidRPr="005A1DD5">
        <w:rPr>
          <w:i/>
          <w:iCs/>
        </w:rPr>
        <w:t>why</w:t>
      </w:r>
      <w:r w:rsidRPr="005A1DD5">
        <w:t xml:space="preserve"> it exists in the form it does. It means preparing them to navigate, evaluate, and produce content with a critical eye—and a strong sense of responsibility.</w:t>
      </w:r>
    </w:p>
    <w:p w14:paraId="64E07376" w14:textId="77777777" w:rsidR="005A1DD5" w:rsidRPr="005A1DD5" w:rsidRDefault="005A1DD5" w:rsidP="005A1DD5">
      <w:r w:rsidRPr="005A1DD5">
        <w:t xml:space="preserve">First, you’ll want to make sure students understand what AI is doing when they interact with it. Many students assume that if AI gives an answer, it must be correct or neutral. That’s a big misconception. Start by explaining that AI doesn’t “think” or “know”—it predicts. It uses patterns based on training data, much of which is shaped by dominant voices, popular trends, and sometimes biased perspectives. That’s why students need to learn to question </w:t>
      </w:r>
      <w:r w:rsidRPr="005A1DD5">
        <w:lastRenderedPageBreak/>
        <w:t>AI outputs, just like they would question a source on the internet or a headline on social media.</w:t>
      </w:r>
    </w:p>
    <w:p w14:paraId="11BA5302" w14:textId="77777777" w:rsidR="005A1DD5" w:rsidRPr="005A1DD5" w:rsidRDefault="005A1DD5" w:rsidP="005A1DD5">
      <w:r w:rsidRPr="005A1DD5">
        <w:t xml:space="preserve">A strong place to begin is teaching students how to identify </w:t>
      </w:r>
      <w:r w:rsidRPr="005A1DD5">
        <w:rPr>
          <w:i/>
          <w:iCs/>
        </w:rPr>
        <w:t>purpose</w:t>
      </w:r>
      <w:r w:rsidRPr="005A1DD5">
        <w:t xml:space="preserve"> and </w:t>
      </w:r>
      <w:r w:rsidRPr="005A1DD5">
        <w:rPr>
          <w:i/>
          <w:iCs/>
        </w:rPr>
        <w:t>audience</w:t>
      </w:r>
      <w:r w:rsidRPr="005A1DD5">
        <w:t>—not just in traditional media, but in AI-generated content too. When students ask an AI to summarize a news story or write an essay, they should consider: What was the prompt? What tone does the response take? What kind of assumptions are built into the answer? You can guide them to ask: “Does this reflect multiple perspectives?” “What’s missing here?” or “Would someone from a different background see this differently?”</w:t>
      </w:r>
    </w:p>
    <w:p w14:paraId="340F1EBD" w14:textId="77777777" w:rsidR="005A1DD5" w:rsidRPr="005A1DD5" w:rsidRDefault="005A1DD5" w:rsidP="005A1DD5">
      <w:r w:rsidRPr="005A1DD5">
        <w:t>Next, help students recognize their own roles as content creators. With AI tools making it easier to generate text, images, and even videos, students need to understand the importance of originality, authorship, and ethics. If they use AI in a writing task, they should be able to explain how they used it, what they changed, and how it reflects their own ideas. Set up regular opportunities for reflection—short prompts like:</w:t>
      </w:r>
    </w:p>
    <w:p w14:paraId="431AF62D" w14:textId="77777777" w:rsidR="005A1DD5" w:rsidRPr="005A1DD5" w:rsidRDefault="005A1DD5" w:rsidP="005A1DD5">
      <w:pPr>
        <w:numPr>
          <w:ilvl w:val="0"/>
          <w:numId w:val="31"/>
        </w:numPr>
      </w:pPr>
      <w:r w:rsidRPr="005A1DD5">
        <w:t>How did AI shape your thinking in this task?</w:t>
      </w:r>
    </w:p>
    <w:p w14:paraId="7C62FB0E" w14:textId="77777777" w:rsidR="005A1DD5" w:rsidRPr="005A1DD5" w:rsidRDefault="005A1DD5" w:rsidP="005A1DD5">
      <w:pPr>
        <w:numPr>
          <w:ilvl w:val="0"/>
          <w:numId w:val="31"/>
        </w:numPr>
      </w:pPr>
      <w:r w:rsidRPr="005A1DD5">
        <w:t>What did you agree or disagree with in the AI’s response?</w:t>
      </w:r>
    </w:p>
    <w:p w14:paraId="7C4638B3" w14:textId="77777777" w:rsidR="005A1DD5" w:rsidRPr="005A1DD5" w:rsidRDefault="005A1DD5" w:rsidP="005A1DD5">
      <w:pPr>
        <w:numPr>
          <w:ilvl w:val="0"/>
          <w:numId w:val="31"/>
        </w:numPr>
      </w:pPr>
      <w:r w:rsidRPr="005A1DD5">
        <w:t>How did you make this piece your own?</w:t>
      </w:r>
    </w:p>
    <w:p w14:paraId="2CFA2B88" w14:textId="77777777" w:rsidR="005A1DD5" w:rsidRPr="005A1DD5" w:rsidRDefault="005A1DD5" w:rsidP="005A1DD5">
      <w:r w:rsidRPr="005A1DD5">
        <w:t>These types of questions keep them grounded in authorship and thoughtful use.</w:t>
      </w:r>
    </w:p>
    <w:p w14:paraId="1464C7AB" w14:textId="77777777" w:rsidR="005A1DD5" w:rsidRPr="005A1DD5" w:rsidRDefault="005A1DD5" w:rsidP="005A1DD5">
      <w:r w:rsidRPr="005A1DD5">
        <w:t>You can also bring in media literacy lessons that focus on misinformation, image manipulation, and deepfakes. AI can now generate realistic content that looks true but isn’t. Students need practice spotting signs of AI-created images or texts and cross-checking sources. Run simple classroom challenges where students try to identify whether a passage or photo is human-made or AI-generated. Then, discuss what clues helped them decide. These activities build skepticism in a constructive way—not distrust of everything, but awareness that digital content requires scrutiny.</w:t>
      </w:r>
    </w:p>
    <w:p w14:paraId="794C94A1" w14:textId="77777777" w:rsidR="005A1DD5" w:rsidRPr="005A1DD5" w:rsidRDefault="005A1DD5" w:rsidP="005A1DD5">
      <w:r w:rsidRPr="005A1DD5">
        <w:t>Collaborative projects can reinforce these skills. Have students work together to create a digital story, infographic, or short video using AI tools—but include checkpoints where they discuss choices, evaluate sources, and ensure cultural and factual accuracy. When they create in teams, they hold each other accountable and learn from different viewpoints.</w:t>
      </w:r>
    </w:p>
    <w:p w14:paraId="09EED675" w14:textId="77777777" w:rsidR="005A1DD5" w:rsidRPr="005A1DD5" w:rsidRDefault="005A1DD5" w:rsidP="005A1DD5">
      <w:r w:rsidRPr="005A1DD5">
        <w:t>You also play a role in modeling responsible AI use. Be transparent about how and when you use AI in your teaching—whether it's designing quizzes, drafting rubrics, or brainstorming prompts. When students see you using AI thoughtfully and critically, they’re more likely to do the same.</w:t>
      </w:r>
    </w:p>
    <w:p w14:paraId="2AA6049F" w14:textId="6C28E371" w:rsidR="005A1DD5" w:rsidRPr="005A1DD5" w:rsidRDefault="008B3969" w:rsidP="005A1DD5">
      <w:r>
        <w:lastRenderedPageBreak/>
        <w:t>M</w:t>
      </w:r>
      <w:r w:rsidR="005A1DD5" w:rsidRPr="005A1DD5">
        <w:t>ake room for ongoing conversations. Digital literacy isn’t a one-time lesson—it’s a mindset. Set aside time for students to reflect on their digital habits, their information diets, and their creative processes. Ask them what tools they’re using outside of school and how they evaluate the content they see online. These conversations help students connect classroom learning to their everyday digital lives.</w:t>
      </w:r>
    </w:p>
    <w:p w14:paraId="3E0C117E" w14:textId="5AF060EA" w:rsidR="005A1DD5" w:rsidRDefault="005A1DD5" w:rsidP="005A1DD5">
      <w:r w:rsidRPr="005A1DD5">
        <w:t>By teaching digital literacy as a dynamic, reflective process, you help students become thoughtful users and responsible creators—ready to navigate the AI world with clarity, curiosity, and</w:t>
      </w:r>
      <w:r w:rsidR="008B3969">
        <w:t xml:space="preserve"> </w:t>
      </w:r>
      <w:r w:rsidRPr="005A1DD5">
        <w:t>care.</w:t>
      </w:r>
    </w:p>
    <w:p w14:paraId="7015D2DA" w14:textId="77777777" w:rsidR="006F308D" w:rsidRDefault="006F308D" w:rsidP="005A1DD5"/>
    <w:p w14:paraId="0CF93F1D" w14:textId="3556527A" w:rsidR="006F308D" w:rsidRDefault="006F308D" w:rsidP="00447696">
      <w:pPr>
        <w:pStyle w:val="Heading3"/>
      </w:pPr>
      <w:bookmarkStart w:id="111" w:name="_Toc203108966"/>
      <w:r>
        <w:t>For Further Reading</w:t>
      </w:r>
      <w:bookmarkEnd w:id="111"/>
    </w:p>
    <w:p w14:paraId="32944044" w14:textId="77777777" w:rsidR="00447696" w:rsidRPr="00447696" w:rsidRDefault="00447696" w:rsidP="00447696">
      <w:r w:rsidRPr="00447696">
        <w:t>Carrisi, M.</w:t>
      </w:r>
      <w:r w:rsidRPr="00447696">
        <w:rPr>
          <w:rFonts w:ascii="Arial" w:hAnsi="Arial" w:cs="Arial"/>
        </w:rPr>
        <w:t> </w:t>
      </w:r>
      <w:r w:rsidRPr="00447696">
        <w:t xml:space="preserve">C., Marras, M., &amp; Vergallo, S. (2025). </w:t>
      </w:r>
      <w:r w:rsidRPr="00447696">
        <w:rPr>
          <w:i/>
          <w:iCs/>
        </w:rPr>
        <w:t>A structured unplugged approach for foundational AI literacy in primary education</w:t>
      </w:r>
      <w:r w:rsidRPr="00447696">
        <w:t xml:space="preserve">. arXiv. </w:t>
      </w:r>
      <w:hyperlink r:id="rId54" w:history="1">
        <w:r w:rsidRPr="00447696">
          <w:rPr>
            <w:rStyle w:val="Hyperlink"/>
          </w:rPr>
          <w:t>https://arxiv.org/abs/2505.21398</w:t>
        </w:r>
      </w:hyperlink>
    </w:p>
    <w:p w14:paraId="65001997" w14:textId="77777777" w:rsidR="00447696" w:rsidRPr="00447696" w:rsidRDefault="00447696" w:rsidP="00447696">
      <w:r w:rsidRPr="00447696">
        <w:t xml:space="preserve">Markus, A., Carolus, A., &amp; Wienrich, C. (2025). Objective measurement of AI literacy: Development and validation of the AI Competency Objective Scale (AICOS). arXiv. </w:t>
      </w:r>
      <w:hyperlink r:id="rId55" w:history="1">
        <w:r w:rsidRPr="00447696">
          <w:rPr>
            <w:rStyle w:val="Hyperlink"/>
          </w:rPr>
          <w:t>https://arxiv.org/abs/2503.12921</w:t>
        </w:r>
      </w:hyperlink>
    </w:p>
    <w:p w14:paraId="4FE2AD4A" w14:textId="77777777" w:rsidR="00447696" w:rsidRPr="00447696" w:rsidRDefault="00447696" w:rsidP="00447696">
      <w:r w:rsidRPr="00447696">
        <w:t>Ng, H.</w:t>
      </w:r>
      <w:r w:rsidRPr="00447696">
        <w:noBreakHyphen/>
        <w:t>M., &amp; Chu, S.</w:t>
      </w:r>
      <w:r w:rsidRPr="00447696">
        <w:rPr>
          <w:rFonts w:ascii="Arial" w:hAnsi="Arial" w:cs="Arial"/>
        </w:rPr>
        <w:t> </w:t>
      </w:r>
      <w:r w:rsidRPr="00447696">
        <w:t>K.</w:t>
      </w:r>
      <w:r w:rsidRPr="00447696">
        <w:rPr>
          <w:rFonts w:ascii="Arial" w:hAnsi="Arial" w:cs="Arial"/>
        </w:rPr>
        <w:t> </w:t>
      </w:r>
      <w:r w:rsidRPr="00447696">
        <w:t>W. (2024). Fostering students</w:t>
      </w:r>
      <w:r w:rsidRPr="00447696">
        <w:rPr>
          <w:rFonts w:ascii="Aptos" w:hAnsi="Aptos" w:cs="Aptos"/>
        </w:rPr>
        <w:t>’</w:t>
      </w:r>
      <w:r w:rsidRPr="00447696">
        <w:t xml:space="preserve"> AI literacy development through educational games: AI knowledge, affective and cognitive engagement. </w:t>
      </w:r>
      <w:r w:rsidRPr="00447696">
        <w:rPr>
          <w:i/>
          <w:iCs/>
        </w:rPr>
        <w:t>Journal of Computer Assisted Learning</w:t>
      </w:r>
      <w:r w:rsidRPr="00447696">
        <w:t xml:space="preserve">. </w:t>
      </w:r>
      <w:hyperlink r:id="rId56" w:history="1">
        <w:r w:rsidRPr="00447696">
          <w:rPr>
            <w:rStyle w:val="Hyperlink"/>
          </w:rPr>
          <w:t>https://doi.org/10.1111/jcal.13009</w:t>
        </w:r>
      </w:hyperlink>
    </w:p>
    <w:p w14:paraId="29412C72" w14:textId="77777777" w:rsidR="00447696" w:rsidRPr="00447696" w:rsidRDefault="00447696" w:rsidP="00447696">
      <w:r w:rsidRPr="00447696">
        <w:t xml:space="preserve">Roe, J., Perkins, M., &amp; Furze, L. (2025). From assessment to practice: Implementing the AIAS framework in EFL teaching and learning. arXiv. </w:t>
      </w:r>
      <w:hyperlink r:id="rId57" w:history="1">
        <w:r w:rsidRPr="00447696">
          <w:rPr>
            <w:rStyle w:val="Hyperlink"/>
          </w:rPr>
          <w:t>https://arxiv.org/abs/2501.00964</w:t>
        </w:r>
      </w:hyperlink>
    </w:p>
    <w:p w14:paraId="76322DA3" w14:textId="2CCFF54F" w:rsidR="00447696" w:rsidRDefault="00907918" w:rsidP="00447696">
      <w:r w:rsidRPr="00907918">
        <w:t>Wilkinson, I.</w:t>
      </w:r>
      <w:r w:rsidRPr="00907918">
        <w:noBreakHyphen/>
        <w:t xml:space="preserve">M., Gunder, A., Herron, J., &amp; Weber, N. (2025). AI literacies and the advancement of opened culture: Global perspectives and practices. </w:t>
      </w:r>
      <w:r w:rsidRPr="00907918">
        <w:rPr>
          <w:i/>
          <w:iCs/>
        </w:rPr>
        <w:t>AI and Open Education Initiative</w:t>
      </w:r>
      <w:r w:rsidRPr="00907918">
        <w:t xml:space="preserve">. </w:t>
      </w:r>
      <w:hyperlink r:id="rId58" w:history="1">
        <w:r w:rsidRPr="00EC0181">
          <w:rPr>
            <w:rStyle w:val="Hyperlink"/>
          </w:rPr>
          <w:t>https://aiopeneducation.pubpub.org/pub/fmktz5d3</w:t>
        </w:r>
      </w:hyperlink>
    </w:p>
    <w:p w14:paraId="3A1C8545" w14:textId="77777777" w:rsidR="00051F99" w:rsidRDefault="00051F99" w:rsidP="00447696"/>
    <w:p w14:paraId="5620EBC1" w14:textId="77777777" w:rsidR="0080034B" w:rsidRPr="0080034B" w:rsidRDefault="0080034B" w:rsidP="00FF7B2C">
      <w:pPr>
        <w:pStyle w:val="Heading2"/>
      </w:pPr>
      <w:bookmarkStart w:id="112" w:name="_Toc203108967"/>
      <w:r w:rsidRPr="0080034B">
        <w:t>Chapter 10: AI in Math and Science for All Learners</w:t>
      </w:r>
      <w:bookmarkEnd w:id="112"/>
    </w:p>
    <w:p w14:paraId="19DAA27A" w14:textId="78998C9D" w:rsidR="00CE6F3F" w:rsidRPr="00FF7B2C" w:rsidRDefault="00C654D0" w:rsidP="00FF7B2C">
      <w:pPr>
        <w:pStyle w:val="Heading3"/>
      </w:pPr>
      <w:bookmarkStart w:id="113" w:name="_Toc203108968"/>
      <w:r w:rsidRPr="00FF7B2C">
        <w:t>Seeing the Invisible: AI Simulations That Bring STEM to Life</w:t>
      </w:r>
      <w:bookmarkEnd w:id="113"/>
    </w:p>
    <w:p w14:paraId="5E05CF0D" w14:textId="16CDE03A" w:rsidR="00E21BB1" w:rsidRDefault="00E21BB1" w:rsidP="00E21BB1">
      <w:pPr>
        <w:rPr>
          <w:b/>
          <w:bCs/>
        </w:rPr>
      </w:pPr>
      <w:r>
        <w:rPr>
          <w:b/>
          <w:bCs/>
        </w:rPr>
        <w:t xml:space="preserve">Q: </w:t>
      </w:r>
      <w:r w:rsidRPr="005427C2">
        <w:rPr>
          <w:b/>
          <w:bCs/>
        </w:rPr>
        <w:t>How can I use AI-driven simulations to make abstract math or science concepts more accessible to all students?</w:t>
      </w:r>
    </w:p>
    <w:p w14:paraId="52D5715C" w14:textId="77777777" w:rsidR="000D0A99" w:rsidRPr="000D0A99" w:rsidRDefault="000D0A99" w:rsidP="000D0A99">
      <w:r w:rsidRPr="000D0A99">
        <w:t xml:space="preserve">You’ve probably seen that moment when a student’s eyes glaze over at the mention of variables, atoms, or force diagrams. Abstract math and science concepts can be hard for learners to grasp, especially when they can't connect the ideas to something they can see or experience. That’s where AI-driven simulations can make a real difference. When you </w:t>
      </w:r>
      <w:r w:rsidRPr="000D0A99">
        <w:lastRenderedPageBreak/>
        <w:t>use them well, these tools help students visualize, interact with, and test the concepts they’re learning—making content more accessible and meaningful for everyone.</w:t>
      </w:r>
    </w:p>
    <w:p w14:paraId="616AB594" w14:textId="77777777" w:rsidR="000D0A99" w:rsidRPr="000D0A99" w:rsidRDefault="000D0A99" w:rsidP="000D0A99">
      <w:r w:rsidRPr="000D0A99">
        <w:t>Start by choosing AI simulations that respond to student input in real time. For example, in a physics classroom, an AI-powered simulation might allow students to adjust mass, angle, or velocity and instantly see how a projectile moves. Instead of memorizing formulas, students can experiment, observe, and ask questions. This kind of interactivity makes abstract principles like acceleration or kinetic energy feel tangible and alive.</w:t>
      </w:r>
    </w:p>
    <w:p w14:paraId="55C4E2D4" w14:textId="77777777" w:rsidR="000D0A99" w:rsidRPr="000D0A99" w:rsidRDefault="000D0A99" w:rsidP="000D0A99">
      <w:r w:rsidRPr="000D0A99">
        <w:t>In math, similar tools let students manipulate graphs, sliders, or geometric figures. Platforms like GeoGebra use AI to adjust curves or solve equations based on what the student types or moves on the screen. For a student who struggles with algebra, seeing how changing the slope affects the line provides immediate visual feedback that deepens understanding. These tools are particularly helpful for visual learners or students who benefit from hands-on approaches.</w:t>
      </w:r>
    </w:p>
    <w:p w14:paraId="7D3EC6B7" w14:textId="77777777" w:rsidR="000D0A99" w:rsidRPr="000D0A99" w:rsidRDefault="000D0A99" w:rsidP="000D0A99">
      <w:r w:rsidRPr="000D0A99">
        <w:t>One way to make simulations even more accessible is to embed them in inquiry-based learning. Instead of giving students a definition or rule up front, present them with a simulation and a question. For instance: “What happens to the orbit of a planet if you increase the mass of the star?” Let students make predictions, run tests in the simulation, and then explain their findings. This approach not only helps them grasp the concept—it also builds scientific reasoning skills.</w:t>
      </w:r>
    </w:p>
    <w:p w14:paraId="6C5A434E" w14:textId="77777777" w:rsidR="000D0A99" w:rsidRPr="000D0A99" w:rsidRDefault="000D0A99" w:rsidP="000D0A99">
      <w:r w:rsidRPr="000D0A99">
        <w:t>To support all learners, you can pair simulations with guiding prompts or graphic organizers. Some students, especially those with IEPs or English language needs, may benefit from structured steps as they explore. Ask them to record observations, identify patterns, and describe changes in their own words. Combine these written reflections with verbal discussion, and you create multiple entry points for understanding.</w:t>
      </w:r>
    </w:p>
    <w:p w14:paraId="5DD4E5AB" w14:textId="77777777" w:rsidR="000D0A99" w:rsidRPr="000D0A99" w:rsidRDefault="000D0A99" w:rsidP="000D0A99">
      <w:r w:rsidRPr="000D0A99">
        <w:t>Multilingual learners benefit when simulations include multilingual glossaries, visual labels, or narration. Some AI tools can even translate terms or instructions, helping students connect new academic language with the language they speak at home. Encourage students to discuss what they observe in their preferred language first, then work together to translate those ideas into academic terms. This supports both content learning and language development.</w:t>
      </w:r>
    </w:p>
    <w:p w14:paraId="4B7BC556" w14:textId="4329619A" w:rsidR="000D0A99" w:rsidRPr="000D0A99" w:rsidRDefault="000D0A99" w:rsidP="000D0A99">
      <w:r w:rsidRPr="000D0A99">
        <w:t>It’s also helpful to include reflection questions after the simulation. Ask students to explain how what they saw connects to the real world. For example: “How does this chemical reaction relate to cooking?” or “Where do you see exponential growth in your life?” These connections make abstract content feel more relevant, which increases retention.</w:t>
      </w:r>
    </w:p>
    <w:p w14:paraId="664E4384" w14:textId="77777777" w:rsidR="000D0A99" w:rsidRPr="000D0A99" w:rsidRDefault="000D0A99" w:rsidP="000D0A99">
      <w:r w:rsidRPr="000D0A99">
        <w:lastRenderedPageBreak/>
        <w:t>Another advantage of AI-driven simulations is that they allow students to learn at their own pace. Some may need to run the same simulation multiple times, adjusting one variable at a time. Others may explore more freely. As a teacher, you can monitor their progress, adjust tasks based on their needs, and use their exploration data to guide small group instruction.</w:t>
      </w:r>
    </w:p>
    <w:p w14:paraId="6380FF89" w14:textId="77777777" w:rsidR="000D0A99" w:rsidRPr="000D0A99" w:rsidRDefault="000D0A99" w:rsidP="000D0A99">
      <w:r w:rsidRPr="000D0A99">
        <w:t xml:space="preserve">To make the most of these tools, set clear goals. Tell students what they should notice or learn from each simulation, and remind them that the goal is to understand </w:t>
      </w:r>
      <w:r w:rsidRPr="000D0A99">
        <w:rPr>
          <w:i/>
          <w:iCs/>
        </w:rPr>
        <w:t>why</w:t>
      </w:r>
      <w:r w:rsidRPr="000D0A99">
        <w:t xml:space="preserve"> things happen, not just watch things move. Encourage students to ask, “What happens if…?” and “Why did that change?” This keeps their minds active and focused on reasoning.</w:t>
      </w:r>
    </w:p>
    <w:p w14:paraId="66D809C7" w14:textId="7F8AC82B" w:rsidR="000D0A99" w:rsidRDefault="000D0A99" w:rsidP="000D0A99">
      <w:r w:rsidRPr="000D0A99">
        <w:t>When used intentionally, AI-driven simulations become more than flashy tech—they become bridges between abstract theory and real understanding. With your guidance, these tools give every student the chance to see, test, and engage with complex ideas in ways that feel clear, personal, and possible</w:t>
      </w:r>
      <w:r w:rsidR="0058696E">
        <w:t>.</w:t>
      </w:r>
    </w:p>
    <w:p w14:paraId="45DCBB65" w14:textId="77777777" w:rsidR="00D11A2F" w:rsidRDefault="00D11A2F" w:rsidP="000D0A99"/>
    <w:p w14:paraId="3C29F0DD" w14:textId="7D9A5F0A" w:rsidR="00B01673" w:rsidRPr="006A14BD" w:rsidRDefault="006A14BD" w:rsidP="006A14BD">
      <w:pPr>
        <w:pStyle w:val="Heading3"/>
      </w:pPr>
      <w:bookmarkStart w:id="114" w:name="_Toc203108969"/>
      <w:r w:rsidRPr="006A14BD">
        <w:t>Fair</w:t>
      </w:r>
      <w:r w:rsidRPr="006A14BD">
        <w:rPr>
          <w:rFonts w:ascii="Arial" w:hAnsi="Arial" w:cs="Arial"/>
        </w:rPr>
        <w:t> </w:t>
      </w:r>
      <w:r w:rsidRPr="006A14BD">
        <w:t>AI,</w:t>
      </w:r>
      <w:r w:rsidRPr="006A14BD">
        <w:rPr>
          <w:rFonts w:ascii="Arial" w:hAnsi="Arial" w:cs="Arial"/>
        </w:rPr>
        <w:t> </w:t>
      </w:r>
      <w:r w:rsidRPr="006A14BD">
        <w:t>Inclusive</w:t>
      </w:r>
      <w:r w:rsidRPr="006A14BD">
        <w:rPr>
          <w:rFonts w:ascii="Arial" w:hAnsi="Arial" w:cs="Arial"/>
        </w:rPr>
        <w:t> </w:t>
      </w:r>
      <w:r w:rsidRPr="006A14BD">
        <w:t>STEM</w:t>
      </w:r>
      <w:bookmarkEnd w:id="114"/>
    </w:p>
    <w:p w14:paraId="6EE3EB2A" w14:textId="0B439EA6" w:rsidR="00D11A2F" w:rsidRDefault="00D11A2F" w:rsidP="000D0A99">
      <w:pPr>
        <w:rPr>
          <w:b/>
          <w:bCs/>
        </w:rPr>
      </w:pPr>
      <w:r>
        <w:rPr>
          <w:b/>
          <w:bCs/>
        </w:rPr>
        <w:t xml:space="preserve">Q: </w:t>
      </w:r>
      <w:r w:rsidRPr="005427C2">
        <w:rPr>
          <w:b/>
          <w:bCs/>
        </w:rPr>
        <w:t>What strategies help ensure AI tools don’t reinforce existing inequities in STEM learning?</w:t>
      </w:r>
    </w:p>
    <w:p w14:paraId="0B5ABAB0" w14:textId="77777777" w:rsidR="00F07D99" w:rsidRPr="00F07D99" w:rsidRDefault="00F07D99" w:rsidP="00F07D99">
      <w:r w:rsidRPr="00F07D99">
        <w:t>When using AI tools in STEM classrooms, your role is not just to introduce technology but to guide its use in ways that promote fairness and inclusion. AI can open new opportunities, but it can also deepen divides if not approached thoughtfully. You’ve probably seen how uneven access, biased algorithms, or culturally disconnected content can create barriers for some students. The good news is that you can take intentional steps to ensure AI supports every learner, not just the ones already thriving in STEM.</w:t>
      </w:r>
    </w:p>
    <w:p w14:paraId="32B8B719" w14:textId="77777777" w:rsidR="00F07D99" w:rsidRPr="00F07D99" w:rsidRDefault="00F07D99" w:rsidP="00F07D99">
      <w:r w:rsidRPr="00F07D99">
        <w:t>First, make equity part of the planning process—not an afterthought. Before implementing any AI tool, consider who the tool is designed for and who might be left out. Ask yourself: Does it reflect the diversity of student backgrounds in your classroom? Can students see themselves in the examples and data sets used? Take time to evaluate tools for cultural responsiveness and representation. When you choose platforms that include diverse problem sets, voices, and scenarios, you help students feel seen and valued.</w:t>
      </w:r>
    </w:p>
    <w:p w14:paraId="735506A8" w14:textId="77777777" w:rsidR="00F07D99" w:rsidRPr="00F07D99" w:rsidRDefault="00F07D99" w:rsidP="00F07D99">
      <w:r w:rsidRPr="00F07D99">
        <w:t xml:space="preserve">Next, address access head-on. Not all students have equal experience with AI or access to technology outside of school. This gap often mirrors broader socioeconomic disparities. That’s why you need to create structured opportunities during class time for all students to explore and use AI tools. Don’t assume prior knowledge. Build in introductory lessons that teach digital navigation and AI literacy alongside STEM content. You’re not just teaching </w:t>
      </w:r>
      <w:r w:rsidRPr="00F07D99">
        <w:lastRenderedPageBreak/>
        <w:t>coding or physics—you’re helping students build confidence with technologies that may seem unfamiliar or intimidating at first.</w:t>
      </w:r>
    </w:p>
    <w:p w14:paraId="1FED4D4D" w14:textId="77777777" w:rsidR="00F07D99" w:rsidRPr="00F07D99" w:rsidRDefault="00F07D99" w:rsidP="00F07D99">
      <w:r w:rsidRPr="00F07D99">
        <w:t>Another strategy is to frame AI tools as collaborators, not instructors. Avoid letting AI drive the learning. Instead, guide students to use AI as a support for their own thinking—whether it’s running simulations, checking code, or generating data visualizations. Encourage them to question results. Why did the model predict this? What assumptions might it be making? By fostering inquiry, you help students develop critical thinking, not just technical skill. This is especially important in STEM, where systems can reproduce biases hidden in the algorithms.</w:t>
      </w:r>
    </w:p>
    <w:p w14:paraId="6DBB3699" w14:textId="77777777" w:rsidR="00F07D99" w:rsidRPr="00F07D99" w:rsidRDefault="00F07D99" w:rsidP="00F07D99">
      <w:r w:rsidRPr="00F07D99">
        <w:t>You also play a key role in countering algorithmic bias. Many AI tools are trained on data that reflect existing social inequities—biases in hiring, income, education, and access to healthcare. When those tools are used uncritically, they can perpetuate stereotypes and exclusion. Bring these issues into the open in your STEM lessons. Help students explore how bias can enter a system and how engineers and data scientists try to correct for it. Doing so not only builds digital literacy—it gives students a framework for ethical decision-making in scientific and technical work.</w:t>
      </w:r>
    </w:p>
    <w:p w14:paraId="422A6B31" w14:textId="77777777" w:rsidR="00F07D99" w:rsidRPr="00F07D99" w:rsidRDefault="00F07D99" w:rsidP="00F07D99">
      <w:r w:rsidRPr="00F07D99">
        <w:t>Collaboration can further reduce inequity. Pair students with different strengths together and structure group tasks so that everyone has a voice. For instance, one student might lead the coding process, while another analyzes outputs or presents the findings. When students co-create with AI, rather than compete through it, they’re more likely to support one another and recognize that STEM isn’t only for a narrow group of experts.</w:t>
      </w:r>
    </w:p>
    <w:p w14:paraId="705F07F2" w14:textId="4FB37549" w:rsidR="00F07D99" w:rsidRPr="00F07D99" w:rsidRDefault="006A14BD" w:rsidP="00F07D99">
      <w:r>
        <w:t>C</w:t>
      </w:r>
      <w:r w:rsidR="00F07D99" w:rsidRPr="00F07D99">
        <w:t xml:space="preserve">ollect regular feedback—not just from </w:t>
      </w:r>
      <w:r>
        <w:t>evaluation</w:t>
      </w:r>
      <w:r w:rsidR="00F07D99" w:rsidRPr="00F07D99">
        <w:t xml:space="preserve"> data but from the students themselves. Ask them what they’re finding useful, where they feel stuck, and whether the tools make sense to them. Use this input to adjust your instruction and recommend improvements to your district or tech providers. Students from historically underrepresented groups often have insights that reveal where AI tools fall short. Listening to them is one of the most powerful ways to steer your STEM teaching toward inclusion.</w:t>
      </w:r>
    </w:p>
    <w:p w14:paraId="08C0C441" w14:textId="77777777" w:rsidR="00F07D99" w:rsidRDefault="00F07D99" w:rsidP="00F07D99">
      <w:r w:rsidRPr="00F07D99">
        <w:t>By making deliberate choices about how AI is introduced, used, and reflected on in your classroom, you can reduce inequities rather than reinforce them. You’re not just teaching STEM with AI—you’re teaching students how to navigate, challenge, and shape the technologies that will define their future.</w:t>
      </w:r>
    </w:p>
    <w:p w14:paraId="159E684D" w14:textId="77777777" w:rsidR="003135BB" w:rsidRDefault="003135BB" w:rsidP="00F07D99"/>
    <w:p w14:paraId="0BCF51F1" w14:textId="3767FD19" w:rsidR="00CC0334" w:rsidRDefault="00CC0334" w:rsidP="00CC0334">
      <w:pPr>
        <w:pStyle w:val="Heading3"/>
      </w:pPr>
      <w:bookmarkStart w:id="115" w:name="_Toc203108970"/>
      <w:r w:rsidRPr="00CC0334">
        <w:lastRenderedPageBreak/>
        <w:t>Smart Words, Strong Minds</w:t>
      </w:r>
      <w:bookmarkEnd w:id="115"/>
    </w:p>
    <w:p w14:paraId="127203D0" w14:textId="045D7E1E" w:rsidR="003135BB" w:rsidRDefault="003135BB" w:rsidP="00F07D99">
      <w:pPr>
        <w:rPr>
          <w:b/>
          <w:bCs/>
        </w:rPr>
      </w:pPr>
      <w:r>
        <w:rPr>
          <w:b/>
          <w:bCs/>
        </w:rPr>
        <w:t xml:space="preserve">Q: </w:t>
      </w:r>
      <w:r w:rsidRPr="005427C2">
        <w:rPr>
          <w:b/>
          <w:bCs/>
        </w:rPr>
        <w:t>How can AI assist multilingual learners in understanding technical STEM vocabulary without oversimplifying content?</w:t>
      </w:r>
    </w:p>
    <w:p w14:paraId="0ED7CDFD" w14:textId="77777777" w:rsidR="00A05CA8" w:rsidRPr="00A05CA8" w:rsidRDefault="00A05CA8" w:rsidP="00A05CA8">
      <w:r w:rsidRPr="00A05CA8">
        <w:t xml:space="preserve">When you teach STEM to multilingual learners, one of the biggest challenges is navigating technical vocabulary. Terms like </w:t>
      </w:r>
      <w:r w:rsidRPr="00A05CA8">
        <w:rPr>
          <w:i/>
          <w:iCs/>
        </w:rPr>
        <w:t>photosynthesis</w:t>
      </w:r>
      <w:r w:rsidRPr="00A05CA8">
        <w:t xml:space="preserve">, </w:t>
      </w:r>
      <w:r w:rsidRPr="00A05CA8">
        <w:rPr>
          <w:i/>
          <w:iCs/>
        </w:rPr>
        <w:t>momentum</w:t>
      </w:r>
      <w:r w:rsidRPr="00A05CA8">
        <w:t xml:space="preserve">, or </w:t>
      </w:r>
      <w:r w:rsidRPr="00A05CA8">
        <w:rPr>
          <w:i/>
          <w:iCs/>
        </w:rPr>
        <w:t>algorithm</w:t>
      </w:r>
      <w:r w:rsidRPr="00A05CA8">
        <w:t xml:space="preserve"> carry dense meaning, and their academic definitions don’t always translate clearly. But AI can help you bridge that gap—not by dumbing down the content, but by making it more accessible through multiple modes of understanding. The key is using AI intentionally to support meaning-making, not just translation.</w:t>
      </w:r>
    </w:p>
    <w:p w14:paraId="080629B9" w14:textId="77777777" w:rsidR="00A05CA8" w:rsidRPr="00A05CA8" w:rsidRDefault="00A05CA8" w:rsidP="00A05CA8">
      <w:r w:rsidRPr="00A05CA8">
        <w:t>First, consider how AI-powered language tools can clarify rather than oversimplify. Platforms like DeepL or Google Translate offer quick translation, but they don’t always preserve scientific accuracy. That’s why it’s important to guide students in using these tools critically. For example, have students compare translated definitions across multiple sources. This encourages them to spot inconsistencies and think about how words shift in meaning depending on context. When students engage with AI actively rather than passively, they begin to internalize technical vocabulary more deeply.</w:t>
      </w:r>
    </w:p>
    <w:p w14:paraId="6F7B5B45" w14:textId="77777777" w:rsidR="00A05CA8" w:rsidRPr="00A05CA8" w:rsidRDefault="00A05CA8" w:rsidP="00A05CA8">
      <w:r w:rsidRPr="00A05CA8">
        <w:t xml:space="preserve">Next, introduce visual AI tools that align terms with images, simulations, or interactive models. Apps like Microsoft Math Solver, GeoGebra, or PhET simulations allow students to “see” abstract STEM concepts in action. Pairing a term like </w:t>
      </w:r>
      <w:r w:rsidRPr="00A05CA8">
        <w:rPr>
          <w:i/>
          <w:iCs/>
        </w:rPr>
        <w:t>kinetic energy</w:t>
      </w:r>
      <w:r w:rsidRPr="00A05CA8">
        <w:t xml:space="preserve"> with a visual simulation can make its meaning more intuitive. When students watch a ball roll down a hill and see the energy values change, they connect language to experience. AI helps provide that multimodal access—especially when you pair visuals with voiceover or captions in students’ home languages.</w:t>
      </w:r>
    </w:p>
    <w:p w14:paraId="6A6967B1" w14:textId="77777777" w:rsidR="00A05CA8" w:rsidRPr="00A05CA8" w:rsidRDefault="00A05CA8" w:rsidP="00A05CA8">
      <w:r w:rsidRPr="00A05CA8">
        <w:t xml:space="preserve">You can also use AI to generate vocabulary glossaries tailored to your lesson. With tools like ChatGPT or other language models, you can prompt the AI to define terms in student-friendly ways, create example sentences, or even produce analogies related to their everyday experiences. For instance, if you're teaching about </w:t>
      </w:r>
      <w:r w:rsidRPr="00A05CA8">
        <w:rPr>
          <w:i/>
          <w:iCs/>
        </w:rPr>
        <w:t>conductivity</w:t>
      </w:r>
      <w:r w:rsidRPr="00A05CA8">
        <w:t>, you might ask the AI to generate analogies comparing electrical current to water flowing through pipes, then invite students to create their own. This helps multilingual learners build conceptual understanding while still grappling with the formal academic terms.</w:t>
      </w:r>
    </w:p>
    <w:p w14:paraId="68BBD46E" w14:textId="77777777" w:rsidR="00A05CA8" w:rsidRPr="00A05CA8" w:rsidRDefault="00A05CA8" w:rsidP="00A05CA8">
      <w:r w:rsidRPr="00A05CA8">
        <w:t xml:space="preserve">Another strategy is to use AI to support translanguaging, where students draw from their full linguistic repertoire to make sense of STEM ideas. AI-powered tools can help students brainstorm ideas or explain their thinking in their first language before converting those thoughts into academic English. Instead of forcing students to think in English first, you give them space to process in the language that feels most natural. You can prompt them </w:t>
      </w:r>
      <w:r w:rsidRPr="00A05CA8">
        <w:lastRenderedPageBreak/>
        <w:t>to record explanations using voice-to-text tools, then translate, review, and refine together. This not only preserves the complexity of the content—it values the richness of their background knowledge.</w:t>
      </w:r>
    </w:p>
    <w:p w14:paraId="08D165B8" w14:textId="77777777" w:rsidR="00A05CA8" w:rsidRPr="00A05CA8" w:rsidRDefault="00A05CA8" w:rsidP="00A05CA8">
      <w:r w:rsidRPr="00A05CA8">
        <w:t>Encourage students to build their own AI-supported science notebooks. They can use speech recognition tools to talk through definitions, diagram explanations using AI-enhanced drawing apps, or organize key vocabulary using digital mind maps. With your guidance, they can include definitions in multiple languages, visuals, and sample problems. Over time, this practice helps students develop a personalized technical vocabulary bank that reflects their learning journey.</w:t>
      </w:r>
    </w:p>
    <w:p w14:paraId="6437EA94" w14:textId="538CFDA9" w:rsidR="00A05CA8" w:rsidRPr="00A05CA8" w:rsidRDefault="00CC0334" w:rsidP="00A05CA8">
      <w:r>
        <w:t>M</w:t>
      </w:r>
      <w:r w:rsidR="00A05CA8" w:rsidRPr="00A05CA8">
        <w:t>onitor how AI is functioning in your classroom. Some tools might introduce linguistic bias or limit language variety, especially with dialects or less commonly taught languages. Stay curious and open to feedback. Ask students whether the AI-generated content feels accurate or helpful. Invite them to share alternative explanations or clearer ways to phrase definitions. When students co-construct meaning with you and with the support of AI, they become active participants in their STEM learning.</w:t>
      </w:r>
    </w:p>
    <w:p w14:paraId="502F2C72" w14:textId="77777777" w:rsidR="00A05CA8" w:rsidRDefault="00A05CA8" w:rsidP="00A05CA8">
      <w:r w:rsidRPr="00A05CA8">
        <w:t>AI won’t replace good teaching—but when used wisely, it can support your instruction by offering multilingual learners more entry points into challenging STEM concepts. You’re not lowering the bar. You’re raising access to the full richness of technical vocabulary and ensuring that every student has the chance to understand and apply it with confidence.</w:t>
      </w:r>
    </w:p>
    <w:p w14:paraId="17CA1A34" w14:textId="77777777" w:rsidR="00CC0334" w:rsidRDefault="00CC0334" w:rsidP="00A05CA8"/>
    <w:p w14:paraId="579A1F9D" w14:textId="44794CAF" w:rsidR="0077163A" w:rsidRDefault="0077163A" w:rsidP="0077163A">
      <w:pPr>
        <w:pStyle w:val="Heading3"/>
      </w:pPr>
      <w:bookmarkStart w:id="116" w:name="_Toc203108971"/>
      <w:r w:rsidRPr="0077163A">
        <w:t>Neurodiverse by Design: AI That Adapts to Every Mind</w:t>
      </w:r>
      <w:bookmarkEnd w:id="116"/>
    </w:p>
    <w:p w14:paraId="450738FC" w14:textId="50A96A2B" w:rsidR="00CC0334" w:rsidRDefault="00132BBC" w:rsidP="00A05CA8">
      <w:pPr>
        <w:rPr>
          <w:b/>
          <w:bCs/>
        </w:rPr>
      </w:pPr>
      <w:r>
        <w:rPr>
          <w:b/>
          <w:bCs/>
        </w:rPr>
        <w:t xml:space="preserve">Q: </w:t>
      </w:r>
      <w:r w:rsidRPr="005427C2">
        <w:rPr>
          <w:b/>
          <w:bCs/>
        </w:rPr>
        <w:t>In what ways can I design AI-enhanced lessons that support neurodiverse students’ strengths and needs?</w:t>
      </w:r>
    </w:p>
    <w:p w14:paraId="28CCB005" w14:textId="77777777" w:rsidR="000314F8" w:rsidRPr="000314F8" w:rsidRDefault="000314F8" w:rsidP="000314F8">
      <w:r w:rsidRPr="000314F8">
        <w:t>When you're planning lessons for neurodiverse students, you already know there’s no one-size-fits-all approach. The variability in how students learn, process information, and express understanding means you need tools that can flex just as much as you do. This is where AI can become a powerful design partner—not to take over your instruction, but to help you personalize experiences that honor each learner’s strengths and needs.</w:t>
      </w:r>
    </w:p>
    <w:p w14:paraId="4F89726D" w14:textId="77777777" w:rsidR="000314F8" w:rsidRPr="000314F8" w:rsidRDefault="000314F8" w:rsidP="000314F8">
      <w:r w:rsidRPr="000314F8">
        <w:t xml:space="preserve">One of the first things you can do is use AI to support multiple modes of representation. Neurodiverse students often benefit from content delivered in visual, auditory, and interactive formats. AI tools like text-to-speech apps, adaptive video platforms, and digital simulations let you present the same concept in different ways. For example, if you're teaching systems in biology or physics, you can use an AI-powered simulation that shows processes over time while layering on narrated explanation or customizable pacing. </w:t>
      </w:r>
      <w:r w:rsidRPr="000314F8">
        <w:lastRenderedPageBreak/>
        <w:t>Students who might struggle with dense text can engage with the same material through dynamic, sensory-rich input.</w:t>
      </w:r>
    </w:p>
    <w:p w14:paraId="66F7ABCB" w14:textId="77777777" w:rsidR="000314F8" w:rsidRPr="000314F8" w:rsidRDefault="000314F8" w:rsidP="000314F8">
      <w:r w:rsidRPr="000314F8">
        <w:t>You can also lean on AI to build flexible scaffolds. Tools like AI chatbots or writing assistants can provide sentence starters, vocabulary suggestions, or feedback loops that meet students where they are. Neurodiverse learners who need help initiating a response or staying organized can benefit from this gentle support. You might design a writing assignment where students describe a scientific process and allow them to ask the AI for help structuring their paragraphs. This doesn’t remove the cognitive work—it simply helps them move through it with more confidence and less frustration.</w:t>
      </w:r>
    </w:p>
    <w:p w14:paraId="46866FAD" w14:textId="77777777" w:rsidR="000314F8" w:rsidRPr="000314F8" w:rsidRDefault="000314F8" w:rsidP="000314F8">
      <w:r w:rsidRPr="000314F8">
        <w:t>Incorporating AI also gives you the ability to adjust the pace of learning without drawing attention to differences. Some students may process information more slowly or need repeated exposure to a concept, while others may dive deep into related areas of interest. Adaptive AI platforms can offer varied practice problems, enrichment options, or alternate explanations without putting labels on students. This quiet personalization can reduce anxiety and allow neurodiverse students to engage more authentically.</w:t>
      </w:r>
    </w:p>
    <w:p w14:paraId="2E770D06" w14:textId="77777777" w:rsidR="000314F8" w:rsidRPr="000314F8" w:rsidRDefault="000314F8" w:rsidP="000314F8">
      <w:r w:rsidRPr="000314F8">
        <w:t>You can also use AI tools to help students express their thinking in nontraditional formats. Voice-to-text, digital drawing tools, and even AI-supported coding environments allow students to demonstrate understanding in ways that align with their communication strengths. A student who struggles with handwriting may thrive when dictating thoughts into a digital notebook. Another might show their grasp of a mathematical idea by designing a visual model using an AI graphing platform. Offering choices in how students respond gives them ownership—and AI makes those choices more accessible.</w:t>
      </w:r>
    </w:p>
    <w:p w14:paraId="283B7C78" w14:textId="77777777" w:rsidR="000314F8" w:rsidRPr="000314F8" w:rsidRDefault="000314F8" w:rsidP="000314F8">
      <w:r w:rsidRPr="000314F8">
        <w:t>Behavioral and emotional regulation is another area where AI can help. Mood-tracking apps, timers with visual countdowns, and ambient sound tools can create a more calming and structured learning environment. For students with sensory sensitivities or executive functioning challenges, these small supports can make a big difference. You might use an AI assistant to help students break down tasks into steps or set reminders for upcoming transitions. These tools reduce cognitive overload and promote independence.</w:t>
      </w:r>
    </w:p>
    <w:p w14:paraId="0D22C08B" w14:textId="77777777" w:rsidR="000314F8" w:rsidRPr="000314F8" w:rsidRDefault="000314F8" w:rsidP="000314F8">
      <w:r w:rsidRPr="000314F8">
        <w:t>Collaboration doesn’t have to be sacrificed either. AI can assist with organizing group work by assigning roles, suggesting discussion questions, or generating shared templates. This supports students who might struggle with social cues or task initiation but who thrive when given a clear path. You can monitor group dynamics more easily and intervene when necessary, knowing the AI is helping maintain structure.</w:t>
      </w:r>
    </w:p>
    <w:p w14:paraId="094149C6" w14:textId="77777777" w:rsidR="000314F8" w:rsidRDefault="000314F8" w:rsidP="000314F8">
      <w:r w:rsidRPr="000314F8">
        <w:t xml:space="preserve">Of course, you need to stay mindful of student data and privacy, particularly when working with tools that track progress or personalize learning. But with thoughtful use, AI allows you </w:t>
      </w:r>
      <w:r w:rsidRPr="000314F8">
        <w:lastRenderedPageBreak/>
        <w:t>to amplify your teaching so that neurodiverse students feel seen, supported, and successful. You’re not asking them to fit a rigid mold—you’re shaping a learning space where their unique ways of thinking are not only accepted but celebrated.</w:t>
      </w:r>
    </w:p>
    <w:p w14:paraId="28E6BF53" w14:textId="77777777" w:rsidR="005442C6" w:rsidRDefault="005442C6" w:rsidP="000314F8"/>
    <w:p w14:paraId="5552AA95" w14:textId="364D2929" w:rsidR="003E3AE3" w:rsidRDefault="00E03BFD" w:rsidP="00E03BFD">
      <w:pPr>
        <w:pStyle w:val="Heading3"/>
      </w:pPr>
      <w:bookmarkStart w:id="117" w:name="_Toc203108972"/>
      <w:r w:rsidRPr="00E03BFD">
        <w:t>STEM Speaks: Centering Student Voice with AI</w:t>
      </w:r>
      <w:bookmarkEnd w:id="117"/>
    </w:p>
    <w:p w14:paraId="2B2597F1" w14:textId="772AF1AD" w:rsidR="005442C6" w:rsidRDefault="005442C6" w:rsidP="000314F8">
      <w:pPr>
        <w:rPr>
          <w:b/>
          <w:bCs/>
        </w:rPr>
      </w:pPr>
      <w:r>
        <w:rPr>
          <w:b/>
          <w:bCs/>
        </w:rPr>
        <w:t xml:space="preserve">Q: </w:t>
      </w:r>
      <w:r w:rsidRPr="005427C2">
        <w:rPr>
          <w:b/>
          <w:bCs/>
        </w:rPr>
        <w:t>What are some effective ways to include student voice in AI-assisted STEM inquiry projects?</w:t>
      </w:r>
    </w:p>
    <w:p w14:paraId="35797AEE" w14:textId="77777777" w:rsidR="003E3AE3" w:rsidRPr="003E3AE3" w:rsidRDefault="003E3AE3" w:rsidP="003E3AE3">
      <w:r w:rsidRPr="003E3AE3">
        <w:t>When you bring AI into STEM inquiry projects, one of the most important things you can do is keep student voice at the center. It's easy for the technology to steal the spotlight, but your role is to make sure students stay in control of their learning. Their questions, ideas, and reflections should guide how the AI is used—not the other way around. You’re not just using tech to deliver content; you’re helping students investigate, analyze, and create with purpose.</w:t>
      </w:r>
    </w:p>
    <w:p w14:paraId="106DD4F4" w14:textId="77777777" w:rsidR="003E3AE3" w:rsidRPr="003E3AE3" w:rsidRDefault="003E3AE3" w:rsidP="003E3AE3">
      <w:r w:rsidRPr="003E3AE3">
        <w:t>Start by letting students shape the driving questions of their inquiry. Rather than presenting a fully-formed problem, invite them to use AI tools to explore real-world issues that interest them. For example, you might begin a unit on climate science by asking students what environmental problems they care about in their community. Then, guide them in using AI to research patterns in air quality, water usage, or energy consumption. When students generate their own questions, they’re more invested in the answers—and AI becomes a means for deeper exploration.</w:t>
      </w:r>
    </w:p>
    <w:p w14:paraId="608F5BF8" w14:textId="77777777" w:rsidR="003E3AE3" w:rsidRPr="003E3AE3" w:rsidRDefault="003E3AE3" w:rsidP="003E3AE3">
      <w:r w:rsidRPr="003E3AE3">
        <w:t>Encourage students to use AI as a collaborator, not a shortcut. Tools like ChatGPT, WolframAlpha, or even machine learning simulators can help them gather background knowledge, generate hypotheses, or analyze data. But you can model how to ask better questions and how to question the answers AI gives back. When students use AI to test assumptions or compare sources, they begin to develop a sense of agency and ownership over the inquiry process.</w:t>
      </w:r>
    </w:p>
    <w:p w14:paraId="76C8364C" w14:textId="77777777" w:rsidR="003E3AE3" w:rsidRPr="003E3AE3" w:rsidRDefault="003E3AE3" w:rsidP="003E3AE3">
      <w:r w:rsidRPr="003E3AE3">
        <w:t>One way to include student voice more directly is by building in regular reflection points. Have students document their learning journey using AI-supported tools like digital journals, video reflections, or interactive slide decks. Ask them to explain not just what they found, but how they arrived at it—what the AI contributed, what they disagreed with, and what new questions emerged. These metacognitive moments help students recognize their role in the process and build awareness of how AI can either clarify or complicate their thinking.</w:t>
      </w:r>
    </w:p>
    <w:p w14:paraId="79D7EF73" w14:textId="77777777" w:rsidR="003E3AE3" w:rsidRPr="003E3AE3" w:rsidRDefault="003E3AE3" w:rsidP="003E3AE3">
      <w:r w:rsidRPr="003E3AE3">
        <w:lastRenderedPageBreak/>
        <w:t>In group projects, make sure every student has a meaningful role. AI can assist by helping teams brainstorm roles, organize tasks, or even set goals and deadlines. But the key is to structure the collaboration in ways that encourage all voices to be heard. You can assign rotating discussion leads, prompt students to record short audio clips explaining their perspective, or use shared documents where each team member adds their ideas before the AI generates suggestions. This way, the tool complements their contributions rather than replacing them.</w:t>
      </w:r>
    </w:p>
    <w:p w14:paraId="6C0A1A11" w14:textId="77777777" w:rsidR="003E3AE3" w:rsidRPr="003E3AE3" w:rsidRDefault="003E3AE3" w:rsidP="003E3AE3">
      <w:r w:rsidRPr="003E3AE3">
        <w:t xml:space="preserve">Another powerful strategy is to let students design with AI. If they’re building a solution to a STEM challenge—whether it’s a robot, a data dashboard, or a model ecosystem—offer AI platforms that support creativity. Generative design tools, AI code assistants, and simulation software can help students bring their visions to life. But more importantly, ask them to explain </w:t>
      </w:r>
      <w:r w:rsidRPr="003E3AE3">
        <w:rPr>
          <w:i/>
          <w:iCs/>
        </w:rPr>
        <w:t>why</w:t>
      </w:r>
      <w:r w:rsidRPr="003E3AE3">
        <w:t xml:space="preserve"> they made certain design choices, how they used AI to improve their model, and where human judgment still mattered. This centers their voice in the creative process.</w:t>
      </w:r>
    </w:p>
    <w:p w14:paraId="5A96F1CA" w14:textId="77777777" w:rsidR="003E3AE3" w:rsidRPr="003E3AE3" w:rsidRDefault="003E3AE3" w:rsidP="003E3AE3">
      <w:r w:rsidRPr="003E3AE3">
        <w:t>Throughout the project, check in with students not just about their content knowledge, but about their experience with AI. Do they feel like the tool helped or hindered their learning? Were they able to express their ideas fully? What would they change? These reflections can become part of their project evaluation, giving you insights into how the technology is affecting their engagement and understanding.</w:t>
      </w:r>
    </w:p>
    <w:p w14:paraId="6BC6B6B6" w14:textId="77777777" w:rsidR="003E3AE3" w:rsidRDefault="003E3AE3" w:rsidP="003E3AE3">
      <w:r w:rsidRPr="003E3AE3">
        <w:t>By placing student curiosity, critique, and creativity at the core of your AI-assisted STEM lessons, you create space for authentic learning. Their voice becomes the engine of the inquiry—not a side effect. The result is not just a stronger project, but a student who sees themselves as an active participant in both science and technology.</w:t>
      </w:r>
    </w:p>
    <w:p w14:paraId="45668B74" w14:textId="77777777" w:rsidR="00E03BFD" w:rsidRDefault="00E03BFD" w:rsidP="003E3AE3"/>
    <w:p w14:paraId="1A00FB87" w14:textId="551A8195" w:rsidR="00FB18CF" w:rsidRDefault="0076000B" w:rsidP="00316CD2">
      <w:pPr>
        <w:pStyle w:val="Heading3"/>
      </w:pPr>
      <w:bookmarkStart w:id="118" w:name="_Toc203108973"/>
      <w:r w:rsidRPr="0076000B">
        <w:t>Equity Check: Is Your AI Tool Really Inclusive?</w:t>
      </w:r>
      <w:bookmarkEnd w:id="118"/>
    </w:p>
    <w:p w14:paraId="75B63B3D" w14:textId="476AAF53" w:rsidR="00FB18CF" w:rsidRDefault="00FB18CF" w:rsidP="00FB18CF">
      <w:pPr>
        <w:rPr>
          <w:b/>
          <w:bCs/>
        </w:rPr>
      </w:pPr>
      <w:r>
        <w:rPr>
          <w:b/>
          <w:bCs/>
        </w:rPr>
        <w:t xml:space="preserve">Q: </w:t>
      </w:r>
      <w:r w:rsidRPr="005427C2">
        <w:rPr>
          <w:b/>
          <w:bCs/>
        </w:rPr>
        <w:t xml:space="preserve">How can I </w:t>
      </w:r>
      <w:r>
        <w:rPr>
          <w:b/>
          <w:bCs/>
        </w:rPr>
        <w:t>judge</w:t>
      </w:r>
      <w:r w:rsidRPr="005427C2">
        <w:rPr>
          <w:b/>
          <w:bCs/>
        </w:rPr>
        <w:t xml:space="preserve"> whether an AI platform truly supports equity and accessibility in my science classroom?</w:t>
      </w:r>
    </w:p>
    <w:p w14:paraId="7195157A" w14:textId="77777777" w:rsidR="00623BDB" w:rsidRPr="00623BDB" w:rsidRDefault="00623BDB" w:rsidP="00623BDB">
      <w:r w:rsidRPr="00623BDB">
        <w:t xml:space="preserve">When you're choosing an AI platform for your science classroom, it's tempting to focus on flashy features or quick solutions. But what matters more is whether that tool truly supports equity and accessibility for </w:t>
      </w:r>
      <w:r w:rsidRPr="00623BDB">
        <w:rPr>
          <w:i/>
          <w:iCs/>
        </w:rPr>
        <w:t>all</w:t>
      </w:r>
      <w:r w:rsidRPr="00623BDB">
        <w:t xml:space="preserve"> of your students. It’s not just about what the AI can do—it’s about who it includes, how it supports diverse learners, and whether it strengthens your ability to teach in ways that are fair, inclusive, and responsive.</w:t>
      </w:r>
    </w:p>
    <w:p w14:paraId="7F65DD9B" w14:textId="77777777" w:rsidR="00623BDB" w:rsidRPr="00623BDB" w:rsidRDefault="00623BDB" w:rsidP="00623BDB">
      <w:r w:rsidRPr="00623BDB">
        <w:t xml:space="preserve">Start by examining who the AI platform is designed for. Look closely at its default settings, language options, and user interface. Does it support multilingual learners with translation </w:t>
      </w:r>
      <w:r w:rsidRPr="00623BDB">
        <w:lastRenderedPageBreak/>
        <w:t xml:space="preserve">tools, multiple language settings, or multimodal support like visual cues and text-to-speech? Can it be adjusted for students who need screen readers, high-contrast visuals, or closed captioning? A truly accessible platform allows for flexibility without requiring separate tools or add-ons. The more it works </w:t>
      </w:r>
      <w:r w:rsidRPr="00623BDB">
        <w:rPr>
          <w:i/>
          <w:iCs/>
        </w:rPr>
        <w:t>with</w:t>
      </w:r>
      <w:r w:rsidRPr="00623BDB">
        <w:t xml:space="preserve"> your students’ strengths and needs, the more inclusive it is by design.</w:t>
      </w:r>
    </w:p>
    <w:p w14:paraId="01F37FEB" w14:textId="77777777" w:rsidR="00623BDB" w:rsidRPr="00623BDB" w:rsidRDefault="00623BDB" w:rsidP="00623BDB">
      <w:r w:rsidRPr="00623BDB">
        <w:t>Next, think about how the platform collects and uses data. Equity isn't just about who can access the tool—it’s about how the tool responds to individual learners. Does the AI adapt based on student input, or does it track students in ways that could reinforce stereotypes or gaps? Some platforms use predictive algorithms that may unintentionally lower expectations for certain groups of students. For example, if the AI suggests simpler questions based on early performance, it may limit growth instead of supporting it. You want a platform that adjusts content thoughtfully—without pigeonholing learners or assuming ability based on early mistakes.</w:t>
      </w:r>
    </w:p>
    <w:p w14:paraId="757F108B" w14:textId="77777777" w:rsidR="00623BDB" w:rsidRPr="00623BDB" w:rsidRDefault="00623BDB" w:rsidP="00623BDB">
      <w:r w:rsidRPr="00623BDB">
        <w:t>You should also ask whether the platform gives students agency. Does it allow them to make choices about how they learn, how they receive feedback, or how they demonstrate understanding? Equity includes honoring student voice and providing options for different learning pathways. In science especially, inquiry should remain student-driven. If the AI is too rigid, leading students to one "correct" method or response, it may shut down curiosity and discourage exploration—particularly for students who think or work differently.</w:t>
      </w:r>
    </w:p>
    <w:p w14:paraId="26AA8ADA" w14:textId="3E2E78D3" w:rsidR="00623BDB" w:rsidRPr="00623BDB" w:rsidRDefault="00623BDB" w:rsidP="00623BDB">
      <w:r w:rsidRPr="00623BDB">
        <w:t xml:space="preserve">Involve your students in the </w:t>
      </w:r>
      <w:r w:rsidR="00316CD2">
        <w:t>assessment</w:t>
      </w:r>
      <w:r w:rsidRPr="00623BDB">
        <w:t xml:space="preserve"> process. Ask them how the platform makes them feel. Do they feel seen, supported, and challenged? Or do they find it frustrating, confusing, or boring? These responses can give you insight that’s often missing from promotional materials or training videos. Student feedback helps reveal whether the tool meets their needs in real ways—not just on paper. Pay special attention to how students with IEPs, language learning needs, or disabilities interact with the tool. They often spot barriers others overlook.</w:t>
      </w:r>
    </w:p>
    <w:p w14:paraId="779D9C64" w14:textId="77777777" w:rsidR="00623BDB" w:rsidRPr="00623BDB" w:rsidRDefault="00623BDB" w:rsidP="00623BDB">
      <w:r w:rsidRPr="00623BDB">
        <w:t>Consider whether the AI promotes collaboration or isolation. Equity in science isn’t just about access to information—it’s about access to discourse, problem-solving, and shared learning. Tools that support group interaction, real-time feedback, and collaborative problem solving can strengthen a sense of belonging and participation. On the other hand, platforms that only provide individualized practice may reinforce learning silos or widen gaps if students work alone without meaningful feedback.</w:t>
      </w:r>
    </w:p>
    <w:p w14:paraId="7485A84E" w14:textId="77777777" w:rsidR="00623BDB" w:rsidRPr="00623BDB" w:rsidRDefault="00623BDB" w:rsidP="00623BDB">
      <w:r w:rsidRPr="00623BDB">
        <w:t xml:space="preserve">Transparency is another key factor. Do you know how the AI makes its decisions? Can you trace how it scored a response, generated feedback, or suggested next steps? If the system is a black box, you may struggle to intervene when it goes wrong. Look for platforms that </w:t>
      </w:r>
      <w:r w:rsidRPr="00623BDB">
        <w:lastRenderedPageBreak/>
        <w:t>give you clear insight into their logic and allow you to override or adjust as needed. This keeps you in control of your classroom and your students’ learning paths.</w:t>
      </w:r>
    </w:p>
    <w:p w14:paraId="14D0C3A6" w14:textId="500F2D51" w:rsidR="008E2BC1" w:rsidRDefault="00623BDB" w:rsidP="00623BDB">
      <w:r w:rsidRPr="00623BDB">
        <w:t xml:space="preserve">In the end, judging whether an AI platform supports equity and accessibility means thinking beyond convenience. You need to observe how the tool interacts with </w:t>
      </w:r>
      <w:r w:rsidRPr="00623BDB">
        <w:rPr>
          <w:i/>
          <w:iCs/>
        </w:rPr>
        <w:t>your</w:t>
      </w:r>
      <w:r w:rsidRPr="00623BDB">
        <w:t xml:space="preserve"> students, in </w:t>
      </w:r>
      <w:r w:rsidRPr="00623BDB">
        <w:rPr>
          <w:i/>
          <w:iCs/>
        </w:rPr>
        <w:t>your</w:t>
      </w:r>
      <w:r w:rsidRPr="00623BDB">
        <w:t xml:space="preserve"> context, and whether it helps all of them engage meaningfully with science. The best AI tool won’t replace your teaching—it will reflect your commitment to fairness, representation, and inclusion in every lesson.</w:t>
      </w:r>
    </w:p>
    <w:p w14:paraId="6C4F0147" w14:textId="77777777" w:rsidR="005051AC" w:rsidRDefault="005051AC" w:rsidP="005051AC">
      <w:pPr>
        <w:pStyle w:val="Heading3"/>
      </w:pPr>
    </w:p>
    <w:p w14:paraId="7B140FC8" w14:textId="09285B9B" w:rsidR="0002367A" w:rsidRDefault="005051AC" w:rsidP="005051AC">
      <w:pPr>
        <w:pStyle w:val="Heading3"/>
      </w:pPr>
      <w:bookmarkStart w:id="119" w:name="_Toc203108974"/>
      <w:r w:rsidRPr="005051AC">
        <w:t>AI That Makes Science Click: Tools for Modeling the Invisible</w:t>
      </w:r>
      <w:bookmarkEnd w:id="119"/>
    </w:p>
    <w:p w14:paraId="047F072C" w14:textId="77777777" w:rsidR="008E2BC1" w:rsidRPr="005427C2" w:rsidRDefault="008E2BC1" w:rsidP="008E2BC1">
      <w:pPr>
        <w:rPr>
          <w:b/>
          <w:bCs/>
        </w:rPr>
      </w:pPr>
      <w:r w:rsidRPr="005427C2">
        <w:rPr>
          <w:b/>
          <w:bCs/>
        </w:rPr>
        <w:t>What types of AI tools are best for modeling complex processes in physics, chemistry, or biology?</w:t>
      </w:r>
    </w:p>
    <w:p w14:paraId="3004F055" w14:textId="77777777" w:rsidR="0002367A" w:rsidRPr="0002367A" w:rsidRDefault="0002367A" w:rsidP="0002367A">
      <w:r w:rsidRPr="0002367A">
        <w:t>If you're trying to help your students visualize and understand the invisible forces and interactions in physics, chemistry, or biology, AI tools can offer exactly the kind of modeling support that traditional teaching methods sometimes fall short on. The best AI tools for modeling complex processes aren’t just flashy—they’re interactive, adaptive, and designed with scientific thinking in mind.</w:t>
      </w:r>
    </w:p>
    <w:p w14:paraId="4884C273" w14:textId="77777777" w:rsidR="0002367A" w:rsidRPr="0002367A" w:rsidRDefault="0002367A" w:rsidP="0002367A">
      <w:r w:rsidRPr="0002367A">
        <w:t xml:space="preserve">Start by exploring </w:t>
      </w:r>
      <w:r w:rsidRPr="0002367A">
        <w:rPr>
          <w:b/>
          <w:bCs/>
        </w:rPr>
        <w:t>AI-driven simulations</w:t>
      </w:r>
      <w:r w:rsidRPr="0002367A">
        <w:t xml:space="preserve"> like those found in platforms such as </w:t>
      </w:r>
      <w:r w:rsidRPr="0002367A">
        <w:rPr>
          <w:i/>
          <w:iCs/>
        </w:rPr>
        <w:t>PhET Interactive Simulations</w:t>
      </w:r>
      <w:r w:rsidRPr="0002367A">
        <w:t xml:space="preserve">, </w:t>
      </w:r>
      <w:r w:rsidRPr="0002367A">
        <w:rPr>
          <w:i/>
          <w:iCs/>
        </w:rPr>
        <w:t>Turinglab</w:t>
      </w:r>
      <w:r w:rsidRPr="0002367A">
        <w:t xml:space="preserve">, or </w:t>
      </w:r>
      <w:r w:rsidRPr="0002367A">
        <w:rPr>
          <w:i/>
          <w:iCs/>
        </w:rPr>
        <w:t>Labster</w:t>
      </w:r>
      <w:r w:rsidRPr="0002367A">
        <w:t>. While PhET isn't entirely AI-based, many newer tools build on similar frameworks but with added intelligence. Labster, for instance, uses AI to personalize virtual lab experiences based on student responses and misconceptions. It’s especially helpful in biology and chemistry where processes like mitosis, osmosis, or molecular bonding can’t easily be shown in real-time. These simulations allow students to manipulate variables and observe outcomes that mirror real scientific investigations, offering more dynamic learning than a static diagram or a chalkboard explanation.</w:t>
      </w:r>
    </w:p>
    <w:p w14:paraId="28248846" w14:textId="77777777" w:rsidR="0002367A" w:rsidRPr="0002367A" w:rsidRDefault="0002367A" w:rsidP="0002367A">
      <w:r w:rsidRPr="0002367A">
        <w:t xml:space="preserve">Another powerful category is </w:t>
      </w:r>
      <w:r w:rsidRPr="0002367A">
        <w:rPr>
          <w:b/>
          <w:bCs/>
        </w:rPr>
        <w:t>generative AI platforms</w:t>
      </w:r>
      <w:r w:rsidRPr="0002367A">
        <w:t xml:space="preserve"> that help model or even create new scientific scenarios. Tools like </w:t>
      </w:r>
      <w:r w:rsidRPr="0002367A">
        <w:rPr>
          <w:i/>
          <w:iCs/>
        </w:rPr>
        <w:t>Wolfram Alpha’s AI-powered computational engine</w:t>
      </w:r>
      <w:r w:rsidRPr="0002367A">
        <w:t xml:space="preserve"> can model the effects of physical laws or chemical equations under varying conditions. You can ask it to simulate projectile motion under lunar gravity or to balance and predict outcomes of complex redox reactions. It doesn’t just solve problems—it explains the relationships between variables, which is key when you're aiming for conceptual depth over rote memorization.</w:t>
      </w:r>
    </w:p>
    <w:p w14:paraId="1C8CBEBF" w14:textId="77777777" w:rsidR="0002367A" w:rsidRPr="0002367A" w:rsidRDefault="0002367A" w:rsidP="0002367A">
      <w:r w:rsidRPr="0002367A">
        <w:rPr>
          <w:b/>
          <w:bCs/>
        </w:rPr>
        <w:t>Machine learning-based visualization tools</w:t>
      </w:r>
      <w:r w:rsidRPr="0002367A">
        <w:t xml:space="preserve"> like </w:t>
      </w:r>
      <w:r w:rsidRPr="0002367A">
        <w:rPr>
          <w:i/>
          <w:iCs/>
        </w:rPr>
        <w:t>DeepChem</w:t>
      </w:r>
      <w:r w:rsidRPr="0002367A">
        <w:t xml:space="preserve"> or </w:t>
      </w:r>
      <w:r w:rsidRPr="0002367A">
        <w:rPr>
          <w:i/>
          <w:iCs/>
        </w:rPr>
        <w:t>BioBERT</w:t>
      </w:r>
      <w:r w:rsidRPr="0002367A">
        <w:t xml:space="preserve"> (for biomedical texts) take things a step further. While these are often used in higher education or research, </w:t>
      </w:r>
      <w:r w:rsidRPr="0002367A">
        <w:lastRenderedPageBreak/>
        <w:t>adapted versions are now trickling into high school and advanced placement classrooms. They let students explore how neural networks can model molecular interactions, drug behaviors, or protein folding—all essential concepts in biology and chemistry. Even if you’re not teaching future biochemists, exposing students to these tools shows them how modern science is done and helps them connect textbook content with real-world applications.</w:t>
      </w:r>
    </w:p>
    <w:p w14:paraId="5E7E6CA4" w14:textId="77777777" w:rsidR="0002367A" w:rsidRPr="0002367A" w:rsidRDefault="0002367A" w:rsidP="0002367A">
      <w:r w:rsidRPr="0002367A">
        <w:t xml:space="preserve">In physics, platforms that integrate </w:t>
      </w:r>
      <w:r w:rsidRPr="0002367A">
        <w:rPr>
          <w:b/>
          <w:bCs/>
        </w:rPr>
        <w:t>AI-powered motion tracking</w:t>
      </w:r>
      <w:r w:rsidRPr="0002367A">
        <w:t xml:space="preserve">, like </w:t>
      </w:r>
      <w:r w:rsidRPr="0002367A">
        <w:rPr>
          <w:i/>
          <w:iCs/>
        </w:rPr>
        <w:t>Pivot Interactives</w:t>
      </w:r>
      <w:r w:rsidRPr="0002367A">
        <w:t xml:space="preserve"> or apps with augmented reality features (e.g., </w:t>
      </w:r>
      <w:r w:rsidRPr="0002367A">
        <w:rPr>
          <w:i/>
          <w:iCs/>
        </w:rPr>
        <w:t>Phyphox</w:t>
      </w:r>
      <w:r w:rsidRPr="0002367A">
        <w:t>), allow students to record, analyze, and model physical systems using video data and AI-enhanced graphing tools. With just a smartphone and the right app, they can measure acceleration, angular velocity, or momentum in a way that’s far more accessible than using lab sensors alone. These tools encourage inquiry because students are working with their own data, and the AI helps identify trends or correct measurement errors they might not notice otherwise.</w:t>
      </w:r>
    </w:p>
    <w:p w14:paraId="331AC5D1" w14:textId="77777777" w:rsidR="0002367A" w:rsidRPr="0002367A" w:rsidRDefault="0002367A" w:rsidP="0002367A">
      <w:r w:rsidRPr="0002367A">
        <w:rPr>
          <w:b/>
          <w:bCs/>
        </w:rPr>
        <w:t>Large language model (LLM)-based tutors</w:t>
      </w:r>
      <w:r w:rsidRPr="0002367A">
        <w:t xml:space="preserve">, such as those integrated into tools like </w:t>
      </w:r>
      <w:r w:rsidRPr="0002367A">
        <w:rPr>
          <w:i/>
          <w:iCs/>
        </w:rPr>
        <w:t>Khanmigo</w:t>
      </w:r>
      <w:r w:rsidRPr="0002367A">
        <w:t xml:space="preserve"> or even ChatGPT, are also useful for helping students walk through complex scientific reasoning. While these aren't modeling tools in the traditional visual sense, they provide scaffolded explanations and prompt students to reflect on the reasoning behind scientific outcomes. Used effectively, these AI tutors can simulate the type of Socratic questioning you might do yourself during a lab or class discussion.</w:t>
      </w:r>
    </w:p>
    <w:p w14:paraId="2523AE88" w14:textId="77777777" w:rsidR="0002367A" w:rsidRPr="0002367A" w:rsidRDefault="0002367A" w:rsidP="0002367A">
      <w:r w:rsidRPr="0002367A">
        <w:t xml:space="preserve">As you consider which tools to bring into your classroom, think about the </w:t>
      </w:r>
      <w:r w:rsidRPr="0002367A">
        <w:rPr>
          <w:b/>
          <w:bCs/>
        </w:rPr>
        <w:t>cognitive load</w:t>
      </w:r>
      <w:r w:rsidRPr="0002367A">
        <w:t xml:space="preserve"> on your students. The best AI tools reduce unnecessary complexity while enhancing core understanding. That means you want platforms that are intuitive, allow students to manipulate inputs, and provide real-time feedback. It also means keeping accessibility in mind—tools with multilingual options, text-to-speech, and visual customization can make these complex concepts approachable to a broader range of learners.</w:t>
      </w:r>
    </w:p>
    <w:p w14:paraId="64EB5572" w14:textId="77777777" w:rsidR="0002367A" w:rsidRDefault="0002367A" w:rsidP="0002367A">
      <w:r w:rsidRPr="0002367A">
        <w:t>In the end, the goal isn’t to replace your role in modeling difficult content but to extend your reach. These tools let your students tinker, test, and learn through guided exploration, and that’s often when the most meaningful understanding begins to take shape.</w:t>
      </w:r>
    </w:p>
    <w:p w14:paraId="24925EB1" w14:textId="77777777" w:rsidR="00663598" w:rsidRDefault="00663598" w:rsidP="00E10137">
      <w:pPr>
        <w:pStyle w:val="Heading3"/>
      </w:pPr>
    </w:p>
    <w:p w14:paraId="5DAC052E" w14:textId="32CB9FDD" w:rsidR="00975698" w:rsidRDefault="00E10137" w:rsidP="00E10137">
      <w:pPr>
        <w:pStyle w:val="Heading3"/>
      </w:pPr>
      <w:bookmarkStart w:id="120" w:name="_Toc203108975"/>
      <w:r w:rsidRPr="00E10137">
        <w:t>AI in Math Class: Guiding Without Taking the Wheel</w:t>
      </w:r>
      <w:bookmarkEnd w:id="120"/>
    </w:p>
    <w:p w14:paraId="33578549" w14:textId="384F0C90" w:rsidR="00663598" w:rsidRDefault="00DB0872" w:rsidP="0002367A">
      <w:pPr>
        <w:rPr>
          <w:b/>
          <w:bCs/>
        </w:rPr>
      </w:pPr>
      <w:r>
        <w:rPr>
          <w:b/>
          <w:bCs/>
        </w:rPr>
        <w:t xml:space="preserve">Q: </w:t>
      </w:r>
      <w:r w:rsidRPr="005427C2">
        <w:rPr>
          <w:b/>
          <w:bCs/>
        </w:rPr>
        <w:t>How can I integrate AI into inquiry-based math instruction without removing student-led exploration?</w:t>
      </w:r>
    </w:p>
    <w:p w14:paraId="2D06D243" w14:textId="77777777" w:rsidR="00975698" w:rsidRPr="00975698" w:rsidRDefault="00975698" w:rsidP="00975698">
      <w:r w:rsidRPr="00975698">
        <w:t xml:space="preserve">If you’re working to maintain student-led exploration in your inquiry-based math classroom, you might wonder whether adding AI tools will derail that process. But AI doesn’t have to </w:t>
      </w:r>
      <w:r w:rsidRPr="00975698">
        <w:lastRenderedPageBreak/>
        <w:t>take over thinking—it can actually serve as a catalyst for deeper questioning, richer pattern recognition, and more confident risk-taking. The key is using AI as a responsive partner in learning, not a shortcut to answers.</w:t>
      </w:r>
    </w:p>
    <w:p w14:paraId="79BD1659" w14:textId="77777777" w:rsidR="00975698" w:rsidRPr="00975698" w:rsidRDefault="00975698" w:rsidP="00975698">
      <w:r w:rsidRPr="00975698">
        <w:t xml:space="preserve">Start by looking at </w:t>
      </w:r>
      <w:r w:rsidRPr="00975698">
        <w:rPr>
          <w:b/>
          <w:bCs/>
        </w:rPr>
        <w:t>AI tools that focus on pattern generation, visualization, or hypothesis testing</w:t>
      </w:r>
      <w:r w:rsidRPr="00975698">
        <w:t xml:space="preserve">, rather than simple solution delivery. Tools like </w:t>
      </w:r>
      <w:r w:rsidRPr="00975698">
        <w:rPr>
          <w:i/>
          <w:iCs/>
        </w:rPr>
        <w:t>Desmos Classroom</w:t>
      </w:r>
      <w:r w:rsidRPr="00975698">
        <w:t xml:space="preserve">, </w:t>
      </w:r>
      <w:r w:rsidRPr="00975698">
        <w:rPr>
          <w:i/>
          <w:iCs/>
        </w:rPr>
        <w:t>GeoGebra</w:t>
      </w:r>
      <w:r w:rsidRPr="00975698">
        <w:t xml:space="preserve">, or </w:t>
      </w:r>
      <w:r w:rsidRPr="00975698">
        <w:rPr>
          <w:i/>
          <w:iCs/>
        </w:rPr>
        <w:t>Polypad</w:t>
      </w:r>
      <w:r w:rsidRPr="00975698">
        <w:t xml:space="preserve"> now incorporate smart features that help students visualize and manipulate mathematical ideas. For example, when students use sliders to explore how coefficients affect a parabola, they’re not being told what to see—they’re discovering it through guided play. You stay in control of the inquiry framing, and the AI-powered visuals help students recognize connections they might miss with pencil and paper alone.</w:t>
      </w:r>
    </w:p>
    <w:p w14:paraId="660F5582" w14:textId="77777777" w:rsidR="00975698" w:rsidRPr="00975698" w:rsidRDefault="00975698" w:rsidP="00975698">
      <w:r w:rsidRPr="00975698">
        <w:t xml:space="preserve">Incorporate </w:t>
      </w:r>
      <w:r w:rsidRPr="00975698">
        <w:rPr>
          <w:b/>
          <w:bCs/>
        </w:rPr>
        <w:t>AI-based tutors or chat assistants</w:t>
      </w:r>
      <w:r w:rsidRPr="00975698">
        <w:t xml:space="preserve"> (such as Khanmigo or AI features in tutoring platforms) not to give students answers, but to model questioning strategies. For instance, if a student is trying to understand why multiplying two negatives yields a positive, a well-configured AI chatbot can ask follow-up questions, provide visual explanations, or simulate a peer's perspective. You’re not giving up your role—you’re inviting students to test their thinking with another voice that prompts reflection rather than resolution.</w:t>
      </w:r>
    </w:p>
    <w:p w14:paraId="75503BC2" w14:textId="77777777" w:rsidR="00975698" w:rsidRPr="00975698" w:rsidRDefault="00975698" w:rsidP="00975698">
      <w:r w:rsidRPr="00975698">
        <w:t xml:space="preserve">Another powerful strategy is to have students use </w:t>
      </w:r>
      <w:r w:rsidRPr="00975698">
        <w:rPr>
          <w:b/>
          <w:bCs/>
        </w:rPr>
        <w:t>generative AI to create problems</w:t>
      </w:r>
      <w:r w:rsidRPr="00975698">
        <w:t>, not just solve them. Give your students a concept like linear relationships or systems of equations, and ask them to use an AI tool (like ChatGPT or a math-specific generator) to produce sample problems or real-world scenarios. Then, have them critique the AI's output: “Does this make sense? Would this happen in real life? Is this a good example of the principle we’re studying?” Now the AI becomes part of the inquiry itself—an imperfect partner that students must question, refine, and even teach.</w:t>
      </w:r>
    </w:p>
    <w:p w14:paraId="22117205" w14:textId="77777777" w:rsidR="00975698" w:rsidRPr="00975698" w:rsidRDefault="00975698" w:rsidP="00975698">
      <w:r w:rsidRPr="00975698">
        <w:t xml:space="preserve">You can also leverage AI for </w:t>
      </w:r>
      <w:r w:rsidRPr="00975698">
        <w:rPr>
          <w:b/>
          <w:bCs/>
        </w:rPr>
        <w:t>data modeling tasks</w:t>
      </w:r>
      <w:r w:rsidRPr="00975698">
        <w:t xml:space="preserve"> in algebra or statistics. Tools like </w:t>
      </w:r>
      <w:r w:rsidRPr="00975698">
        <w:rPr>
          <w:i/>
          <w:iCs/>
        </w:rPr>
        <w:t>CODAP</w:t>
      </w:r>
      <w:r w:rsidRPr="00975698">
        <w:t xml:space="preserve"> or </w:t>
      </w:r>
      <w:r w:rsidRPr="00975698">
        <w:rPr>
          <w:i/>
          <w:iCs/>
        </w:rPr>
        <w:t>TinkerPlots</w:t>
      </w:r>
      <w:r w:rsidRPr="00975698">
        <w:t>, though not AI in the deep learning sense, are increasingly being layered with AI-driven recommendations or auto-suggestions that guide students in making sense of large data sets. When AI helps surface patterns, it gives students a jumping-off point—not a conclusion. You can guide them to pose “what if” questions and explore how changing data inputs impacts results. Their curiosity still drives the process.</w:t>
      </w:r>
    </w:p>
    <w:p w14:paraId="124FFD11" w14:textId="77777777" w:rsidR="00975698" w:rsidRPr="00975698" w:rsidRDefault="00975698" w:rsidP="00975698">
      <w:r w:rsidRPr="00975698">
        <w:t xml:space="preserve">To avoid over-reliance on AI, keep asking yourself: </w:t>
      </w:r>
      <w:r w:rsidRPr="00975698">
        <w:rPr>
          <w:i/>
          <w:iCs/>
        </w:rPr>
        <w:t>Who’s doing the thinking?</w:t>
      </w:r>
      <w:r w:rsidRPr="00975698">
        <w:t xml:space="preserve"> Design tasks where students must first predict outcomes before checking with an AI tool. Encourage journaling or verbal explanation of reasoning before and after using AI assistance. Build in opportunities for students to work in groups and debate interpretations of AI-generated models or solutions.</w:t>
      </w:r>
    </w:p>
    <w:p w14:paraId="21AC2116" w14:textId="77777777" w:rsidR="00975698" w:rsidRPr="00975698" w:rsidRDefault="00975698" w:rsidP="00975698">
      <w:r w:rsidRPr="00975698">
        <w:lastRenderedPageBreak/>
        <w:t xml:space="preserve">You might also invite students to </w:t>
      </w:r>
      <w:r w:rsidRPr="00975698">
        <w:rPr>
          <w:b/>
          <w:bCs/>
        </w:rPr>
        <w:t>reflect critically on the AI itself</w:t>
      </w:r>
      <w:r w:rsidRPr="00975698">
        <w:t>. What does the AI assume? What kinds of mistakes can it make? These metacognitive moments help students stay active in the process, ensuring AI supports their inquiry without stealing the wheel.</w:t>
      </w:r>
    </w:p>
    <w:p w14:paraId="637E0D66" w14:textId="77777777" w:rsidR="00975698" w:rsidRDefault="00975698" w:rsidP="00975698">
      <w:r w:rsidRPr="00975698">
        <w:t>By integrating AI in ways that amplify—not replace—student voice, curiosity, and reasoning, you preserve the spirit of mathematical inquiry. AI becomes another tool in their toolbox, like a graphing calculator or compass—not a substitute for their thinking, but a companion to it. When students lead the questioning and use AI as a testing ground, your classroom remains a place of wonder, investigation, and discovery.</w:t>
      </w:r>
    </w:p>
    <w:p w14:paraId="10B3F199" w14:textId="77777777" w:rsidR="007B62D4" w:rsidRDefault="007B62D4" w:rsidP="00975698"/>
    <w:p w14:paraId="4ACBD82D" w14:textId="70920C2E" w:rsidR="007777DE" w:rsidRPr="007C31C4" w:rsidRDefault="007C31C4" w:rsidP="007C31C4">
      <w:pPr>
        <w:pStyle w:val="Heading3"/>
      </w:pPr>
      <w:bookmarkStart w:id="121" w:name="_Toc203108976"/>
      <w:r w:rsidRPr="007C31C4">
        <w:t>Scaffold Smart, Stretch Far: Using AI to Support All STEM Learners</w:t>
      </w:r>
      <w:bookmarkEnd w:id="121"/>
    </w:p>
    <w:p w14:paraId="04BFF6C6" w14:textId="7A69E039" w:rsidR="007B62D4" w:rsidRDefault="007B62D4" w:rsidP="00975698">
      <w:pPr>
        <w:rPr>
          <w:b/>
          <w:bCs/>
        </w:rPr>
      </w:pPr>
      <w:r>
        <w:rPr>
          <w:b/>
          <w:bCs/>
        </w:rPr>
        <w:t xml:space="preserve">Q: </w:t>
      </w:r>
      <w:r w:rsidRPr="005427C2">
        <w:rPr>
          <w:b/>
          <w:bCs/>
        </w:rPr>
        <w:t>How do I balance scaffolding and challenge when using AI tools with diverse learners in STEM?</w:t>
      </w:r>
    </w:p>
    <w:p w14:paraId="1B7599FF" w14:textId="77777777" w:rsidR="007777DE" w:rsidRPr="001B7259" w:rsidRDefault="007777DE" w:rsidP="007777DE">
      <w:r w:rsidRPr="001B7259">
        <w:t>When you're working with a group of students who bring different strengths, needs, and learning speeds into your STEM classroom, the right balance between scaffolding and challenge can feel elusive. Add AI tools into the mix, and the equation gets even more complex—but also more promising. If used with intention, AI can actually make differentiation more manageable while still maintaining the kind of productive struggle that deep learning requires.</w:t>
      </w:r>
    </w:p>
    <w:p w14:paraId="09A1972B" w14:textId="77777777" w:rsidR="007777DE" w:rsidRPr="001B7259" w:rsidRDefault="007777DE" w:rsidP="007777DE">
      <w:r w:rsidRPr="001B7259">
        <w:t xml:space="preserve">First, begin by choosing AI platforms that let you adjust support levels, rather than ones that lock students into pre-set paths. Look for tools that offer “adaptive” learning—systems that adjust based on how students respond—but also allow you to override or customize. For instance, platforms like </w:t>
      </w:r>
      <w:r w:rsidRPr="001B7259">
        <w:rPr>
          <w:i/>
          <w:iCs/>
        </w:rPr>
        <w:t>Carnegie Learning</w:t>
      </w:r>
      <w:r w:rsidRPr="001B7259">
        <w:t xml:space="preserve"> in math or </w:t>
      </w:r>
      <w:r w:rsidRPr="001B7259">
        <w:rPr>
          <w:i/>
          <w:iCs/>
        </w:rPr>
        <w:t>Century Tech</w:t>
      </w:r>
      <w:r w:rsidRPr="001B7259">
        <w:t xml:space="preserve"> in science use AI to deliver just-in-time supports while still nudging students toward the next level of thinking. You can step in and modify the pacing or redirect the focus as needed, keeping you—not the algorithm—in control of the learning arc.</w:t>
      </w:r>
    </w:p>
    <w:p w14:paraId="173103B2" w14:textId="77777777" w:rsidR="007777DE" w:rsidRPr="001B7259" w:rsidRDefault="007777DE" w:rsidP="007777DE">
      <w:r w:rsidRPr="001B7259">
        <w:t xml:space="preserve">For your students who need more structure, AI tools can offer real-time feedback without judgment. This lets them attempt problems, revise, and try again without the pressure of public correction. At the same time, your more advanced learners can use the same tool to pursue extensions or open-ended challenges, especially if you choose platforms that include exploration options like </w:t>
      </w:r>
      <w:r w:rsidRPr="001B7259">
        <w:rPr>
          <w:i/>
          <w:iCs/>
        </w:rPr>
        <w:t>Desmos Classroom</w:t>
      </w:r>
      <w:r w:rsidRPr="001B7259">
        <w:t xml:space="preserve">, </w:t>
      </w:r>
      <w:r w:rsidRPr="001B7259">
        <w:rPr>
          <w:i/>
          <w:iCs/>
        </w:rPr>
        <w:t>PhET Simulations</w:t>
      </w:r>
      <w:r w:rsidRPr="001B7259">
        <w:t>, or AI-driven modeling environments. These tools allow for wide entry points but still offer depth for students ready to go further.</w:t>
      </w:r>
    </w:p>
    <w:p w14:paraId="4E678A8C" w14:textId="77777777" w:rsidR="007777DE" w:rsidRPr="001B7259" w:rsidRDefault="007777DE" w:rsidP="007777DE">
      <w:r w:rsidRPr="001B7259">
        <w:lastRenderedPageBreak/>
        <w:t>When using AI, it helps to frame the learning sequence in phases. Start with AI-supported exploration, where students manipulate variables or simulate systems with scaffolds like hints, visuals, or guided steps. Then shift to collaborative work or class discussion where those supports are removed, and students must explain or apply what they’ve learned in new contexts. This gradual release keeps the AI from becoming a crutch while helping students build confidence first.</w:t>
      </w:r>
    </w:p>
    <w:p w14:paraId="753AF040" w14:textId="77777777" w:rsidR="007777DE" w:rsidRPr="001B7259" w:rsidRDefault="007777DE" w:rsidP="007777DE">
      <w:r w:rsidRPr="001B7259">
        <w:t>Another helpful strategy is to use AI as a coaching tool, not just a content provider. For example, when students use AI chatbots to explain scientific processes or solve multistep math problems, prompt them to ask “Why does this work?” or “What if I changed this variable?” The goal is not for the AI to provide the answer, but to simulate the back-and-forth of peer tutoring or Socratic questioning. You can model this by projecting a sample conversation and annotating the reasoning behind strong follow-up questions.</w:t>
      </w:r>
    </w:p>
    <w:p w14:paraId="711FCDD2" w14:textId="77777777" w:rsidR="007777DE" w:rsidRPr="001B7259" w:rsidRDefault="007777DE" w:rsidP="007777DE">
      <w:r w:rsidRPr="001B7259">
        <w:t>You’ll also want to pair AI activities with reflective prompts. Ask students to write or speak about what they learned from the AI, what they still wonder, and what they’d do differently next time. This gives you insight into their thinking and shows them that challenge isn’t just about getting it right—it’s about understanding how they got there.</w:t>
      </w:r>
    </w:p>
    <w:p w14:paraId="6C27D3D1" w14:textId="77777777" w:rsidR="007777DE" w:rsidRPr="001B7259" w:rsidRDefault="007777DE" w:rsidP="007777DE">
      <w:r w:rsidRPr="001B7259">
        <w:t>For multilingual learners or those with IEPs, AI tools can offer scaffolds like visual supports, translation, and read-aloud features that help them access the same content as their peers. But be careful not to over-scaffold. Too much assistance can dampen curiosity or remove opportunities to wrestle with complexity. Instead, allow students to adjust supports themselves when possible. When they feel ownership of the tool, they’re more likely to take risks and push themselves.</w:t>
      </w:r>
    </w:p>
    <w:p w14:paraId="4EF5F3BC" w14:textId="77777777" w:rsidR="007777DE" w:rsidRPr="001B7259" w:rsidRDefault="007777DE" w:rsidP="007777DE">
      <w:r w:rsidRPr="001B7259">
        <w:t>Ultimately, your role is to curate the AI experience. You know your students better than any algorithm. Use the data AI gives you to identify when a student is coasting or floundering. Then, step in with a targeted mini-lesson, a peer pairing, or a restructured prompt that invites deeper thinking. The AI is there to extend your reach, not to take your place.</w:t>
      </w:r>
    </w:p>
    <w:p w14:paraId="4C94420C" w14:textId="77777777" w:rsidR="007777DE" w:rsidRDefault="007777DE" w:rsidP="007777DE">
      <w:r w:rsidRPr="001B7259">
        <w:t>Balancing scaffolding and challenge with AI isn’t about choosing one over the other. It’s about creating a learning environment where each student has what they need to stretch, grow, and stay curious—no matter where they start.</w:t>
      </w:r>
    </w:p>
    <w:p w14:paraId="1C30835B" w14:textId="77777777" w:rsidR="00E053BD" w:rsidRDefault="00E053BD" w:rsidP="007777DE"/>
    <w:p w14:paraId="6EF37FC5" w14:textId="3A85537E" w:rsidR="00931989" w:rsidRDefault="00D22CE5" w:rsidP="00D22CE5">
      <w:pPr>
        <w:pStyle w:val="Heading3"/>
      </w:pPr>
      <w:bookmarkStart w:id="122" w:name="_Toc203108977"/>
      <w:r w:rsidRPr="00D22CE5">
        <w:t>Get Students Thinking Critically About AI in STEM</w:t>
      </w:r>
      <w:bookmarkEnd w:id="122"/>
    </w:p>
    <w:p w14:paraId="0F552F24" w14:textId="7BFBDF38" w:rsidR="00E053BD" w:rsidRDefault="00E053BD" w:rsidP="007777DE">
      <w:pPr>
        <w:rPr>
          <w:b/>
          <w:bCs/>
        </w:rPr>
      </w:pPr>
      <w:r>
        <w:rPr>
          <w:b/>
          <w:bCs/>
        </w:rPr>
        <w:t xml:space="preserve">Q: </w:t>
      </w:r>
      <w:r w:rsidRPr="005427C2">
        <w:rPr>
          <w:b/>
          <w:bCs/>
        </w:rPr>
        <w:t>How can I encourage critical thinking about the role of AI in science and math fields among my students?</w:t>
      </w:r>
    </w:p>
    <w:p w14:paraId="3C421C17" w14:textId="77777777" w:rsidR="00931989" w:rsidRPr="00931989" w:rsidRDefault="00931989" w:rsidP="00931989">
      <w:r w:rsidRPr="00931989">
        <w:lastRenderedPageBreak/>
        <w:t>If you want your students to become thoughtful contributors in today’s rapidly evolving STEM landscape, encouraging them to think critically about AI is no longer optional—it’s essential. AI is transforming everything from medical diagnostics to climate modeling to supply chain logistics. The good news is, you don’t need to be a machine learning expert to guide your students into meaningful reflection. What you do need is a plan for integrating questions, examples, and experiences that make AI feel relevant, complex, and open to interpretation.</w:t>
      </w:r>
    </w:p>
    <w:p w14:paraId="4F3C67EF" w14:textId="77777777" w:rsidR="00931989" w:rsidRPr="001B7259" w:rsidRDefault="00931989" w:rsidP="00931989">
      <w:r w:rsidRPr="001B7259">
        <w:t xml:space="preserve">Start by helping your students understand what AI actually is. Many assume it’s just robots or chatbots, but in reality, AI shows up in recommendation algorithms, facial recognition, automated labs, and self-adjusting climate systems. Introduce short videos, articles, or simulations that show how AI is used in different STEM fields. Then ask: </w:t>
      </w:r>
      <w:r w:rsidRPr="001B7259">
        <w:rPr>
          <w:i/>
          <w:iCs/>
        </w:rPr>
        <w:t>What patterns is the AI detecting? Who decided what mattered? What are the consequences of being right—or wrong?</w:t>
      </w:r>
      <w:r w:rsidRPr="001B7259">
        <w:t xml:space="preserve"> These kinds of questions get students thinking beyond the tool and into the values and logic behind it.</w:t>
      </w:r>
    </w:p>
    <w:p w14:paraId="5B6C23E6" w14:textId="31F48CB2" w:rsidR="00931989" w:rsidRPr="001B7259" w:rsidRDefault="00931989" w:rsidP="00931989">
      <w:r w:rsidRPr="001B7259">
        <w:t xml:space="preserve">Once students grasp some applications, introduce real-world dilemmas. For example, in biology, present how AI models are used to identify disease outbreaks. In math, show how algorithms predict credit scores or calculate risk. Ask your students: </w:t>
      </w:r>
      <w:r w:rsidRPr="001B7259">
        <w:rPr>
          <w:i/>
          <w:iCs/>
        </w:rPr>
        <w:t>Who benefits from these predictions? Who might be left out? How should we measure fairness?</w:t>
      </w:r>
      <w:r w:rsidRPr="001B7259">
        <w:t xml:space="preserve"> You’re not </w:t>
      </w:r>
      <w:r w:rsidR="00D22CE5" w:rsidRPr="001B7259">
        <w:t xml:space="preserve">directly </w:t>
      </w:r>
      <w:r w:rsidRPr="001B7259">
        <w:t>lecturing on ethics—you’re inviting students to apply scientific reasoning and mathematical analysis to issues that are very much alive in the world.</w:t>
      </w:r>
    </w:p>
    <w:p w14:paraId="5EAA13DB" w14:textId="77777777" w:rsidR="00931989" w:rsidRPr="001B7259" w:rsidRDefault="00931989" w:rsidP="00931989">
      <w:r w:rsidRPr="001B7259">
        <w:t>In project work, consider assigning roles where students must debate the limitations of AI models or evaluate how AI changes scientific practice. One group might defend AI’s role in speeding up research. Another might highlight how overreliance can create blind spots. A third might investigate how diverse data (or lack of it) shapes outcomes. These conversations deepen student understanding of how science and math evolve in response to technology, and how values like accuracy, transparency, and equity play out in real scenarios.</w:t>
      </w:r>
    </w:p>
    <w:p w14:paraId="3DC8A894" w14:textId="77777777" w:rsidR="00931989" w:rsidRPr="001B7259" w:rsidRDefault="00931989" w:rsidP="00931989">
      <w:r w:rsidRPr="001B7259">
        <w:t>You can also bring in AI-generated results and ask students to verify, interpret, or critique them. For example, give students an AI-created graph or simulation result and ask them to evaluate its accuracy or bias. Did the AI miss a variable? Is the correlation real or misleading? Should this prediction be trusted to make a decision? This keeps students active in the thinking process—they’re not just observers of AI but investigators of its assumptions.</w:t>
      </w:r>
    </w:p>
    <w:p w14:paraId="55F7FE72" w14:textId="77777777" w:rsidR="00931989" w:rsidRPr="001B7259" w:rsidRDefault="00931989" w:rsidP="00931989">
      <w:r w:rsidRPr="001B7259">
        <w:t xml:space="preserve">Another effective move is encouraging students to build something simple with AI tools—even if it’s just generating a dataset, creating a model in a no-code environment, or </w:t>
      </w:r>
      <w:r w:rsidRPr="001B7259">
        <w:lastRenderedPageBreak/>
        <w:t xml:space="preserve">prompting a chatbot to explain a STEM concept. When students experiment with AI as creators, they begin to notice both the power and the limits of what it can do. Ask them afterward: </w:t>
      </w:r>
      <w:r w:rsidRPr="001B7259">
        <w:rPr>
          <w:i/>
          <w:iCs/>
        </w:rPr>
        <w:t>What surprised you? What felt accurate? What felt incomplete?</w:t>
      </w:r>
      <w:r w:rsidRPr="001B7259">
        <w:t xml:space="preserve"> Their reflections often lead to deeper insights than direct instruction.</w:t>
      </w:r>
    </w:p>
    <w:p w14:paraId="25E93C99" w14:textId="77777777" w:rsidR="00931989" w:rsidRPr="001B7259" w:rsidRDefault="00931989" w:rsidP="00931989">
      <w:r w:rsidRPr="001B7259">
        <w:t>Finally, reinforce the idea that AI is made by people, for people—and that it reflects the thinking, priorities, and blind spots of its creators. This is a perfect place to connect science with history, culture, and identity. Who gets to design these systems? Whose data is being used? What problems are being solved, and what problems are ignored?</w:t>
      </w:r>
    </w:p>
    <w:p w14:paraId="7FC6839C" w14:textId="77777777" w:rsidR="00931989" w:rsidRPr="001B7259" w:rsidRDefault="00931989" w:rsidP="00931989">
      <w:r w:rsidRPr="001B7259">
        <w:t xml:space="preserve">Critical thinking about AI isn’t about skepticism for its own sake. It’s about giving students the confidence to question, the tools to analyze, and the space to imagine how STEM could look if it were designed with more voices at the table. When students see that they can critique AI systems </w:t>
      </w:r>
      <w:r w:rsidRPr="001B7259">
        <w:rPr>
          <w:i/>
          <w:iCs/>
        </w:rPr>
        <w:t>and</w:t>
      </w:r>
      <w:r w:rsidRPr="001B7259">
        <w:t xml:space="preserve"> contribute to improving them, you’ve done more than teach science or math—you’ve invited them to shape the future.</w:t>
      </w:r>
    </w:p>
    <w:p w14:paraId="0AF50C1F" w14:textId="11249642" w:rsidR="00D22CE5" w:rsidRDefault="00D22CE5" w:rsidP="00931989"/>
    <w:p w14:paraId="2E4EDF29" w14:textId="3BEE72EA" w:rsidR="003A6912" w:rsidRDefault="003A6912" w:rsidP="003A6912">
      <w:pPr>
        <w:pStyle w:val="Heading3"/>
      </w:pPr>
      <w:bookmarkStart w:id="123" w:name="_Toc203108978"/>
      <w:r>
        <w:t>For Further Reading</w:t>
      </w:r>
      <w:bookmarkEnd w:id="123"/>
    </w:p>
    <w:p w14:paraId="4D9C3E9A" w14:textId="3E2E7535" w:rsidR="00F47333" w:rsidRDefault="006C153C" w:rsidP="006C153C">
      <w:r w:rsidRPr="006C153C">
        <w:t xml:space="preserve">Ayanwale, M. A., Frimpong, E. K., Opesemowo, O. A. G., &amp; Sanusi, I. T. (2024). </w:t>
      </w:r>
      <w:r w:rsidRPr="006C153C">
        <w:rPr>
          <w:i/>
          <w:iCs/>
        </w:rPr>
        <w:t>Exploring factors that support pre-service teachers’ engagement in learning artificial intelligence</w:t>
      </w:r>
      <w:r w:rsidRPr="006C153C">
        <w:t xml:space="preserve">. </w:t>
      </w:r>
      <w:r w:rsidRPr="006C153C">
        <w:rPr>
          <w:i/>
          <w:iCs/>
        </w:rPr>
        <w:t>Journal for STEM Education Research</w:t>
      </w:r>
      <w:r w:rsidRPr="006C153C">
        <w:t xml:space="preserve">. </w:t>
      </w:r>
      <w:hyperlink r:id="rId59" w:history="1">
        <w:r w:rsidR="00F47333" w:rsidRPr="006C153C">
          <w:rPr>
            <w:rStyle w:val="Hyperlink"/>
          </w:rPr>
          <w:t>https://doi.org/10.1007/s41979-024-00121-4</w:t>
        </w:r>
      </w:hyperlink>
    </w:p>
    <w:p w14:paraId="12DFA8EA" w14:textId="60F5516C" w:rsidR="00647056" w:rsidRPr="006C153C" w:rsidRDefault="006C153C" w:rsidP="006C153C">
      <w:r w:rsidRPr="006C153C">
        <w:t xml:space="preserve">Fitas, R. (2025, April 19). </w:t>
      </w:r>
      <w:r w:rsidRPr="006C153C">
        <w:rPr>
          <w:i/>
          <w:iCs/>
        </w:rPr>
        <w:t>Inclusive education with AI: Supporting special needs and tackling language barriers</w:t>
      </w:r>
      <w:r w:rsidRPr="006C153C">
        <w:t xml:space="preserve">. </w:t>
      </w:r>
      <w:r w:rsidRPr="006C153C">
        <w:rPr>
          <w:i/>
          <w:iCs/>
        </w:rPr>
        <w:t>arXiv</w:t>
      </w:r>
      <w:r w:rsidRPr="006C153C">
        <w:t xml:space="preserve">. </w:t>
      </w:r>
      <w:hyperlink r:id="rId60" w:tgtFrame="_new" w:history="1">
        <w:r w:rsidRPr="006C153C">
          <w:rPr>
            <w:rStyle w:val="Hyperlink"/>
          </w:rPr>
          <w:t>https://arxiv.org/abs/2504.14120</w:t>
        </w:r>
      </w:hyperlink>
    </w:p>
    <w:p w14:paraId="71587D31" w14:textId="04C1E98E" w:rsidR="0075328B" w:rsidRPr="006C153C" w:rsidRDefault="006C153C" w:rsidP="006C153C">
      <w:r w:rsidRPr="006C153C">
        <w:t xml:space="preserve">Malone, K. L., &amp; Schuchardt, A. (2023, October 1). Modeling-based pedagogy as a theme across science disciplines—Effects on scientific reasoning and content understanding. </w:t>
      </w:r>
      <w:r w:rsidRPr="006C153C">
        <w:rPr>
          <w:i/>
          <w:iCs/>
        </w:rPr>
        <w:t>European Journal of Science and Mathematics Education, 11</w:t>
      </w:r>
      <w:r w:rsidRPr="006C153C">
        <w:t xml:space="preserve">(4), 717–737. </w:t>
      </w:r>
      <w:hyperlink r:id="rId61" w:history="1">
        <w:r w:rsidR="0075328B" w:rsidRPr="006C153C">
          <w:rPr>
            <w:rStyle w:val="Hyperlink"/>
          </w:rPr>
          <w:t>https://doi.org/10.30935/scimath/13516</w:t>
        </w:r>
      </w:hyperlink>
    </w:p>
    <w:p w14:paraId="27FFC64D" w14:textId="7DCF51FA" w:rsidR="006C153C" w:rsidRPr="006C153C" w:rsidRDefault="006C153C" w:rsidP="006C153C">
      <w:r w:rsidRPr="006C153C">
        <w:t>Prather, J., Reeves, B. N., Denny, P.,</w:t>
      </w:r>
      <w:r w:rsidRPr="006C153C">
        <w:rPr>
          <w:rFonts w:ascii="Arial" w:hAnsi="Arial" w:cs="Arial"/>
        </w:rPr>
        <w:t> </w:t>
      </w:r>
      <w:r w:rsidRPr="006C153C">
        <w:rPr>
          <w:rFonts w:ascii="Aptos" w:hAnsi="Aptos" w:cs="Aptos"/>
        </w:rPr>
        <w:t>…</w:t>
      </w:r>
      <w:r w:rsidRPr="006C153C">
        <w:rPr>
          <w:rFonts w:ascii="Arial" w:hAnsi="Arial" w:cs="Arial"/>
        </w:rPr>
        <w:t> </w:t>
      </w:r>
      <w:r w:rsidRPr="006C153C">
        <w:t xml:space="preserve">Blake, M. (2024, December 17). Breaking the programming language barrier: Multilingual prompting to empower non-native English learners. </w:t>
      </w:r>
      <w:r w:rsidRPr="006C153C">
        <w:rPr>
          <w:i/>
          <w:iCs/>
        </w:rPr>
        <w:t>arXiv</w:t>
      </w:r>
      <w:r w:rsidRPr="006C153C">
        <w:t xml:space="preserve">. </w:t>
      </w:r>
      <w:hyperlink r:id="rId62" w:tgtFrame="_new" w:history="1">
        <w:r w:rsidRPr="006C153C">
          <w:rPr>
            <w:rStyle w:val="Hyperlink"/>
          </w:rPr>
          <w:t>https://arxiv.org/abs/2412.12800</w:t>
        </w:r>
      </w:hyperlink>
    </w:p>
    <w:p w14:paraId="2031984C" w14:textId="77777777" w:rsidR="00176D68" w:rsidRDefault="00176D68" w:rsidP="006C153C"/>
    <w:p w14:paraId="54126096" w14:textId="77777777" w:rsidR="00DE21BB" w:rsidRPr="00DE21BB" w:rsidRDefault="00DE21BB" w:rsidP="00DE21BB">
      <w:pPr>
        <w:pStyle w:val="Heading2"/>
      </w:pPr>
      <w:bookmarkStart w:id="124" w:name="_Toc203108979"/>
      <w:r w:rsidRPr="00DE21BB">
        <w:t>Chapter 11: Social Studies in an Algorithmic Age</w:t>
      </w:r>
      <w:bookmarkEnd w:id="124"/>
    </w:p>
    <w:p w14:paraId="03A7B689" w14:textId="2AAC0360" w:rsidR="00DE21BB" w:rsidRPr="00745D25" w:rsidRDefault="00745D25" w:rsidP="00745D25">
      <w:pPr>
        <w:pStyle w:val="Heading3"/>
      </w:pPr>
      <w:bookmarkStart w:id="125" w:name="_Toc203108980"/>
      <w:r w:rsidRPr="00745D25">
        <w:t>Spotting Bias in AI History</w:t>
      </w:r>
      <w:bookmarkEnd w:id="125"/>
    </w:p>
    <w:p w14:paraId="217D314D" w14:textId="7B56887A" w:rsidR="008A4C9D" w:rsidRDefault="008A4C9D" w:rsidP="008A4C9D">
      <w:pPr>
        <w:rPr>
          <w:b/>
          <w:bCs/>
        </w:rPr>
      </w:pPr>
      <w:r>
        <w:rPr>
          <w:b/>
          <w:bCs/>
        </w:rPr>
        <w:t xml:space="preserve">Q: </w:t>
      </w:r>
      <w:r w:rsidRPr="004D4251">
        <w:rPr>
          <w:b/>
          <w:bCs/>
        </w:rPr>
        <w:t>How can I help students recognize and analyze bias in AI-curated historical content?</w:t>
      </w:r>
    </w:p>
    <w:p w14:paraId="07D54EE6" w14:textId="77777777" w:rsidR="004055ED" w:rsidRPr="004055ED" w:rsidRDefault="004055ED" w:rsidP="004055ED">
      <w:r w:rsidRPr="004055ED">
        <w:lastRenderedPageBreak/>
        <w:t>You can help your students recognize and analyze bias in AI-curated historical content by guiding them to ask better questions, not just accept better answers. In today’s classrooms, digital tools curate more than just supplemental material—they increasingly shape what students see, read, and even believe about the past. As a teacher, your role is to slow that process down and invite students to interrogate the selections and silences embedded in algorithmic narratives.</w:t>
      </w:r>
    </w:p>
    <w:p w14:paraId="1D408F92" w14:textId="77777777" w:rsidR="004055ED" w:rsidRPr="004055ED" w:rsidRDefault="004055ED" w:rsidP="004055ED">
      <w:r w:rsidRPr="004055ED">
        <w:t>Start by naming the issue clearly. Let your students know that AI tools—whether it’s search engines, chatbots, or learning platforms—draw from vast datasets that reflect human choices, omissions, and priorities. These tools do not “discover” history; they organize it, often reinforcing dominant perspectives unless challenged. When students encounter a timeline, summary, or primary source recommendation, encourage them to ask: Whose story is this? Who is missing? What assumptions are built into the way this content is ordered or explained?</w:t>
      </w:r>
    </w:p>
    <w:p w14:paraId="50D0887D" w14:textId="69D0EA63" w:rsidR="004055ED" w:rsidRPr="004055ED" w:rsidRDefault="004055ED" w:rsidP="004055ED">
      <w:r w:rsidRPr="004055ED">
        <w:t>You can introduce bias detection as a core part of source analysis. Pair a textbook passage, a chatbot response, and an article generated by an AI tool about the same historical event—say, the Civil Rights Movement or a U.S. military intervention abroad. Let students compare tone, terminology, emphasis, and whose perspectives are included. Guide them to see that AI-curated content often centers easily accessible, mainstream narratives, which means less exposure to Indigenous, immigrant, working-class, or marginalized voices unless specifically prompted</w:t>
      </w:r>
      <w:r w:rsidR="001714C1">
        <w:t>.</w:t>
      </w:r>
    </w:p>
    <w:p w14:paraId="6B1102F1" w14:textId="77777777" w:rsidR="004055ED" w:rsidRPr="004055ED" w:rsidRDefault="004055ED" w:rsidP="004055ED">
      <w:r w:rsidRPr="004055ED">
        <w:t>To help students notice these patterns, develop lessons around critical questioning. Use sentence stems like:</w:t>
      </w:r>
    </w:p>
    <w:p w14:paraId="06AAC819" w14:textId="77777777" w:rsidR="004055ED" w:rsidRPr="004055ED" w:rsidRDefault="004055ED" w:rsidP="004055ED">
      <w:pPr>
        <w:numPr>
          <w:ilvl w:val="0"/>
          <w:numId w:val="33"/>
        </w:numPr>
      </w:pPr>
      <w:r w:rsidRPr="004055ED">
        <w:t>What assumptions are made in this version of the event?</w:t>
      </w:r>
    </w:p>
    <w:p w14:paraId="60CB13F6" w14:textId="77777777" w:rsidR="004055ED" w:rsidRPr="004055ED" w:rsidRDefault="004055ED" w:rsidP="004055ED">
      <w:pPr>
        <w:numPr>
          <w:ilvl w:val="0"/>
          <w:numId w:val="33"/>
        </w:numPr>
      </w:pPr>
      <w:r w:rsidRPr="004055ED">
        <w:t>How does the language influence our perception of the figures involved?</w:t>
      </w:r>
    </w:p>
    <w:p w14:paraId="69C9BD00" w14:textId="77777777" w:rsidR="004055ED" w:rsidRPr="004055ED" w:rsidRDefault="004055ED" w:rsidP="004055ED">
      <w:pPr>
        <w:numPr>
          <w:ilvl w:val="0"/>
          <w:numId w:val="33"/>
        </w:numPr>
      </w:pPr>
      <w:r w:rsidRPr="004055ED">
        <w:t>Which sources are cited or missing—and why might that matter?</w:t>
      </w:r>
    </w:p>
    <w:p w14:paraId="7B6493C5" w14:textId="77777777" w:rsidR="004055ED" w:rsidRPr="004055ED" w:rsidRDefault="004055ED" w:rsidP="004055ED">
      <w:pPr>
        <w:numPr>
          <w:ilvl w:val="0"/>
          <w:numId w:val="33"/>
        </w:numPr>
      </w:pPr>
      <w:r w:rsidRPr="004055ED">
        <w:t>If we asked for the same event from a different perspective, how would the story change?</w:t>
      </w:r>
    </w:p>
    <w:p w14:paraId="5C85E68C" w14:textId="77777777" w:rsidR="004055ED" w:rsidRPr="004055ED" w:rsidRDefault="004055ED" w:rsidP="004055ED">
      <w:r w:rsidRPr="004055ED">
        <w:t>When students learn to ask these questions across formats—videos, summaries, timelines—they begin to view AI not as a neutral guide but as a curated lens that deserves scrutiny.</w:t>
      </w:r>
    </w:p>
    <w:p w14:paraId="17EA7DFA" w14:textId="77777777" w:rsidR="004055ED" w:rsidRPr="004055ED" w:rsidRDefault="004055ED" w:rsidP="004055ED">
      <w:r w:rsidRPr="004055ED">
        <w:t xml:space="preserve">You might also teach students how AI content is created. A brief exploration of how language models are trained on patterns in data can demystify the tool. Help them understand that AI doesn’t “know” history—it predicts what might be said about a topic based on patterns it has seen. This means stereotypes, nationalism, or colonial </w:t>
      </w:r>
      <w:r w:rsidRPr="004055ED">
        <w:lastRenderedPageBreak/>
        <w:t>viewpoints—if common in the data—can quietly shape what the model produces. By giving students that context, they begin to take an active role in evaluating what the tool gives back.</w:t>
      </w:r>
    </w:p>
    <w:p w14:paraId="19EF8FA1" w14:textId="77777777" w:rsidR="004055ED" w:rsidRPr="004055ED" w:rsidRDefault="004055ED" w:rsidP="004055ED">
      <w:r w:rsidRPr="004055ED">
        <w:t>Model this kind of thinking in class discussions. For example, if you’re studying Reconstruction, don’t just present what AI says about the period. Ask students to test how different prompts produce different results. Have them analyze whether Black voices, Southern perspectives, or political debates are fairly represented—or filtered out. Show them that the prompt itself often shapes the bias, and that refining a question can surface new angles.</w:t>
      </w:r>
    </w:p>
    <w:p w14:paraId="1665C29F" w14:textId="77777777" w:rsidR="004055ED" w:rsidRPr="004055ED" w:rsidRDefault="004055ED" w:rsidP="004055ED">
      <w:r w:rsidRPr="004055ED">
        <w:t>For projects, encourage students to create their own annotated collections or AI “fact-check” journals. These can include AI-curated blurbs side-by-side with student critiques, reflections, or counter-narratives found through independent research. This builds media literacy, but it also teaches students to value their own inquiry over automated authority.</w:t>
      </w:r>
    </w:p>
    <w:p w14:paraId="58E80AE7" w14:textId="77777777" w:rsidR="004055ED" w:rsidRDefault="004055ED" w:rsidP="004055ED">
      <w:r w:rsidRPr="004055ED">
        <w:t>Bias in historical content is nothing new. What’s changed is the scale and subtlety with which AI tools can reproduce it. By turning your classroom into a lab for curiosity and cross-examination, you invite students to treat AI not as an answer machine, but as a starting point for deeper, more inclusive historical thinking. They’ll learn to push past the first result and ask whose truth is being told—and whose is being left out.</w:t>
      </w:r>
    </w:p>
    <w:p w14:paraId="18CF8A38" w14:textId="77777777" w:rsidR="00670674" w:rsidRDefault="00670674" w:rsidP="004055ED"/>
    <w:p w14:paraId="36F5BB99" w14:textId="59021BCD" w:rsidR="000C2016" w:rsidRDefault="000C2016" w:rsidP="000C2016">
      <w:pPr>
        <w:pStyle w:val="Heading3"/>
      </w:pPr>
      <w:bookmarkStart w:id="126" w:name="_Toc203108981"/>
      <w:r w:rsidRPr="000C2016">
        <w:t>Click, Question, Challenge</w:t>
      </w:r>
      <w:bookmarkEnd w:id="126"/>
    </w:p>
    <w:p w14:paraId="3E2052EF" w14:textId="744A1976" w:rsidR="00670674" w:rsidRDefault="004B3DA1" w:rsidP="004055ED">
      <w:pPr>
        <w:rPr>
          <w:b/>
          <w:bCs/>
        </w:rPr>
      </w:pPr>
      <w:r>
        <w:rPr>
          <w:b/>
          <w:bCs/>
        </w:rPr>
        <w:t xml:space="preserve">Q: </w:t>
      </w:r>
      <w:r w:rsidRPr="004D4251">
        <w:rPr>
          <w:b/>
          <w:bCs/>
        </w:rPr>
        <w:t>What strategies work best for teaching critical thinking about digital civic narratives?</w:t>
      </w:r>
    </w:p>
    <w:p w14:paraId="146B3BF3" w14:textId="77777777" w:rsidR="00F67D58" w:rsidRPr="00F67D58" w:rsidRDefault="00F67D58" w:rsidP="00F67D58">
      <w:r w:rsidRPr="00F67D58">
        <w:t>You can teach critical thinking about digital civic narratives by starting with one key idea: not all information is created equal, even when it looks official, persuasive, or polished. Today’s students are swimming in curated, AI-assisted, and algorithmically ranked civic content—from news stories and videos to policy explanations and election guides. To help them think critically about this flood of information, you need to show them how to slow down, ask questions, and examine both the surface and the structure of the stories they encounter.</w:t>
      </w:r>
    </w:p>
    <w:p w14:paraId="70E7852F" w14:textId="77777777" w:rsidR="00F67D58" w:rsidRPr="00F67D58" w:rsidRDefault="00F67D58" w:rsidP="00F67D58">
      <w:r w:rsidRPr="00F67D58">
        <w:t xml:space="preserve">Begin by helping your students identify what a civic narrative is. Whether it’s a short video explaining the Constitution, a TikTok arguing for a social cause, or a chatbot response about a Supreme Court case, each one reflects a particular framing of events and actors. Ask students to define who is speaking, what message is being delivered, and what values are embedded in that delivery. Provide examples of digital texts—both traditional </w:t>
      </w:r>
      <w:r w:rsidRPr="00F67D58">
        <w:lastRenderedPageBreak/>
        <w:t>(government websites, nonprofit explainers) and emerging (influencer posts, AI summaries)—and ask students to analyze tone, authority, and intent.</w:t>
      </w:r>
    </w:p>
    <w:p w14:paraId="7CED46D8" w14:textId="77777777" w:rsidR="00F67D58" w:rsidRPr="001B7259" w:rsidRDefault="00F67D58" w:rsidP="00F67D58">
      <w:r w:rsidRPr="001B7259">
        <w:t>To get them into the habit of questioning, try introducing a routine like “source, stance, signal.” First, they identify the source: Who created this and why? Second, they look for the stance: What point of view is being promoted or challenged? Third, they notice the signal: What visuals, words, or structure guide the reader toward a particular interpretation? This gives students an anchor for approaching a variety of formats without getting lost in the technology behind it.</w:t>
      </w:r>
    </w:p>
    <w:p w14:paraId="35C3C687" w14:textId="77777777" w:rsidR="00F67D58" w:rsidRPr="00F67D58" w:rsidRDefault="00F67D58" w:rsidP="00F67D58">
      <w:r w:rsidRPr="00F67D58">
        <w:t>Another effective strategy is comparative analysis. When you put two or three versions of the same civic issue side-by-side—such as AI-generated summaries, advocacy site descriptions, and media headlines—students begin to notice which narratives are centered and which are sidelined. Give them topics like voter ID laws, climate legislation, or protest movements and ask them to compare the framing. How does language shift depending on the platform or purpose? What voices are included or excluded? Who benefits from each version?</w:t>
      </w:r>
    </w:p>
    <w:p w14:paraId="32A3FED6" w14:textId="77777777" w:rsidR="00F67D58" w:rsidRPr="00F67D58" w:rsidRDefault="00F67D58" w:rsidP="00F67D58">
      <w:r w:rsidRPr="00F67D58">
        <w:t>From there, you can move into production. Have students create their own digital civic narratives on an issue they care about. Let them design an infographic, short video, or even a chatbot script. Then, ask them to annotate their work: What choices did they make? How did they frame the message? What evidence did they include or leave out—and why? When students practice shaping narratives themselves, they gain insight into how easily information can be angled for persuasion.</w:t>
      </w:r>
    </w:p>
    <w:p w14:paraId="587430C1" w14:textId="77777777" w:rsidR="00F67D58" w:rsidRPr="00F67D58" w:rsidRDefault="00F67D58" w:rsidP="00F67D58">
      <w:r w:rsidRPr="00F67D58">
        <w:t>Discussion also matters. Open up space for students to debate civic issues using digital sources, but ask them to cite not just the content, but the quality and perspective of the source itself. This builds habits of accountability. Model this in your own facilitation by asking students to support their claims with “source reasoning”—not just what they read, but why they believe it’s credible or questionable.</w:t>
      </w:r>
    </w:p>
    <w:p w14:paraId="7C7F5438" w14:textId="77777777" w:rsidR="00F67D58" w:rsidRPr="00F67D58" w:rsidRDefault="00F67D58" w:rsidP="00F67D58">
      <w:r w:rsidRPr="00F67D58">
        <w:t>You can also incorporate structured reflection. After working with AI-generated or algorithmically curated content, ask students to journal or talk in small groups about what surprised them. Did the tool present a narrow view? Was something important missing? Did it align with what they already believed, or challenge it? These moments of reflection reinforce that truth in civic life is often contested and shaped by power, perspective, and design.</w:t>
      </w:r>
    </w:p>
    <w:p w14:paraId="3BCEEF11" w14:textId="77777777" w:rsidR="00F67D58" w:rsidRPr="00F67D58" w:rsidRDefault="00F67D58" w:rsidP="00F67D58">
      <w:r w:rsidRPr="00F67D58">
        <w:t xml:space="preserve">Lastly, bring in current events that show these dynamics in motion. Whether it’s deepfakes during elections, social media censorship debates, or AI models producing biased summaries of policy issues, you can use real examples to remind students that civic </w:t>
      </w:r>
      <w:r w:rsidRPr="00F67D58">
        <w:lastRenderedPageBreak/>
        <w:t>understanding is a process—not a product. With your support, students learn to resist passive consumption of digital civic content and instead become thoughtful questioners who know that democracy depends on the ability to think, not just to scroll.</w:t>
      </w:r>
    </w:p>
    <w:p w14:paraId="2AD20F4F" w14:textId="77777777" w:rsidR="004B3DA1" w:rsidRDefault="004B3DA1" w:rsidP="004055ED"/>
    <w:p w14:paraId="193F1298" w14:textId="47A1E186" w:rsidR="00551276" w:rsidRPr="004055ED" w:rsidRDefault="00154941" w:rsidP="00154941">
      <w:pPr>
        <w:pStyle w:val="Heading3"/>
      </w:pPr>
      <w:bookmarkStart w:id="127" w:name="_Toc203108982"/>
      <w:r w:rsidRPr="00154941">
        <w:t>Data Meets Justice: Designing Projects for Civic Equity</w:t>
      </w:r>
      <w:bookmarkEnd w:id="127"/>
    </w:p>
    <w:p w14:paraId="7F4338B8" w14:textId="6E97DA4A" w:rsidR="00002440" w:rsidRDefault="00551276" w:rsidP="00002440">
      <w:pPr>
        <w:rPr>
          <w:b/>
          <w:bCs/>
        </w:rPr>
      </w:pPr>
      <w:r>
        <w:rPr>
          <w:b/>
          <w:bCs/>
        </w:rPr>
        <w:t xml:space="preserve">Q: </w:t>
      </w:r>
      <w:r w:rsidRPr="004D4251">
        <w:rPr>
          <w:b/>
          <w:bCs/>
        </w:rPr>
        <w:t>How do I design social studies projects that use community and civic data to promote equity?</w:t>
      </w:r>
    </w:p>
    <w:p w14:paraId="4431CA73" w14:textId="77777777" w:rsidR="00282E1B" w:rsidRPr="00282E1B" w:rsidRDefault="00282E1B" w:rsidP="00282E1B">
      <w:r w:rsidRPr="00282E1B">
        <w:t>You can design social studies projects that use community and civic data to promote equity by starting with the issues your students see and feel around them. Begin with a conversation about what matters in their neighborhoods—housing, safety, education, transportation, environmental justice, or voting access. Ask students what they notice, what feels unfair, and what questions they want to explore. Framing the project through their lived experiences keeps the work grounded and relevant.</w:t>
      </w:r>
    </w:p>
    <w:p w14:paraId="45306B07" w14:textId="77777777" w:rsidR="00282E1B" w:rsidRPr="00282E1B" w:rsidRDefault="00282E1B" w:rsidP="00282E1B">
      <w:r w:rsidRPr="00282E1B">
        <w:t>Once you’ve surfaced local concerns, shift toward the data. Introduce students to public sources like census data, school funding reports, city planning documents, voting records, environmental quality maps, or health indicators by zip code. Walk them through how to read charts, maps, and dashboards with a critical eye. Don’t assume they’ve had much experience with data—teach them to ask who collected it, why it was collected, what might be missing, and how different groups are affected. This helps them see data not just as numbers, but as stories about people and systems.</w:t>
      </w:r>
    </w:p>
    <w:p w14:paraId="6D86CFCB" w14:textId="77777777" w:rsidR="00282E1B" w:rsidRPr="00282E1B" w:rsidRDefault="00282E1B" w:rsidP="00282E1B">
      <w:r w:rsidRPr="00282E1B">
        <w:t>Next, build the project around a driving question tied to equity. For example: How does access to clean air vary across neighborhoods in our city? Why do some schools have more resources than others? How does voting turnout connect to language access in our community? Questions like these push students to examine patterns of inequality while using data to uncover deeper insights. Frame the inquiry so students look at both causes and possible responses, not just statistics.</w:t>
      </w:r>
    </w:p>
    <w:p w14:paraId="67DEA04C" w14:textId="77777777" w:rsidR="00282E1B" w:rsidRPr="00282E1B" w:rsidRDefault="00282E1B" w:rsidP="00282E1B">
      <w:r w:rsidRPr="00282E1B">
        <w:t>Group students in teams and allow them to explore data from different angles—geography, race, age, income, education, or policy history. Encourage them to identify disparities, trace historical roots, and connect data trends to real-world impacts. Support them in using a mix of digital tools, such as data visualization software, mapping platforms like ArcGIS or Social Explorer, or even AI tools to help synthesize large text-based datasets. Teach them to cross-check sources and identify outliers or gaps that might lead to deeper questions.</w:t>
      </w:r>
    </w:p>
    <w:p w14:paraId="62B85FB2" w14:textId="77777777" w:rsidR="00282E1B" w:rsidRPr="00282E1B" w:rsidRDefault="00282E1B" w:rsidP="00282E1B">
      <w:r w:rsidRPr="00282E1B">
        <w:lastRenderedPageBreak/>
        <w:t>Include opportunities for students to interview community members, local officials, or experts connected to the issue. These voices can add context to the data and help students see how policies affect real people. Encourage them to take notes on lived experiences that either confirm or complicate the trends they’ve found in the numbers. When students connect data to human stories, their analysis becomes more compassionate and more grounded.</w:t>
      </w:r>
    </w:p>
    <w:p w14:paraId="563C1292" w14:textId="77777777" w:rsidR="00282E1B" w:rsidRPr="00282E1B" w:rsidRDefault="00282E1B" w:rsidP="00282E1B">
      <w:r w:rsidRPr="00282E1B">
        <w:t>The final product can take many forms—presentations to local decision-makers, data-driven podcasts or infographics, short documentary videos, policy briefs, or community displays. The key is to give students an audience beyond the classroom. When they know their findings will be shared with a local board, school leadership, or even just a parent-teacher group, they take the work more seriously and think more carefully about how to communicate both the problem and the potential for change.</w:t>
      </w:r>
    </w:p>
    <w:p w14:paraId="59A13BE3" w14:textId="77777777" w:rsidR="00282E1B" w:rsidRPr="00282E1B" w:rsidRDefault="00282E1B" w:rsidP="00282E1B">
      <w:r w:rsidRPr="00282E1B">
        <w:t>Throughout the project, provide scaffolding around critical thinking, collaboration, and inclusive language. Help students avoid deficit-based narratives by asking them to identify strengths as well as challenges in the communities they’re studying. Challenge them to consider how race, language, citizenship, and income level might affect what gets counted—and who gets heard. This teaches them that equity isn’t just about identifying gaps; it’s about advocating for fair systems that include all voices.</w:t>
      </w:r>
    </w:p>
    <w:p w14:paraId="19834CEF" w14:textId="39553544" w:rsidR="00282E1B" w:rsidRDefault="00282E1B" w:rsidP="00282E1B">
      <w:r w:rsidRPr="00282E1B">
        <w:t xml:space="preserve">Close the project with reflection. Ask students to consider what surprised them, what they still wonder about, and what actions they think should be taken next. Let them see that civic data is not just about the past or present, but about imagining and shaping a more just future. When students see their own role in interpreting and using that data, they begin to understand that equity </w:t>
      </w:r>
      <w:r w:rsidR="008A5D94">
        <w:t xml:space="preserve">while an </w:t>
      </w:r>
      <w:r w:rsidRPr="00282E1B">
        <w:t>abstract</w:t>
      </w:r>
      <w:r w:rsidR="008A5D94">
        <w:t xml:space="preserve"> term</w:t>
      </w:r>
      <w:r w:rsidR="00ED0858">
        <w:t xml:space="preserve"> </w:t>
      </w:r>
      <w:r w:rsidRPr="00282E1B">
        <w:t>—is something they can work toward through inquiry, analysis, and care.</w:t>
      </w:r>
    </w:p>
    <w:p w14:paraId="31BA2DCB" w14:textId="77777777" w:rsidR="00FA6E39" w:rsidRDefault="00FA6E39" w:rsidP="00282E1B"/>
    <w:p w14:paraId="53407AC3" w14:textId="2BE75E0A" w:rsidR="00AF27E1" w:rsidRDefault="00AF27E1" w:rsidP="00AF27E1">
      <w:pPr>
        <w:pStyle w:val="Heading3"/>
      </w:pPr>
      <w:bookmarkStart w:id="128" w:name="_Toc203108983"/>
      <w:r w:rsidRPr="00AF27E1">
        <w:t>Voices Across Borders: Tech Tools for Multilingual Civic Growth</w:t>
      </w:r>
      <w:bookmarkEnd w:id="128"/>
    </w:p>
    <w:p w14:paraId="74A2B324" w14:textId="334E5AB8" w:rsidR="00FA6E39" w:rsidRDefault="00FA6E39" w:rsidP="00282E1B">
      <w:pPr>
        <w:rPr>
          <w:b/>
          <w:bCs/>
        </w:rPr>
      </w:pPr>
      <w:r>
        <w:rPr>
          <w:b/>
          <w:bCs/>
        </w:rPr>
        <w:t xml:space="preserve">Q: </w:t>
      </w:r>
      <w:r w:rsidRPr="004D4251">
        <w:rPr>
          <w:b/>
          <w:bCs/>
        </w:rPr>
        <w:t>In what ways can technology support students in developing multilingual civic identities?</w:t>
      </w:r>
    </w:p>
    <w:p w14:paraId="1AB42977" w14:textId="77777777" w:rsidR="008E285C" w:rsidRPr="008E285C" w:rsidRDefault="008E285C" w:rsidP="008E285C">
      <w:r w:rsidRPr="008E285C">
        <w:t>You can use technology to support students in developing multilingual civic identities by making their languages and cultures visible, valued, and central to civic learning. Start by acknowledging that civic identity isn’t just about knowing how systems work—it’s also about students seeing themselves as active participants in their communities, with voices that matter. For multilingual learners, that means creating digital spaces where they can engage in civic dialogue and storytelling in more than one language.</w:t>
      </w:r>
    </w:p>
    <w:p w14:paraId="0CA78995" w14:textId="77777777" w:rsidR="008E285C" w:rsidRPr="008E285C" w:rsidRDefault="008E285C" w:rsidP="008E285C">
      <w:r w:rsidRPr="008E285C">
        <w:lastRenderedPageBreak/>
        <w:t>Begin with projects that allow students to research local or global issues using resources in their home language as well as English. This not only gives them broader access to information but also helps them recognize the importance of multiple perspectives. Let them compare how the same event or issue is described across different language sources. What’s emphasized in each? What’s omitted? This kind of comparative inquiry teaches students to notice bias, nuance, and cultural framing, while also affirming the legitimacy of their linguistic backgrounds.</w:t>
      </w:r>
    </w:p>
    <w:p w14:paraId="1255DA52" w14:textId="77777777" w:rsidR="008E285C" w:rsidRPr="008E285C" w:rsidRDefault="008E285C" w:rsidP="008E285C">
      <w:r w:rsidRPr="008E285C">
        <w:t>Next, consider using collaborative tools that support multilingual communication. Platforms like Padlet, Flip, or Jamboard can allow students to post text, audio, and video in different languages. Invite them to explain civic concepts or reflect on current events in their home language, then work in groups to translate or paraphrase their ideas for a wider audience. This process builds academic vocabulary, but it also gives students practice navigating different cultural registers—something that’s at the heart of civic participation.</w:t>
      </w:r>
    </w:p>
    <w:p w14:paraId="02A53051" w14:textId="77777777" w:rsidR="008E285C" w:rsidRPr="008E285C" w:rsidRDefault="008E285C" w:rsidP="008E285C">
      <w:r w:rsidRPr="008E285C">
        <w:t>Digital storytelling is another powerful tool. Have students create civic autobiographies, oral histories, or community profiles using tools like Adobe Express, StoryMapJS, or even podcasting apps. Encourage them to include multiple languages in their narration or subtitles. This helps them see their language as a civic asset, not a barrier. When students narrate their experiences or represent their families and communities in public-facing formats, they begin to understand that identity and advocacy are closely linked.</w:t>
      </w:r>
    </w:p>
    <w:p w14:paraId="163B5391" w14:textId="77777777" w:rsidR="008E285C" w:rsidRPr="008E285C" w:rsidRDefault="008E285C" w:rsidP="008E285C">
      <w:r w:rsidRPr="008E285C">
        <w:t>AI tools, when used thoughtfully, can also support multilingual civic learning. Students can use translation tools to draft communications to local officials, design multilingual infographics about voting or environmental issues, or explore how laws and policies are explained in different regions of the world. Teach them to use these tools critically—ask them to evaluate the quality of translation, identify any errors or tone mismatches, and make revisions. This turns passive use into an active literacy task.</w:t>
      </w:r>
    </w:p>
    <w:p w14:paraId="7D01A7BC" w14:textId="77777777" w:rsidR="008E285C" w:rsidRPr="008E285C" w:rsidRDefault="008E285C" w:rsidP="008E285C">
      <w:r w:rsidRPr="008E285C">
        <w:t>Consider inviting community participation. Students can interview family members or neighbors about their experiences with civic life, then use voice-to-text tools to transcribe and translate those interviews. This allows them to connect personal history with broader civic themes, and to practice bridging linguistic worlds. The end product might be a digital museum, a podcast series, or a multilingual zine about civic engagement across generations.</w:t>
      </w:r>
    </w:p>
    <w:p w14:paraId="438CC1C5" w14:textId="77777777" w:rsidR="008E285C" w:rsidRPr="008E285C" w:rsidRDefault="008E285C" w:rsidP="008E285C">
      <w:r w:rsidRPr="008E285C">
        <w:t>You can also design simulations or role-plays where students must navigate civic scenarios using their full linguistic range. For example, a town hall simulation about a proposed city ordinance could include multilingual materials and speakers, prompting students to think about access, translation, and whose voices are heard in decision-</w:t>
      </w:r>
      <w:r w:rsidRPr="008E285C">
        <w:lastRenderedPageBreak/>
        <w:t>making spaces. This teaches them that civic participation isn’t just about speaking up—it’s about ensuring others can participate too.</w:t>
      </w:r>
    </w:p>
    <w:p w14:paraId="09F280C1" w14:textId="77777777" w:rsidR="008E285C" w:rsidRPr="008E285C" w:rsidRDefault="008E285C" w:rsidP="008E285C">
      <w:r w:rsidRPr="008E285C">
        <w:t>Throughout all of this, keep your classroom a space where language flexibility is encouraged. Let students draft ideas in the language they’re most comfortable with, then work toward cross-language clarity. Celebrate linguistic diversity in the same way you might celebrate different civic opinions—with curiosity, respect, and dialogue.</w:t>
      </w:r>
    </w:p>
    <w:p w14:paraId="37422BF4" w14:textId="77777777" w:rsidR="008E285C" w:rsidRDefault="008E285C" w:rsidP="008E285C">
      <w:r w:rsidRPr="008E285C">
        <w:t>Technology gives you the tools to open doors that have often been closed to multilingual learners. By designing civic learning experiences that invite them to use all their languages, you help them build the confidence, awareness, and connection they need to participate in civic life on their own terms.</w:t>
      </w:r>
    </w:p>
    <w:p w14:paraId="4F883F0A" w14:textId="77777777" w:rsidR="00537FE8" w:rsidRDefault="00537FE8" w:rsidP="008E285C"/>
    <w:p w14:paraId="5A706C94" w14:textId="228DF708" w:rsidR="00AF27E1" w:rsidRDefault="00537FE8" w:rsidP="00537FE8">
      <w:pPr>
        <w:pStyle w:val="Heading3"/>
      </w:pPr>
      <w:bookmarkStart w:id="129" w:name="_Toc203108984"/>
      <w:r w:rsidRPr="00537FE8">
        <w:t>Unmasking Algorithms: Tools to Spot Bias in Student Materials</w:t>
      </w:r>
      <w:bookmarkEnd w:id="129"/>
    </w:p>
    <w:p w14:paraId="17DBDF8C" w14:textId="43012D60" w:rsidR="00B20EF5" w:rsidRDefault="00403389" w:rsidP="00B20EF5">
      <w:pPr>
        <w:rPr>
          <w:b/>
          <w:bCs/>
        </w:rPr>
      </w:pPr>
      <w:r>
        <w:rPr>
          <w:b/>
          <w:bCs/>
        </w:rPr>
        <w:t xml:space="preserve">Q: </w:t>
      </w:r>
      <w:r w:rsidR="00B20EF5" w:rsidRPr="004D4251">
        <w:rPr>
          <w:b/>
          <w:bCs/>
        </w:rPr>
        <w:t>What tools are available to uncover algorithmic bias in the materials my students use?</w:t>
      </w:r>
    </w:p>
    <w:p w14:paraId="5C390C05" w14:textId="77777777" w:rsidR="00403389" w:rsidRPr="00403389" w:rsidRDefault="00403389" w:rsidP="00403389">
      <w:r w:rsidRPr="00403389">
        <w:t>You have several tools at your disposal to help uncover algorithmic bias in the materials your students use, and incorporating these into your teaching can turn passive consumption into active investigation. The first step is recognizing that many digital platforms and resources—whether search engines, social media, or AI-driven content generators—reflect underlying algorithms that prioritize some voices, topics, and perspectives over others. Your goal is to equip students with ways to identify and question those hidden patterns.</w:t>
      </w:r>
    </w:p>
    <w:p w14:paraId="138F0BC3" w14:textId="77777777" w:rsidR="00403389" w:rsidRPr="00403389" w:rsidRDefault="00403389" w:rsidP="00403389">
      <w:r w:rsidRPr="00403389">
        <w:t xml:space="preserve">Start with transparency tools designed to analyze bias in AI models and algorithms. Platforms like AI Fairness 360 by IBM offer open-source toolkits that assess datasets and models for fairness metrics. While these may be too technical for younger students, they can provide you with insights and concrete examples to share. You can also use websites like </w:t>
      </w:r>
      <w:r w:rsidRPr="00403389">
        <w:rPr>
          <w:i/>
          <w:iCs/>
        </w:rPr>
        <w:t>AlgorithmWatch</w:t>
      </w:r>
      <w:r w:rsidRPr="00403389">
        <w:t xml:space="preserve"> or </w:t>
      </w:r>
      <w:r w:rsidRPr="00403389">
        <w:rPr>
          <w:i/>
          <w:iCs/>
        </w:rPr>
        <w:t>Data &amp; Society</w:t>
      </w:r>
      <w:r w:rsidRPr="00403389">
        <w:t>, which highlight real-world cases of algorithmic bias and offer educational resources explaining how algorithms shape information flows.</w:t>
      </w:r>
    </w:p>
    <w:p w14:paraId="71C2F98D" w14:textId="77777777" w:rsidR="00403389" w:rsidRPr="00403389" w:rsidRDefault="00403389" w:rsidP="00403389">
      <w:r w:rsidRPr="00403389">
        <w:t xml:space="preserve">For direct classroom application, browser extensions such as </w:t>
      </w:r>
      <w:r w:rsidRPr="00403389">
        <w:rPr>
          <w:i/>
          <w:iCs/>
        </w:rPr>
        <w:t>SurfSafe</w:t>
      </w:r>
      <w:r w:rsidRPr="00403389">
        <w:t xml:space="preserve"> or </w:t>
      </w:r>
      <w:r w:rsidRPr="00403389">
        <w:rPr>
          <w:i/>
          <w:iCs/>
        </w:rPr>
        <w:t>Botometer</w:t>
      </w:r>
      <w:r w:rsidRPr="00403389">
        <w:t xml:space="preserve"> help users identify the reliability of online content and detect automated or bot-generated accounts. Teaching students to use these tools when they browse news articles or social media exposes how certain narratives might be artificially amplified or distorted by algorithms. Additionally, fact-checking sites like </w:t>
      </w:r>
      <w:r w:rsidRPr="00403389">
        <w:rPr>
          <w:i/>
          <w:iCs/>
        </w:rPr>
        <w:t>Snopes</w:t>
      </w:r>
      <w:r w:rsidRPr="00403389">
        <w:t xml:space="preserve">, </w:t>
      </w:r>
      <w:r w:rsidRPr="00403389">
        <w:rPr>
          <w:i/>
          <w:iCs/>
        </w:rPr>
        <w:t>FactCheck.org</w:t>
      </w:r>
      <w:r w:rsidRPr="00403389">
        <w:t xml:space="preserve">, and </w:t>
      </w:r>
      <w:r w:rsidRPr="00403389">
        <w:rPr>
          <w:i/>
          <w:iCs/>
        </w:rPr>
        <w:t>PolitiFact</w:t>
      </w:r>
      <w:r w:rsidRPr="00403389">
        <w:t xml:space="preserve"> can be paired with lessons on bias by having students compare AI-curated claims against verified evidence.</w:t>
      </w:r>
    </w:p>
    <w:p w14:paraId="5FEC7B86" w14:textId="77777777" w:rsidR="00403389" w:rsidRPr="00403389" w:rsidRDefault="00403389" w:rsidP="00403389">
      <w:r w:rsidRPr="00403389">
        <w:lastRenderedPageBreak/>
        <w:t xml:space="preserve">Another practical approach is to use search engine comparison. Assign students to run the same query across different platforms—Google, Bing, DuckDuckGo—and document how results differ. Ask them to note which sources appear, the prominence of certain perspectives, and what might be missing. This exercise reveals how search algorithms rank content based on complex criteria that may introduce bias. You can enhance this by using tools like </w:t>
      </w:r>
      <w:r w:rsidRPr="00403389">
        <w:rPr>
          <w:i/>
          <w:iCs/>
        </w:rPr>
        <w:t>Google Trends</w:t>
      </w:r>
      <w:r w:rsidRPr="00403389">
        <w:t xml:space="preserve"> or </w:t>
      </w:r>
      <w:r w:rsidRPr="00403389">
        <w:rPr>
          <w:i/>
          <w:iCs/>
        </w:rPr>
        <w:t>BuzzSumo</w:t>
      </w:r>
      <w:r w:rsidRPr="00403389">
        <w:t xml:space="preserve"> to analyze the popularity of topics over time and how algorithmic attention shifts.</w:t>
      </w:r>
    </w:p>
    <w:p w14:paraId="0E4BB3B3" w14:textId="77777777" w:rsidR="00403389" w:rsidRPr="00403389" w:rsidRDefault="00403389" w:rsidP="00403389">
      <w:r w:rsidRPr="00403389">
        <w:t xml:space="preserve">If your students are working with AI-generated text or summaries, tools like </w:t>
      </w:r>
      <w:r w:rsidRPr="00403389">
        <w:rPr>
          <w:i/>
          <w:iCs/>
        </w:rPr>
        <w:t>OpenAI’s AI Text Classifier</w:t>
      </w:r>
      <w:r w:rsidRPr="00403389">
        <w:t xml:space="preserve"> or </w:t>
      </w:r>
      <w:r w:rsidRPr="00403389">
        <w:rPr>
          <w:i/>
          <w:iCs/>
        </w:rPr>
        <w:t>GPTZero</w:t>
      </w:r>
      <w:r w:rsidRPr="00403389">
        <w:t xml:space="preserve"> can help detect whether content was machine-generated, which can prompt questions about source reliability and bias. Encourage students to critically evaluate these outputs by comparing them to primary sources or multiple viewpoints.</w:t>
      </w:r>
    </w:p>
    <w:p w14:paraId="0939A2B6" w14:textId="77777777" w:rsidR="00403389" w:rsidRPr="00403389" w:rsidRDefault="00403389" w:rsidP="00403389">
      <w:r w:rsidRPr="00403389">
        <w:t xml:space="preserve">Visualization tools can also help students grasp bias. Platforms like </w:t>
      </w:r>
      <w:r w:rsidRPr="00403389">
        <w:rPr>
          <w:i/>
          <w:iCs/>
        </w:rPr>
        <w:t>Datawrapper</w:t>
      </w:r>
      <w:r w:rsidRPr="00403389">
        <w:t xml:space="preserve"> or </w:t>
      </w:r>
      <w:r w:rsidRPr="00403389">
        <w:rPr>
          <w:i/>
          <w:iCs/>
        </w:rPr>
        <w:t>Tableau Public</w:t>
      </w:r>
      <w:r w:rsidRPr="00403389">
        <w:t xml:space="preserve"> let students input data from civic or historical sources and create charts or maps that reveal patterns of inclusion and exclusion. When students see disparities visually—such as uneven resource distribution or media coverage gaps—they can connect these patterns back to how algorithms might reinforce them.</w:t>
      </w:r>
    </w:p>
    <w:p w14:paraId="0323DAF1" w14:textId="77777777" w:rsidR="00403389" w:rsidRPr="00403389" w:rsidRDefault="00403389" w:rsidP="00403389">
      <w:r w:rsidRPr="00403389">
        <w:t xml:space="preserve">You might also consider teaching students to explore algorithmic bias through coding or simulation tools. Simple platforms like </w:t>
      </w:r>
      <w:r w:rsidRPr="00403389">
        <w:rPr>
          <w:i/>
          <w:iCs/>
        </w:rPr>
        <w:t>Scratch</w:t>
      </w:r>
      <w:r w:rsidRPr="00403389">
        <w:t xml:space="preserve"> or </w:t>
      </w:r>
      <w:r w:rsidRPr="00403389">
        <w:rPr>
          <w:i/>
          <w:iCs/>
        </w:rPr>
        <w:t>Google’s Teachable Machine</w:t>
      </w:r>
      <w:r w:rsidRPr="00403389">
        <w:t xml:space="preserve"> allow students to build or train models on small datasets and see firsthand how biases in data lead to skewed outcomes. Even if students don’t code, understanding the process behind algorithm creation deepens their critical thinking.</w:t>
      </w:r>
    </w:p>
    <w:p w14:paraId="1192F338" w14:textId="77777777" w:rsidR="00403389" w:rsidRPr="00403389" w:rsidRDefault="00403389" w:rsidP="00403389">
      <w:r w:rsidRPr="00403389">
        <w:t xml:space="preserve">Don’t overlook the value of conversations and reflection. Use tools like </w:t>
      </w:r>
      <w:r w:rsidRPr="00403389">
        <w:rPr>
          <w:i/>
          <w:iCs/>
        </w:rPr>
        <w:t>Padlet</w:t>
      </w:r>
      <w:r w:rsidRPr="00403389">
        <w:t xml:space="preserve"> or </w:t>
      </w:r>
      <w:r w:rsidRPr="00403389">
        <w:rPr>
          <w:i/>
          <w:iCs/>
        </w:rPr>
        <w:t>Jamboard</w:t>
      </w:r>
      <w:r w:rsidRPr="00403389">
        <w:t xml:space="preserve"> to collect student observations about suspected bias in digital materials. Students can share examples where they noticed unfair representation or skewed narratives and discuss how that might affect their understanding of history, civics, or current events.</w:t>
      </w:r>
    </w:p>
    <w:p w14:paraId="4D897081" w14:textId="77777777" w:rsidR="00403389" w:rsidRPr="00403389" w:rsidRDefault="00403389" w:rsidP="00403389">
      <w:r w:rsidRPr="00403389">
        <w:t xml:space="preserve">Finally, stay updated yourself by following research hubs like </w:t>
      </w:r>
      <w:r w:rsidRPr="00403389">
        <w:rPr>
          <w:i/>
          <w:iCs/>
        </w:rPr>
        <w:t>The Partnership on AI</w:t>
      </w:r>
      <w:r w:rsidRPr="00403389">
        <w:t xml:space="preserve"> or </w:t>
      </w:r>
      <w:r w:rsidRPr="00403389">
        <w:rPr>
          <w:i/>
          <w:iCs/>
        </w:rPr>
        <w:t>AI Now Institute</w:t>
      </w:r>
      <w:r w:rsidRPr="00403389">
        <w:t>, which frequently publish reports on algorithmic bias and provide accessible materials for educators. Your ongoing learning helps you model critical inquiry and adapt your lessons as tools and platforms evolve.</w:t>
      </w:r>
    </w:p>
    <w:p w14:paraId="2CADE872" w14:textId="77777777" w:rsidR="00403389" w:rsidRDefault="00403389" w:rsidP="00403389">
      <w:r w:rsidRPr="00403389">
        <w:t>By combining these resources with guided questioning—asking who benefits from an algorithm’s design, who might be excluded, and what perspectives are missing—you create a classroom culture where students become active analysts of the digital civic landscape. This approach not only sharpens their media literacy but also builds their capacity to seek fairness and representation in the digital stories they encounter every day.</w:t>
      </w:r>
    </w:p>
    <w:p w14:paraId="6DA2B510" w14:textId="77777777" w:rsidR="004C743E" w:rsidRDefault="004C743E" w:rsidP="00403389"/>
    <w:p w14:paraId="6441729B" w14:textId="7FF464EF" w:rsidR="00044DEF" w:rsidRDefault="00044DEF" w:rsidP="0070684D">
      <w:pPr>
        <w:pStyle w:val="Heading3"/>
      </w:pPr>
      <w:bookmarkStart w:id="130" w:name="_Toc203108985"/>
      <w:r w:rsidRPr="00044DEF">
        <w:lastRenderedPageBreak/>
        <w:t>Balancing History and AI Skepticism</w:t>
      </w:r>
      <w:bookmarkEnd w:id="130"/>
    </w:p>
    <w:p w14:paraId="77A93C17" w14:textId="53245F00" w:rsidR="004C743E" w:rsidRDefault="004C743E" w:rsidP="00403389">
      <w:pPr>
        <w:rPr>
          <w:b/>
          <w:bCs/>
        </w:rPr>
      </w:pPr>
      <w:r>
        <w:rPr>
          <w:b/>
          <w:bCs/>
        </w:rPr>
        <w:t xml:space="preserve">Q: </w:t>
      </w:r>
      <w:r w:rsidRPr="004D4251">
        <w:rPr>
          <w:b/>
          <w:bCs/>
        </w:rPr>
        <w:t>How can I balance teaching standard history with encouraging students to question AI-driven sources?</w:t>
      </w:r>
    </w:p>
    <w:p w14:paraId="5E4FF61C" w14:textId="77777777" w:rsidR="00F953CA" w:rsidRPr="00F953CA" w:rsidRDefault="00F953CA" w:rsidP="00F953CA">
      <w:r w:rsidRPr="00F953CA">
        <w:t>When you teach history in today’s classrooms, you’re navigating a unique challenge. You want students to understand established historical facts and narratives while also developing the skills to critically examine the sources from which they learn—especially when many of those sources are now filtered or even created by AI-driven tools. Striking this balance means guiding your students to appreciate the richness of history as a discipline while remaining aware of how technology shapes the information they encounter.</w:t>
      </w:r>
    </w:p>
    <w:p w14:paraId="3CA17853" w14:textId="77777777" w:rsidR="00F953CA" w:rsidRPr="00F953CA" w:rsidRDefault="00F953CA" w:rsidP="00F953CA">
      <w:r w:rsidRPr="00F953CA">
        <w:t>Start by reminding yourself and your students that history is more than just memorizing dates and events. It’s an interpretive process, full of complexities, perspectives, and sometimes conflicting accounts. This makes it a perfect subject for fostering critical thinking. When AI-driven platforms provide summaries, timelines, or even personalized content, students should learn that these tools do not always reflect the full complexity of historical narratives. Instead, these tools might reflect biases embedded in the algorithms or in the data used to train them.</w:t>
      </w:r>
    </w:p>
    <w:p w14:paraId="1991CE10" w14:textId="77777777" w:rsidR="00F953CA" w:rsidRPr="00F953CA" w:rsidRDefault="00F953CA" w:rsidP="00F953CA">
      <w:r w:rsidRPr="00F953CA">
        <w:t>A good strategy is to explicitly teach your students how AI-driven sources work. You can introduce them to the basics of machine learning and algorithms at an age-appropriate level, so they understand these tools rely on patterns found in existing data rather than independent judgment. Explain how this can sometimes lead to a narrowing of perspectives or reinforce popular but incomplete narratives. When students grasp this, they become more curious about questioning what they read or hear.</w:t>
      </w:r>
    </w:p>
    <w:p w14:paraId="099B0159" w14:textId="77777777" w:rsidR="00F953CA" w:rsidRPr="00F953CA" w:rsidRDefault="00F953CA" w:rsidP="00F953CA">
      <w:r w:rsidRPr="00F953CA">
        <w:t>In your lessons, consider pairing AI-generated content with primary sources and traditional historical texts. Show students how to cross-check facts, analyze language, and recognize the motivations behind different historical accounts. Encourage them to ask: Who created this source? What perspectives might be missing? What does the AI summarize well, and what might it overlook? You can assign activities where students compare AI-generated summaries to primary documents or scholarly articles, helping them practice source evaluation firsthand.</w:t>
      </w:r>
    </w:p>
    <w:p w14:paraId="1A8F7C64" w14:textId="77777777" w:rsidR="00F953CA" w:rsidRPr="00F953CA" w:rsidRDefault="00F953CA" w:rsidP="00F953CA">
      <w:r w:rsidRPr="00F953CA">
        <w:t>Also, model questioning yourself. When you present information from an AI tool, think aloud with your students about its strengths and limitations. For example, if you’re using an AI to generate a quick overview of the Civil Rights Movement, pause and point out what details or voices might be simplified or excluded. This modeling helps students see critical inquiry as part of the learning process rather than an adversarial approach to technology.</w:t>
      </w:r>
    </w:p>
    <w:p w14:paraId="0DA3BFA1" w14:textId="77777777" w:rsidR="00F953CA" w:rsidRPr="00F953CA" w:rsidRDefault="00F953CA" w:rsidP="00F953CA">
      <w:r w:rsidRPr="00F953CA">
        <w:lastRenderedPageBreak/>
        <w:t>Balancing standards and inquiry means also maintaining your curriculum’s expectations for factual knowledge. Make sure your students build a strong foundation in key historical events, figures, and themes. This foundation gives them the tools to spot when an AI’s summary or explanation misses important context or nuance. It’s hard to question a source you don’t know well. So grounding students in reliable, diverse historical materials remains essential.</w:t>
      </w:r>
    </w:p>
    <w:p w14:paraId="5DFB38E9" w14:textId="77777777" w:rsidR="00F953CA" w:rsidRPr="00F953CA" w:rsidRDefault="00F953CA" w:rsidP="00F953CA">
      <w:r w:rsidRPr="00F953CA">
        <w:t>In addition, you can bring discussions of historiography and bias directly into your classroom conversations. Encourage students to think about how history is written, who tells it, and how interpretations change over time. When students see history as a living conversation rather than a fixed set of facts, they become naturally inclined to question any source, AI or human.</w:t>
      </w:r>
    </w:p>
    <w:p w14:paraId="09C3300B" w14:textId="77777777" w:rsidR="00F953CA" w:rsidRPr="00F953CA" w:rsidRDefault="00F953CA" w:rsidP="00F953CA">
      <w:r w:rsidRPr="00F953CA">
        <w:t>Technology also offers you opportunities to diversify the voices and perspectives your students encounter. AI can help you quickly access global or marginalized viewpoints that may be underrepresented in traditional textbooks. Use this advantage but always circle back to questions of reliability and representation. Let students see how the inclusion or exclusion of certain voices changes the historical picture.</w:t>
      </w:r>
    </w:p>
    <w:p w14:paraId="2016D0F8" w14:textId="77777777" w:rsidR="00F953CA" w:rsidRPr="00F953CA" w:rsidRDefault="00F953CA" w:rsidP="00F953CA">
      <w:r w:rsidRPr="00F953CA">
        <w:t>Finally, fostering a classroom culture where questions are welcomed and encouraged is vital. Let students know it’s okay to be skeptical of what they read, even from trusted tools. Create assignments that ask for evidence-based arguments rather than regurgitation of information. Have students reflect on their process of verifying and questioning sources, including AI-driven ones.</w:t>
      </w:r>
    </w:p>
    <w:p w14:paraId="265B6BB3" w14:textId="77777777" w:rsidR="00F953CA" w:rsidRPr="00F953CA" w:rsidRDefault="00F953CA" w:rsidP="00F953CA">
      <w:r w:rsidRPr="00F953CA">
        <w:t>In summary, your role is to help students master historical knowledge while also sharpening their critical lenses for the digital age. By making explicit how AI tools function and encouraging careful source comparison, you prepare students to engage thoughtfully with all historical information they encounter. This balanced approach helps students become both knowledgeable about history and savvy about the ways technology shapes their understanding of the past.</w:t>
      </w:r>
    </w:p>
    <w:p w14:paraId="1EC966CB" w14:textId="77777777" w:rsidR="005526ED" w:rsidRDefault="005526ED" w:rsidP="00403389"/>
    <w:p w14:paraId="5BDFB732" w14:textId="3880C523" w:rsidR="00CF6DF3" w:rsidRDefault="00CF6DF3" w:rsidP="00CF6DF3">
      <w:pPr>
        <w:pStyle w:val="Heading3"/>
      </w:pPr>
      <w:bookmarkStart w:id="131" w:name="_Toc203108986"/>
      <w:r w:rsidRPr="00CF6DF3">
        <w:t>Local Data, Real Impact</w:t>
      </w:r>
      <w:bookmarkEnd w:id="131"/>
    </w:p>
    <w:p w14:paraId="47B57253" w14:textId="197B6CD9" w:rsidR="005A02DF" w:rsidRDefault="005526ED" w:rsidP="00403389">
      <w:pPr>
        <w:rPr>
          <w:b/>
          <w:bCs/>
        </w:rPr>
      </w:pPr>
      <w:r w:rsidRPr="005526ED">
        <w:rPr>
          <w:b/>
          <w:bCs/>
        </w:rPr>
        <w:t>Q: What are effective methods for integrating local community data into social studies lessons?</w:t>
      </w:r>
    </w:p>
    <w:p w14:paraId="1BB5D4D4" w14:textId="77777777" w:rsidR="00600DA0" w:rsidRPr="00600DA0" w:rsidRDefault="00600DA0" w:rsidP="00600DA0">
      <w:r w:rsidRPr="00600DA0">
        <w:t xml:space="preserve">When you bring local community data into your social studies lessons, you make learning more relevant and engaging for your students. You help them connect abstract concepts like economics, civic engagement, or social justice to the realities of their own </w:t>
      </w:r>
      <w:r w:rsidRPr="00600DA0">
        <w:lastRenderedPageBreak/>
        <w:t>neighborhoods. The key is knowing how to integrate that data meaningfully without overwhelming your students—or yourself—with too much complexity.</w:t>
      </w:r>
    </w:p>
    <w:p w14:paraId="29B27F31" w14:textId="77777777" w:rsidR="00600DA0" w:rsidRPr="00600DA0" w:rsidRDefault="00600DA0" w:rsidP="00600DA0">
      <w:r w:rsidRPr="00600DA0">
        <w:t>Start by identifying the kinds of data that already exist in your community. This might include census demographics, housing data, school enrollment numbers, voter turnout, crime statistics, or public transportation access. Local government websites, school district reports, community nonprofits, or open data portals often provide this kind of information. You don’t need to collect everything—just start with data that ties directly into a unit you’re already teaching. For example, if you're teaching about urbanization or resource distribution, housing and population data can offer powerful local insights.</w:t>
      </w:r>
    </w:p>
    <w:p w14:paraId="3FC63ACA" w14:textId="77777777" w:rsidR="00600DA0" w:rsidRPr="00600DA0" w:rsidRDefault="00600DA0" w:rsidP="00600DA0">
      <w:r w:rsidRPr="00600DA0">
        <w:t>Once you’ve identified relevant data, think about how students will interact with it. Instead of just showing them a chart or graph, have them become investigators. You might assign a “data walk” where students explore visualizations in small groups and note patterns or surprises. Then lead a class discussion about what the data reveals—and what questions it raises. The goal is to shift students from passive receivers of information to active analysts.</w:t>
      </w:r>
    </w:p>
    <w:p w14:paraId="32CA35DE" w14:textId="77777777" w:rsidR="00600DA0" w:rsidRPr="00600DA0" w:rsidRDefault="00600DA0" w:rsidP="00600DA0">
      <w:r w:rsidRPr="00600DA0">
        <w:t>One method that works well is framing lessons around essential questions tied to students' own experiences. For instance: “Who has access to green space in our community?” or “Why do some neighborhoods have more polling places than others?” Use local data as the starting point, and then allow students to investigate those questions through maps, surveys, or interviews. These investigations can lead to deeper understanding of equity, governance, or environmental policy.</w:t>
      </w:r>
    </w:p>
    <w:p w14:paraId="1281615D" w14:textId="77777777" w:rsidR="00600DA0" w:rsidRPr="00600DA0" w:rsidRDefault="00600DA0" w:rsidP="00600DA0">
      <w:r w:rsidRPr="00600DA0">
        <w:t>Project-based learning can also help you integrate community data in a sustained, meaningful way. You might guide students through a project where they analyze local environmental risks or explore the relationship between income levels and internet access. Encourage them to create presentations, infographics, or short reports to communicate what they’ve found. These projects don’t just build content knowledge—they also build skills in research, data literacy, and civic communication.</w:t>
      </w:r>
    </w:p>
    <w:p w14:paraId="0880ECDA" w14:textId="77777777" w:rsidR="00600DA0" w:rsidRPr="00600DA0" w:rsidRDefault="00600DA0" w:rsidP="00600DA0">
      <w:r w:rsidRPr="00600DA0">
        <w:t>Don’t overlook the potential for student-generated data, too. If your students conduct a neighborhood survey on transportation, school safety, or local business, they not only learn how to interpret data—they also learn how to create it. This gives them ownership of the learning process and helps them see themselves as active participants in their communities.</w:t>
      </w:r>
    </w:p>
    <w:p w14:paraId="550B2649" w14:textId="77777777" w:rsidR="00600DA0" w:rsidRPr="00600DA0" w:rsidRDefault="00600DA0" w:rsidP="00600DA0">
      <w:r w:rsidRPr="00600DA0">
        <w:t xml:space="preserve">Another effective method is to partner with local organizations or invite guest speakers who work with community data. A representative from a local planning board or public health department can show students how data informs real-world decisions. These partnerships </w:t>
      </w:r>
      <w:r w:rsidRPr="00600DA0">
        <w:lastRenderedPageBreak/>
        <w:t>can add authenticity to your lessons and introduce students to careers in public service, data science, or advocacy.</w:t>
      </w:r>
    </w:p>
    <w:p w14:paraId="27C8961D" w14:textId="77777777" w:rsidR="00600DA0" w:rsidRPr="00600DA0" w:rsidRDefault="00600DA0" w:rsidP="00600DA0">
      <w:r w:rsidRPr="00600DA0">
        <w:t>It’s also important to scaffold your instruction carefully. Students need help learning how to read graphs, interpret maps, and question statistics. Provide mini-lessons on these skills and allow for repeated practice. You can also encourage students to think critically about the limitations of the data. What’s missing? Whose voices aren’t represented? What stories can’t be told just through numbers?</w:t>
      </w:r>
    </w:p>
    <w:p w14:paraId="553396F9" w14:textId="77777777" w:rsidR="00600DA0" w:rsidRPr="00600DA0" w:rsidRDefault="00600DA0" w:rsidP="00600DA0">
      <w:r w:rsidRPr="00600DA0">
        <w:t>Throughout the process, keep your focus on connection. Help students see that the social studies content they’re learning—government structures, rights and responsibilities, economic systems—has a direct link to the challenges and patterns in their own communities. When students see that the data they’re analyzing comes from their own ZIP code, school district, or city block, the learning becomes personal. And that’s where curiosity and motivation often grow.</w:t>
      </w:r>
    </w:p>
    <w:p w14:paraId="3733B064" w14:textId="77777777" w:rsidR="00600DA0" w:rsidRDefault="00600DA0" w:rsidP="00600DA0">
      <w:r w:rsidRPr="00600DA0">
        <w:t>By bringing in local community data, you make your classroom a place where academic learning and real-world relevance intersect. You also prepare students to think critically, ask good questions, and understand their role in shaping their communities.</w:t>
      </w:r>
    </w:p>
    <w:p w14:paraId="0AC9614B" w14:textId="77777777" w:rsidR="00720E0A" w:rsidRDefault="00720E0A" w:rsidP="00600DA0"/>
    <w:p w14:paraId="270AE140" w14:textId="48E71AB6" w:rsidR="00613FEF" w:rsidRDefault="00613FEF" w:rsidP="00613FEF">
      <w:pPr>
        <w:pStyle w:val="Heading3"/>
      </w:pPr>
      <w:bookmarkStart w:id="132" w:name="_Toc203108987"/>
      <w:r w:rsidRPr="00613FEF">
        <w:t>Diverse Voices, Smart Choices</w:t>
      </w:r>
      <w:bookmarkEnd w:id="132"/>
    </w:p>
    <w:p w14:paraId="06D5859F" w14:textId="3FB2FC6E" w:rsidR="00720E0A" w:rsidRDefault="00720E0A" w:rsidP="00600DA0">
      <w:pPr>
        <w:rPr>
          <w:b/>
          <w:bCs/>
        </w:rPr>
      </w:pPr>
      <w:r>
        <w:rPr>
          <w:b/>
          <w:bCs/>
        </w:rPr>
        <w:t xml:space="preserve">Q: </w:t>
      </w:r>
      <w:r w:rsidRPr="004D4251">
        <w:rPr>
          <w:b/>
          <w:bCs/>
        </w:rPr>
        <w:t>How can I ensure that AI tools used in social studies classrooms represent diverse perspectives?</w:t>
      </w:r>
    </w:p>
    <w:p w14:paraId="09002456" w14:textId="77777777" w:rsidR="00F02B29" w:rsidRPr="00F02B29" w:rsidRDefault="00F02B29" w:rsidP="00F02B29">
      <w:r w:rsidRPr="00F02B29">
        <w:t>When you bring AI tools into your social studies classroom, it’s essential to think critically about how those tools represent perspectives—and whose voices may be included or left out. Your students are already interacting with AI-driven platforms in their daily lives, whether through search engines, virtual assistants, or automated recommendations. That means your classroom can become a space where they learn to examine and question the narratives those tools promote.</w:t>
      </w:r>
    </w:p>
    <w:p w14:paraId="657EA7DE" w14:textId="77777777" w:rsidR="00F02B29" w:rsidRPr="00F02B29" w:rsidRDefault="00F02B29" w:rsidP="00F02B29">
      <w:r w:rsidRPr="00F02B29">
        <w:t>The first step you can take is to evaluate the AI tools before using them in instruction. Look into how the tool was developed. Was it trained on a wide range of sources, or does it primarily pull from Western or English-language texts? Does the company disclose its data sources or editorial policies? Tools that lack transparency might reinforce dominant cultural narratives without representing the full scope of global or marginalized histories.</w:t>
      </w:r>
    </w:p>
    <w:p w14:paraId="46FAEB6E" w14:textId="77777777" w:rsidR="00F02B29" w:rsidRPr="00F02B29" w:rsidRDefault="00F02B29" w:rsidP="00F02B29">
      <w:r w:rsidRPr="00F02B29">
        <w:t xml:space="preserve">Once you’ve chosen a tool, don’t rely on it as a standalone source. Pair AI-generated content with primary sources, oral histories, and scholarly texts from diverse voices. For example, if the AI provides a summary of the Civil Rights Movement, add firsthand </w:t>
      </w:r>
      <w:r w:rsidRPr="00F02B29">
        <w:lastRenderedPageBreak/>
        <w:t>accounts from activists, lesser-known community leaders, and voices from Indigenous or Latinx civil rights movements during the same era. This lets students compare and contrast how events are framed and what might be missing from the AI’s version.</w:t>
      </w:r>
    </w:p>
    <w:p w14:paraId="2326B780" w14:textId="77777777" w:rsidR="00F02B29" w:rsidRPr="00F02B29" w:rsidRDefault="00F02B29" w:rsidP="00F02B29">
      <w:r w:rsidRPr="00F02B29">
        <w:t>You can also structure lessons around investigating bias within AI-generated responses. Present your students with prompts like “Tell me about colonialism” or “What caused the refugee crisis in Syria?” and examine how the AI answers. Then guide students in researching alternative viewpoints from historically underrepresented communities. Ask: Whose story is being told here? Whose is missing? How would a different source—like a South African historian or a Palestinian journalist—frame this event?</w:t>
      </w:r>
    </w:p>
    <w:p w14:paraId="1F5A697E" w14:textId="77777777" w:rsidR="00F02B29" w:rsidRPr="00F02B29" w:rsidRDefault="00F02B29" w:rsidP="00F02B29">
      <w:r w:rsidRPr="00F02B29">
        <w:t>Make room for projects that ask students to curate their own collections of diverse perspectives. They can create annotated timelines, interactive maps, or digital exhibitions that feature voices the AI tool didn’t include. This not only builds content knowledge, but also strengthens students’ awareness of representation, narrative control, and power structures.</w:t>
      </w:r>
    </w:p>
    <w:p w14:paraId="6A8DBEE4" w14:textId="77777777" w:rsidR="00F02B29" w:rsidRPr="00F02B29" w:rsidRDefault="00F02B29" w:rsidP="00F02B29">
      <w:r w:rsidRPr="00F02B29">
        <w:t>You might also introduce students to the idea of algorithmic bias and help them understand how systems learn from existing data. Explain that AI isn’t neutral; it reflects the biases of the data it was trained on. When students understand this, they begin to approach all AI-generated content more thoughtfully. Even a tool that seems objective can carry hidden assumptions or cultural blind spots.</w:t>
      </w:r>
    </w:p>
    <w:p w14:paraId="5AE132E7" w14:textId="77777777" w:rsidR="00F02B29" w:rsidRPr="00F02B29" w:rsidRDefault="00F02B29" w:rsidP="00F02B29">
      <w:r w:rsidRPr="00F02B29">
        <w:t>Collaborate with your students to generate critical questions they can ask of any AI output: What region or culture does this reflect? What perspectives are left out? Does this align with what we’ve learned from other sources? What follow-up questions should we ask to fill in gaps?</w:t>
      </w:r>
    </w:p>
    <w:p w14:paraId="0C6AAE59" w14:textId="77777777" w:rsidR="00F02B29" w:rsidRPr="00F02B29" w:rsidRDefault="00F02B29" w:rsidP="00F02B29">
      <w:r w:rsidRPr="00F02B29">
        <w:t>Another strategy is to include global news outlets, ethnic studies resources, and community storytelling projects as counterbalances to algorithmic content. Let students explore articles from Al Jazeera, Native News Online, or Latin American historical archives. These sources can bring depth and nuance that many AI summaries miss.</w:t>
      </w:r>
    </w:p>
    <w:p w14:paraId="73AF4B6B" w14:textId="77777777" w:rsidR="00F02B29" w:rsidRPr="00F02B29" w:rsidRDefault="00F02B29" w:rsidP="00F02B29">
      <w:r w:rsidRPr="00F02B29">
        <w:t>As you plan, keep checking in on whose stories are being centered. If the majority of your classroom content continues to come from sources rooted in dominant ideologies, your students miss the chance to see the world through a more inclusive lens. Balance doesn’t mean token inclusion; it means giving sustained space to underrepresented voices so students begin to see them as integral to the historical and civic landscape.</w:t>
      </w:r>
    </w:p>
    <w:p w14:paraId="26ED45D4" w14:textId="77777777" w:rsidR="00F02B29" w:rsidRDefault="00F02B29" w:rsidP="00F02B29">
      <w:r w:rsidRPr="00F02B29">
        <w:t xml:space="preserve">When students start to recognize whose voices are present—and whose are not—they develop stronger critical thinking skills and a more complete understanding of the world. Your role is to help them ask better questions, seek out multiple viewpoints, and </w:t>
      </w:r>
      <w:r w:rsidRPr="00F02B29">
        <w:lastRenderedPageBreak/>
        <w:t>understand that history is not a single story, but a chorus of perspectives. By guiding them in this process, you help build thoughtful, informed learners who are prepared to engage with complex realities, both online and off.</w:t>
      </w:r>
    </w:p>
    <w:p w14:paraId="2E962C74" w14:textId="77777777" w:rsidR="005711FE" w:rsidRDefault="005711FE" w:rsidP="00F02B29"/>
    <w:p w14:paraId="1DD3DAD5" w14:textId="4E4B01F0" w:rsidR="00A1022E" w:rsidRDefault="005711FE" w:rsidP="005711FE">
      <w:pPr>
        <w:pStyle w:val="Heading3"/>
      </w:pPr>
      <w:bookmarkStart w:id="133" w:name="_Toc203108988"/>
      <w:r w:rsidRPr="005711FE">
        <w:t>Voices Online: How Language Shapes Civic Identity</w:t>
      </w:r>
      <w:bookmarkEnd w:id="133"/>
    </w:p>
    <w:p w14:paraId="175DC259" w14:textId="3F31DAF5" w:rsidR="00A1022E" w:rsidRDefault="00A1022E" w:rsidP="00F02B29">
      <w:pPr>
        <w:rPr>
          <w:b/>
          <w:bCs/>
        </w:rPr>
      </w:pPr>
      <w:r>
        <w:rPr>
          <w:b/>
          <w:bCs/>
        </w:rPr>
        <w:t xml:space="preserve">Q: </w:t>
      </w:r>
      <w:r w:rsidRPr="004D4251">
        <w:rPr>
          <w:b/>
          <w:bCs/>
        </w:rPr>
        <w:t>What role does language play in shaping students’ civic identities when using technology?</w:t>
      </w:r>
    </w:p>
    <w:p w14:paraId="76B02203" w14:textId="77777777" w:rsidR="00771231" w:rsidRPr="00771231" w:rsidRDefault="00771231" w:rsidP="00771231">
      <w:r w:rsidRPr="00771231">
        <w:t>When you integrate technology into your social studies classroom, the role of language becomes even more central to how students shape their civic identities. Whether students are engaging with digital platforms, participating in online discussions, or using AI tools to gather information, the language they encounter—and the language they use—directly influences how they see themselves as citizens and participants in a democratic society.</w:t>
      </w:r>
    </w:p>
    <w:p w14:paraId="5E15C2A7" w14:textId="77777777" w:rsidR="00771231" w:rsidRPr="00771231" w:rsidRDefault="00771231" w:rsidP="00771231">
      <w:r w:rsidRPr="00771231">
        <w:t>Think about how students interact with content online. Much of what they consume is pre-curated by algorithms that prioritize clarity, speed, and popularity. These systems often favor dominant cultural narratives and standard varieties of English. If your students speak in dialects, mix languages, or use culturally specific terms, they might not see their voices reflected in the content they read or the tools they use. This gap can cause students to question whether their own way of speaking and expressing ideas “counts” in civic spaces.</w:t>
      </w:r>
    </w:p>
    <w:p w14:paraId="03D95A5C" w14:textId="77777777" w:rsidR="00771231" w:rsidRPr="00771231" w:rsidRDefault="00771231" w:rsidP="00771231">
      <w:r w:rsidRPr="00771231">
        <w:t>In your classroom, you can address this by creating space for students to use their full linguistic repertoires. That includes code-switching, translanguaging, and drawing on home languages in their civic learning. If a student expresses a viewpoint in Spanglish, African American Vernacular English, or Vietnamese-inflected English, they’re not just sharing an idea—they’re also affirming their identity. Technology should support that expression, not flatten it.</w:t>
      </w:r>
    </w:p>
    <w:p w14:paraId="446C3F28" w14:textId="77777777" w:rsidR="00771231" w:rsidRPr="00771231" w:rsidRDefault="00771231" w:rsidP="00771231">
      <w:r w:rsidRPr="00771231">
        <w:t>Encourage your students to explore civic topics in multiple languages when possible. Let them research a local policy issue in both English and a language spoken at home. Let them present findings or reflections in the language that best allows them to express their perspective. This multilingual approach shows students that civic engagement is not limited to one linguistic standard. It also helps them see how language connects to cultural understanding, power dynamics, and inclusion.</w:t>
      </w:r>
    </w:p>
    <w:p w14:paraId="07BFC32B" w14:textId="77777777" w:rsidR="00771231" w:rsidRPr="00771231" w:rsidRDefault="00771231" w:rsidP="00771231">
      <w:r w:rsidRPr="00771231">
        <w:t xml:space="preserve">The tools you use can reinforce this mindset. Look for platforms that support multilingual input or translation, but also be cautious—automatic translation isn’t perfect. When students compare machine translations with human interpretations, they start to notice </w:t>
      </w:r>
      <w:r w:rsidRPr="00771231">
        <w:lastRenderedPageBreak/>
        <w:t>how meaning can shift. That’s an important lesson in civic identity: words matter, and who controls the narrative matters even more.</w:t>
      </w:r>
    </w:p>
    <w:p w14:paraId="62AEEFBB" w14:textId="77777777" w:rsidR="00771231" w:rsidRPr="00771231" w:rsidRDefault="00771231" w:rsidP="00771231">
      <w:r w:rsidRPr="00771231">
        <w:t>Online civic spaces—discussion boards, comment sections, youth activism platforms—are also language-driven. When your students participate in these spaces, their language choices can signal belonging, resistance, curiosity, or leadership. Teaching them how to communicate effectively and authentically in these spaces is a key part of their civic development. Give them practice crafting thoughtful responses, challenging misinformation respectfully, and recognizing tone and audience.</w:t>
      </w:r>
    </w:p>
    <w:p w14:paraId="6C2FD217" w14:textId="77777777" w:rsidR="00771231" w:rsidRPr="00771231" w:rsidRDefault="00771231" w:rsidP="00771231">
      <w:r w:rsidRPr="00771231">
        <w:t>Language also shapes how students interpret civic content. AI-generated responses, for example, may use formal, neutral-sounding phrasing that gives the illusion of objectivity. You can guide students to question that language. Ask: Does the tone hide a bias? Is the terminology inclusive? What’s the effect of describing a protest as a “riot” versus a “demonstration”? These discussions help students build media literacy and become more thoughtful consumers and producers of civic dialogue.</w:t>
      </w:r>
    </w:p>
    <w:p w14:paraId="019BB18C" w14:textId="77777777" w:rsidR="00771231" w:rsidRPr="00771231" w:rsidRDefault="00771231" w:rsidP="00771231">
      <w:r w:rsidRPr="00771231">
        <w:t>Even small classroom activities can reinforce the importance of language in civic identity. Ask students to write opinion pieces on a current issue using the voice of someone from their family or community. Let them script social media campaigns or local advocacy messages in a way that feels authentic to their lives. These exercises show them that civic participation is not one-size-fits-all. It happens in many voices and forms.</w:t>
      </w:r>
    </w:p>
    <w:p w14:paraId="4CF6FEA2" w14:textId="77777777" w:rsidR="00771231" w:rsidRDefault="00771231" w:rsidP="00771231">
      <w:r w:rsidRPr="00771231">
        <w:t>You play a crucial role in helping students navigate how language shapes inclusion, exclusion, and power in civic life. When students see their own ways of speaking as valid tools for engaging with the world, they begin to understand that their voices matter. Through careful guidance, reflection, and practice, your students can learn that civic identity isn’t just about what they believe—it’s about how they express those beliefs, and in what language they choose to do so.</w:t>
      </w:r>
    </w:p>
    <w:p w14:paraId="480E4950" w14:textId="77777777" w:rsidR="001A7C1B" w:rsidRDefault="001A7C1B" w:rsidP="00771231"/>
    <w:p w14:paraId="723FA9A2" w14:textId="36BE1CCD" w:rsidR="00AD2938" w:rsidRDefault="00F556BE" w:rsidP="00F556BE">
      <w:pPr>
        <w:pStyle w:val="Heading3"/>
      </w:pPr>
      <w:bookmarkStart w:id="134" w:name="_Toc203108989"/>
      <w:r>
        <w:t>Judg</w:t>
      </w:r>
      <w:r w:rsidRPr="00F556BE">
        <w:t>ing the Algorithm: Assessing Digital Story Skills</w:t>
      </w:r>
      <w:bookmarkEnd w:id="134"/>
    </w:p>
    <w:p w14:paraId="39BF16F6" w14:textId="7F5CDAEE" w:rsidR="001A7C1B" w:rsidRDefault="001A7C1B" w:rsidP="00771231">
      <w:pPr>
        <w:rPr>
          <w:b/>
          <w:bCs/>
        </w:rPr>
      </w:pPr>
      <w:r>
        <w:rPr>
          <w:b/>
          <w:bCs/>
        </w:rPr>
        <w:t xml:space="preserve">Q: </w:t>
      </w:r>
      <w:r w:rsidRPr="004D4251">
        <w:rPr>
          <w:b/>
          <w:bCs/>
        </w:rPr>
        <w:t>How can I assess students’ ability to critique and create narratives influenced by algorithms?</w:t>
      </w:r>
    </w:p>
    <w:p w14:paraId="3B7C6BE6" w14:textId="77777777" w:rsidR="00664FB3" w:rsidRPr="00664FB3" w:rsidRDefault="00664FB3" w:rsidP="00664FB3">
      <w:r w:rsidRPr="00664FB3">
        <w:t xml:space="preserve">When you're teaching students to critique and create narratives influenced by algorithms, assessment has to go beyond checking for factual accuracy. You’re looking at how well students understand the systems shaping what they read, share, and believe—and how effectively they can navigate and respond to that environment. This means developing </w:t>
      </w:r>
      <w:r w:rsidRPr="00664FB3">
        <w:lastRenderedPageBreak/>
        <w:t>assessment strategies that capture critical thinking, media literacy, and creativity all at once.</w:t>
      </w:r>
    </w:p>
    <w:p w14:paraId="2F442BE6" w14:textId="77777777" w:rsidR="00664FB3" w:rsidRPr="00664FB3" w:rsidRDefault="00664FB3" w:rsidP="00664FB3">
      <w:r w:rsidRPr="00664FB3">
        <w:t>Start by defining what you want students to be able to do. For critiquing algorithm-influenced narratives, you might look for their ability to identify bias, recognize missing perspectives, and understand how algorithms shape the content they see. For creating their own narratives, you’re assessing how intentionally they construct messages, which voices they highlight, and how they anticipate their content might be received—or reshaped—by algorithmic systems.</w:t>
      </w:r>
    </w:p>
    <w:p w14:paraId="6554EC1F" w14:textId="77777777" w:rsidR="00664FB3" w:rsidRPr="00664FB3" w:rsidRDefault="00664FB3" w:rsidP="00664FB3">
      <w:r w:rsidRPr="00664FB3">
        <w:t>Use real-world examples to anchor their learning and your assessment. Ask students to analyze a trending news story or viral social media post. What patterns do they notice? What kind of language is used? Who’s represented, and who isn’t? Did the algorithm likely amplify this for a particular reason—timing, emotional appeal, virality? Give students a rubric that includes elements like source evaluation, awareness of audience, identification of bias, and depth of perspective. You’re not just checking if they can spot a misleading headline; you want to know if they understand why that headline gained attention in the first place.</w:t>
      </w:r>
    </w:p>
    <w:p w14:paraId="05F34BBD" w14:textId="77777777" w:rsidR="00664FB3" w:rsidRPr="00664FB3" w:rsidRDefault="00664FB3" w:rsidP="00664FB3">
      <w:r w:rsidRPr="00664FB3">
        <w:t>For formative assessments, discussion protocols and media analysis journals can work well. Have students reflect weekly on what kinds of content show up in their feeds and how they think it got there. Let them compare search engine results using different keywords or across different platforms. These reflections reveal how well students are applying critical media skills in their daily lives—and give you insight into their evolving understanding of algorithmic influence.</w:t>
      </w:r>
    </w:p>
    <w:p w14:paraId="61AD4968" w14:textId="77777777" w:rsidR="00664FB3" w:rsidRPr="00664FB3" w:rsidRDefault="00664FB3" w:rsidP="00664FB3">
      <w:r w:rsidRPr="00664FB3">
        <w:t>When it comes to narrative creation, project-based tasks are effective. Ask students to create a digital story, infographic, or blog post about a civic issue—but with an added layer: they must consider how algorithms might affect who sees their message and how it’s received. You might have them submit two versions of the same story: one written to appeal to a broad audience and one designed to trigger engagement on a specific platform. Then, in a short written reflection or video, they explain the choices they made and what they hoped to achieve. This meta-awareness is a strong indicator that they’re thinking critically about their role in shaping and sharing narratives.</w:t>
      </w:r>
    </w:p>
    <w:p w14:paraId="4FE5FA04" w14:textId="77777777" w:rsidR="00664FB3" w:rsidRPr="00664FB3" w:rsidRDefault="00664FB3" w:rsidP="00664FB3">
      <w:r w:rsidRPr="00664FB3">
        <w:t>Peer review can also be a powerful tool. When students give feedback on each other’s projects, prompt them to consider not just the content but also how algorithm-friendly—or algorithm-resistant—the message is. Ask questions like: Does this story rely on attention-grabbing language? Does it challenge dominant narratives? What kinds of responses might it generate online?</w:t>
      </w:r>
    </w:p>
    <w:p w14:paraId="44B5401F" w14:textId="77777777" w:rsidR="00664FB3" w:rsidRPr="00664FB3" w:rsidRDefault="00664FB3" w:rsidP="00664FB3">
      <w:r w:rsidRPr="00664FB3">
        <w:lastRenderedPageBreak/>
        <w:t>To assess deeper understanding, include writing prompts that ask students to take a stance. For example: “Do algorithms strengthen or weaken democracy? Support your answer using examples from your own media consumption and classroom work.” Their responses will show how well they’ve connected personal experience with broader systems thinking.</w:t>
      </w:r>
    </w:p>
    <w:p w14:paraId="7869C8D7" w14:textId="77777777" w:rsidR="00664FB3" w:rsidRPr="00664FB3" w:rsidRDefault="00664FB3" w:rsidP="00664FB3">
      <w:r w:rsidRPr="00664FB3">
        <w:t>Rubrics for these tasks should focus on clarity of argument, use of evidence (including media examples), awareness of audience and platform, and ability to analyze digital influence. Leave room for creativity, especially when students are creating narratives—they need space to try out bold ideas and new formats.</w:t>
      </w:r>
    </w:p>
    <w:p w14:paraId="0D4AC94F" w14:textId="77777777" w:rsidR="00664FB3" w:rsidRDefault="00664FB3" w:rsidP="00664FB3">
      <w:r w:rsidRPr="00664FB3">
        <w:t>Throughout all of this, make sure you’re not just rewarding students for spotting problems. Encourage them to propose alternatives, rethink strategies, and ask better questions. The goal isn’t perfection—it’s growing their ability to see how digital stories are shaped, how they spread, and how they can be used for thoughtful civic engagement. When students demonstrate that level of insight, you know they’re not just consuming content—they’re navigating the algorithmic world with purpose.</w:t>
      </w:r>
    </w:p>
    <w:p w14:paraId="6DB7E030" w14:textId="77777777" w:rsidR="008039DD" w:rsidRDefault="008039DD" w:rsidP="00664FB3"/>
    <w:p w14:paraId="77380A0C" w14:textId="244B55F9" w:rsidR="008039DD" w:rsidRDefault="008039DD" w:rsidP="008039DD">
      <w:pPr>
        <w:pStyle w:val="Heading3"/>
      </w:pPr>
      <w:bookmarkStart w:id="135" w:name="_Toc203108990"/>
      <w:r>
        <w:t>For Further Reading</w:t>
      </w:r>
      <w:bookmarkEnd w:id="135"/>
    </w:p>
    <w:p w14:paraId="18EE647A" w14:textId="77777777" w:rsidR="008039DD" w:rsidRPr="008039DD" w:rsidRDefault="008039DD" w:rsidP="008039DD">
      <w:r w:rsidRPr="008039DD">
        <w:t>Here are ten verifiable, open-access academic references (2022–2025) on pedagogy related to your requested themes, listed in APA format and alphabetical order:</w:t>
      </w:r>
    </w:p>
    <w:p w14:paraId="0C916933" w14:textId="3D473BFD" w:rsidR="008039DD" w:rsidRPr="008039DD" w:rsidRDefault="008039DD" w:rsidP="00FB1594">
      <w:r w:rsidRPr="008039DD">
        <w:t xml:space="preserve">Ali, S., DiPaola, D., Williams, R., Ravi, P., &amp; Breazeal, C. (2023). Constructing Dreams using Generative AI: A high school workshop for creative AI literacy. </w:t>
      </w:r>
      <w:r w:rsidRPr="008039DD">
        <w:rPr>
          <w:i/>
          <w:iCs/>
        </w:rPr>
        <w:t>arXiv</w:t>
      </w:r>
      <w:r w:rsidRPr="008039DD">
        <w:t xml:space="preserve">. </w:t>
      </w:r>
      <w:hyperlink r:id="rId63" w:history="1">
        <w:r w:rsidRPr="008039DD">
          <w:rPr>
            <w:rStyle w:val="Hyperlink"/>
          </w:rPr>
          <w:t>https://arxiv.org/a</w:t>
        </w:r>
        <w:r w:rsidRPr="008039DD">
          <w:rPr>
            <w:rStyle w:val="Hyperlink"/>
          </w:rPr>
          <w:t>b</w:t>
        </w:r>
        <w:r w:rsidRPr="008039DD">
          <w:rPr>
            <w:rStyle w:val="Hyperlink"/>
          </w:rPr>
          <w:t>s/2305.12013</w:t>
        </w:r>
      </w:hyperlink>
    </w:p>
    <w:p w14:paraId="417D8AF1" w14:textId="70D53F42" w:rsidR="008039DD" w:rsidRPr="008039DD" w:rsidRDefault="008039DD" w:rsidP="00FB1594">
      <w:r w:rsidRPr="008039DD">
        <w:t xml:space="preserve">Gunder, A., Herron, J., Weber, N., Chelf, C., &amp; Birdwell, S. (2025, January 21). AI literacies and the advancement of opened culture: Global perspectives and practices. </w:t>
      </w:r>
      <w:r w:rsidRPr="008039DD">
        <w:rPr>
          <w:i/>
          <w:iCs/>
        </w:rPr>
        <w:t>AI and Open Education Initiative</w:t>
      </w:r>
      <w:r w:rsidRPr="008039DD">
        <w:t xml:space="preserve">. </w:t>
      </w:r>
      <w:hyperlink r:id="rId64" w:history="1">
        <w:r w:rsidRPr="008039DD">
          <w:rPr>
            <w:rStyle w:val="Hyperlink"/>
          </w:rPr>
          <w:t>https://aiopeneducation.pubpub.org/pub/fmktz5d3</w:t>
        </w:r>
      </w:hyperlink>
    </w:p>
    <w:p w14:paraId="084808FC" w14:textId="3FE8CBD3" w:rsidR="008039DD" w:rsidRPr="008039DD" w:rsidRDefault="008039DD" w:rsidP="00FB1594">
      <w:r w:rsidRPr="008039DD">
        <w:t xml:space="preserve">Kenny, S., &amp; Antle, A. N. (2024, May 7). Reimagining AI: Exploring speculative design workshops for supporting BIPOC youth critical AI literacies. </w:t>
      </w:r>
      <w:r w:rsidRPr="008039DD">
        <w:rPr>
          <w:i/>
          <w:iCs/>
        </w:rPr>
        <w:t>arXiv</w:t>
      </w:r>
      <w:r w:rsidRPr="008039DD">
        <w:t xml:space="preserve">. </w:t>
      </w:r>
      <w:hyperlink r:id="rId65" w:history="1">
        <w:r w:rsidRPr="008039DD">
          <w:rPr>
            <w:rStyle w:val="Hyperlink"/>
          </w:rPr>
          <w:t>https://arxiv.org/abs/2407.08740</w:t>
        </w:r>
      </w:hyperlink>
    </w:p>
    <w:p w14:paraId="4E8D5F52" w14:textId="60E03970" w:rsidR="008039DD" w:rsidRPr="008039DD" w:rsidRDefault="008039DD" w:rsidP="00FB1594">
      <w:r w:rsidRPr="008039DD">
        <w:t xml:space="preserve">Nyaaba, M., Wright, A., &amp; Choi, G. L. (2024, June 5). Generative AI and digital neocolonialism in global education: Towards an equitable framework. </w:t>
      </w:r>
      <w:r w:rsidRPr="008039DD">
        <w:rPr>
          <w:i/>
          <w:iCs/>
        </w:rPr>
        <w:t>arXiv</w:t>
      </w:r>
      <w:r w:rsidRPr="008039DD">
        <w:t xml:space="preserve">. </w:t>
      </w:r>
      <w:hyperlink r:id="rId66" w:history="1">
        <w:r w:rsidRPr="008039DD">
          <w:rPr>
            <w:rStyle w:val="Hyperlink"/>
          </w:rPr>
          <w:t>https://arxiv.org/abs/2406.02966</w:t>
        </w:r>
      </w:hyperlink>
    </w:p>
    <w:p w14:paraId="7F00E5F5" w14:textId="77777777" w:rsidR="00FB1594" w:rsidRDefault="008039DD" w:rsidP="00FB1594">
      <w:r w:rsidRPr="008039DD">
        <w:lastRenderedPageBreak/>
        <w:t xml:space="preserve">Schroeder, S., &amp; Curcio, R. (2022). </w:t>
      </w:r>
      <w:r w:rsidRPr="008039DD">
        <w:rPr>
          <w:i/>
          <w:iCs/>
        </w:rPr>
        <w:t>Critiquing, curating, and adapting: Cultivating 21st</w:t>
      </w:r>
      <w:r w:rsidRPr="008039DD">
        <w:rPr>
          <w:i/>
          <w:iCs/>
        </w:rPr>
        <w:noBreakHyphen/>
        <w:t>century critical curriculum literacy with teacher candidates</w:t>
      </w:r>
      <w:r w:rsidRPr="008039DD">
        <w:t xml:space="preserve">. </w:t>
      </w:r>
      <w:r w:rsidRPr="008039DD">
        <w:rPr>
          <w:i/>
          <w:iCs/>
        </w:rPr>
        <w:t>Journal of Teacher Education</w:t>
      </w:r>
      <w:r w:rsidRPr="008039DD">
        <w:t xml:space="preserve">. </w:t>
      </w:r>
      <w:hyperlink r:id="rId67" w:history="1">
        <w:r w:rsidRPr="008039DD">
          <w:rPr>
            <w:rStyle w:val="Hyperlink"/>
          </w:rPr>
          <w:t>https://doi.org/10.1177/00224871221075279</w:t>
        </w:r>
      </w:hyperlink>
    </w:p>
    <w:p w14:paraId="18CB2E50" w14:textId="77777777" w:rsidR="00FB1594" w:rsidRDefault="00FB1594" w:rsidP="00FB1594"/>
    <w:p w14:paraId="70556BA8" w14:textId="77777777" w:rsidR="007A5FBB" w:rsidRDefault="007A5FBB" w:rsidP="00420CDE">
      <w:pPr>
        <w:pStyle w:val="Heading2"/>
      </w:pPr>
    </w:p>
    <w:p w14:paraId="1498640F" w14:textId="46A1A96C" w:rsidR="007A5FBB" w:rsidRPr="00CD796E" w:rsidRDefault="0063091E" w:rsidP="00CD796E">
      <w:pPr>
        <w:pStyle w:val="Heading2"/>
        <w:rPr>
          <w:rStyle w:val="Heading3Char"/>
          <w:sz w:val="32"/>
          <w:szCs w:val="32"/>
        </w:rPr>
      </w:pPr>
      <w:bookmarkStart w:id="136" w:name="_Toc203108991"/>
      <w:r w:rsidRPr="0063091E">
        <w:t>Chapter 12: Creativity, Culture, and Inclusion in AI Arts Education</w:t>
      </w:r>
      <w:bookmarkEnd w:id="136"/>
    </w:p>
    <w:p w14:paraId="55307500" w14:textId="6A34BBF7" w:rsidR="00700BE6" w:rsidRPr="00700BE6" w:rsidRDefault="007A5FBB" w:rsidP="003B0F94">
      <w:pPr>
        <w:rPr>
          <w:b/>
          <w:bCs/>
        </w:rPr>
      </w:pPr>
      <w:bookmarkStart w:id="137" w:name="_Toc203108992"/>
      <w:r w:rsidRPr="007A5FBB">
        <w:rPr>
          <w:rStyle w:val="Heading3Char"/>
        </w:rPr>
        <w:t>Keeping the ‘I’ in AI: Nurturing Student Voice in Digital Creativity</w:t>
      </w:r>
      <w:bookmarkEnd w:id="137"/>
      <w:r w:rsidR="008039DD" w:rsidRPr="008039DD">
        <w:br/>
      </w:r>
      <w:r w:rsidR="00700BE6" w:rsidRPr="0031008D">
        <w:rPr>
          <w:b/>
          <w:bCs/>
        </w:rPr>
        <w:t>How can I guide students to use AI as a tool for creativity without losing their personal artistic voice?</w:t>
      </w:r>
    </w:p>
    <w:p w14:paraId="52809BFE" w14:textId="25A20F44" w:rsidR="003B0F94" w:rsidRPr="003B0F94" w:rsidRDefault="003B0F94" w:rsidP="003B0F94">
      <w:r w:rsidRPr="003B0F94">
        <w:t>You're asking an important question, one that speaks directly to the heart of both art education and digital literacy. When introducing AI into the creative process, your goal isn't to replace student voices but to help them use technology to deepen and explore their own artistic identities. The key is positioning AI not as the creator, but as a collaborator—something students shape, critique, and manipulate with intention.</w:t>
      </w:r>
    </w:p>
    <w:p w14:paraId="2AED50A4" w14:textId="77777777" w:rsidR="003B0F94" w:rsidRPr="003B0F94" w:rsidRDefault="003B0F94" w:rsidP="003B0F94">
      <w:r w:rsidRPr="003B0F94">
        <w:t xml:space="preserve">Start by modeling curiosity. When you use AI in your lessons—whether it’s generating music, images, poetry, or animations—show students how to question and interpret the outputs. Ask them, “Does this feel like </w:t>
      </w:r>
      <w:r w:rsidRPr="003B0F94">
        <w:rPr>
          <w:i/>
          <w:iCs/>
        </w:rPr>
        <w:t>you</w:t>
      </w:r>
      <w:r w:rsidRPr="003B0F94">
        <w:t>? What would you change? What surprises you?” These questions reinforce the idea that AI doesn’t define their art; it merely extends the palette. Invite students to bring their personal stories, languages, and experiences into the prompts they give AI tools. A drawing app that generates landscapes becomes far more meaningful when a student asks it to reimagine their grandmother’s hometown or the street they grew up on.</w:t>
      </w:r>
    </w:p>
    <w:p w14:paraId="6D3B7699" w14:textId="77777777" w:rsidR="003B0F94" w:rsidRPr="003B0F94" w:rsidRDefault="003B0F94" w:rsidP="003B0F94">
      <w:r w:rsidRPr="003B0F94">
        <w:t>Teach students to critique the aesthetics and ethics of AI-generated work. For example, if they use an image generator trained on public datasets, they should understand whose styles and cultural images are embedded in it. Whose voices are missing? What assumptions might the tool be making about beauty, emotion, or narrative? These reflections create space for students to reclaim their voice amid machine-generated content.</w:t>
      </w:r>
    </w:p>
    <w:p w14:paraId="1D41AF50" w14:textId="77777777" w:rsidR="003B0F94" w:rsidRPr="003B0F94" w:rsidRDefault="003B0F94" w:rsidP="003B0F94">
      <w:r w:rsidRPr="003B0F94">
        <w:t>You can also guide them to treat AI’s outputs as starting points, not final products. Encourage remixing. A student might generate a melody and then rearrange it to match the rhythm of their own spoken-word poem. Another might use a text generator to create dialogue, only to rewrite it so it reflects their own humor or dialect. This remix approach reinforces the idea that they are the artist and AI is a spark, not the flame.</w:t>
      </w:r>
    </w:p>
    <w:p w14:paraId="7BEF60E8" w14:textId="77777777" w:rsidR="003B0F94" w:rsidRPr="003B0F94" w:rsidRDefault="003B0F94" w:rsidP="003B0F94">
      <w:r w:rsidRPr="003B0F94">
        <w:lastRenderedPageBreak/>
        <w:t xml:space="preserve">Consider incorporating critique and reflection into your process. After completing an AI-assisted project, have students write or talk about their decision-making. What did they accept from the tool? What did they reject? This helps them see that even when a machine provides content, </w:t>
      </w:r>
      <w:r w:rsidRPr="003B0F94">
        <w:rPr>
          <w:i/>
          <w:iCs/>
        </w:rPr>
        <w:t>they</w:t>
      </w:r>
      <w:r w:rsidRPr="003B0F94">
        <w:t xml:space="preserve"> are still making creative choices. These choices are evidence of voice, of vision, and of ownership.</w:t>
      </w:r>
    </w:p>
    <w:p w14:paraId="2965A41C" w14:textId="77777777" w:rsidR="003B0F94" w:rsidRPr="003B0F94" w:rsidRDefault="003B0F94" w:rsidP="003B0F94">
      <w:r w:rsidRPr="003B0F94">
        <w:t>You can also scaffold their creative growth by helping them analyze their own aesthetic. Ask students to create a “personal style map” based on their past work. Then, when they use AI, they can compare outputs against that map. “Does this look or sound like me?” becomes an authentic question that deepens their self-awareness as artists.</w:t>
      </w:r>
    </w:p>
    <w:p w14:paraId="3B559B84" w14:textId="77777777" w:rsidR="003B0F94" w:rsidRPr="003B0F94" w:rsidRDefault="003B0F94" w:rsidP="003B0F94">
      <w:r w:rsidRPr="003B0F94">
        <w:t>It’s helpful, too, to introduce historical parallels. Just as collage artists used found images, or photographers used film and filters, students can see AI as another medium to be mastered. When students realize that artists throughout history have incorporated new tools without losing themselves, they are more likely to feel confident doing the same.</w:t>
      </w:r>
    </w:p>
    <w:p w14:paraId="5E3BEC85" w14:textId="77777777" w:rsidR="003B0F94" w:rsidRPr="003B0F94" w:rsidRDefault="003B0F94" w:rsidP="003B0F94">
      <w:r w:rsidRPr="003B0F94">
        <w:t>Above all, you want students to feel like their ideas matter more than any algorithm. Keep their focus on narrative, intention, and feeling. When a student uses AI to generate a visual, ask them why they chose that style, what story it tells, or how it connects to their identity. If you nurture that level of reflection, their personal voice will never disappear. It will grow sharper.</w:t>
      </w:r>
    </w:p>
    <w:p w14:paraId="3BED94CA" w14:textId="77777777" w:rsidR="003B0F94" w:rsidRDefault="003B0F94" w:rsidP="003B0F94">
      <w:r w:rsidRPr="003B0F94">
        <w:t>This approach doesn’t require you to be a tech expert. It just means creating room for experimentation, critique, and dialogue. When you keep the emphasis on interpretation and meaning-making, you give your students the tools they need to stay rooted in their own creative voice—even as they explore unfamiliar territory. AI can be part of that journey, but the destination remains deeply personal.</w:t>
      </w:r>
    </w:p>
    <w:p w14:paraId="728CE273" w14:textId="77777777" w:rsidR="00DE6439" w:rsidRDefault="00DE6439" w:rsidP="00DE6439">
      <w:pPr>
        <w:pStyle w:val="Heading3"/>
      </w:pPr>
    </w:p>
    <w:p w14:paraId="4ABA0450" w14:textId="0FC4235A" w:rsidR="00160C0B" w:rsidRDefault="00DE6439" w:rsidP="00DE6439">
      <w:pPr>
        <w:pStyle w:val="Heading3"/>
      </w:pPr>
      <w:bookmarkStart w:id="138" w:name="_Toc203108993"/>
      <w:r w:rsidRPr="00DE6439">
        <w:t>Seeing the Bias in the Machine</w:t>
      </w:r>
      <w:bookmarkEnd w:id="138"/>
    </w:p>
    <w:p w14:paraId="41738327" w14:textId="12E55F6B" w:rsidR="00160C0B" w:rsidRDefault="00160C0B" w:rsidP="00160C0B">
      <w:pPr>
        <w:rPr>
          <w:b/>
          <w:bCs/>
        </w:rPr>
      </w:pPr>
      <w:r>
        <w:rPr>
          <w:b/>
          <w:bCs/>
        </w:rPr>
        <w:t xml:space="preserve">Q: </w:t>
      </w:r>
      <w:r w:rsidRPr="0031008D">
        <w:rPr>
          <w:b/>
          <w:bCs/>
        </w:rPr>
        <w:t>What strategies help students recognize and critique cultural or racial bias in AI-generated art, music, or media?</w:t>
      </w:r>
    </w:p>
    <w:p w14:paraId="72527A84" w14:textId="77777777" w:rsidR="00970753" w:rsidRPr="00970753" w:rsidRDefault="00970753" w:rsidP="00970753">
      <w:r w:rsidRPr="00970753">
        <w:t>You start by acknowledging that AI-generated content isn’t neutral. Many of your students assume that if it came from a machine, it must be objective. But you and I both know that AI is trained on human data—images, music, and language that reflect the values, preferences, and biases of the people who made or selected that content. Helping students see that connection is the first step.</w:t>
      </w:r>
    </w:p>
    <w:p w14:paraId="61330480" w14:textId="77777777" w:rsidR="00970753" w:rsidRPr="00970753" w:rsidRDefault="00970753" w:rsidP="00970753">
      <w:r w:rsidRPr="00970753">
        <w:lastRenderedPageBreak/>
        <w:t>Begin with awareness. Show examples of AI-generated images or voices that reveal obvious gaps or distortions. Use side-by-side comparisons: ask AI to generate portraits of “professional hairstyles” versus “ethnic hairstyles,” or music clips based on “pop” versus “world” genres. Let students observe how certain styles, races, or cultures are overrepresented, stereotyped, or missing entirely. You aren’t just teaching them to spot bias—you’re teaching them to ask whose definition of “normal” or “beautiful” or “realistic” is shaping the output.</w:t>
      </w:r>
    </w:p>
    <w:p w14:paraId="7D4087BA" w14:textId="77777777" w:rsidR="00970753" w:rsidRPr="00970753" w:rsidRDefault="00970753" w:rsidP="00970753">
      <w:r w:rsidRPr="00970753">
        <w:t>Once you’ve sparked that recognition, guide them to critique. Give them structured questions: Who is represented here? Who is not? What assumptions seem embedded in this creation? What cultural norms does it reflect or ignore? When students learn to look beyond the surface, they begin to see AI not as a magical creator but as a reflection of social systems—including those that exclude or marginalize.</w:t>
      </w:r>
    </w:p>
    <w:p w14:paraId="2FA3D39F" w14:textId="77777777" w:rsidR="00970753" w:rsidRPr="00970753" w:rsidRDefault="00970753" w:rsidP="00970753">
      <w:r w:rsidRPr="00970753">
        <w:t>Encourage students to research the datasets behind the tools they use. Even when exact data sources aren’t public, many platforms describe general training methods. You can have students dig into who designed the model, what data it was trained on, and whether it includes global perspectives or just a narrow slice. That research doesn’t need to be technical—it’s about understanding who’s behind the curtain.</w:t>
      </w:r>
    </w:p>
    <w:p w14:paraId="3AFA47B7" w14:textId="77777777" w:rsidR="00970753" w:rsidRPr="00970753" w:rsidRDefault="00970753" w:rsidP="00970753">
      <w:r w:rsidRPr="00970753">
        <w:t>Let students take ownership of the critique process by curating and remixing content. If a student sees that an AI image generator underrepresents Black or Indigenous people, challenge them to build a gallery that uplifts those perspectives through their own prompt engineering, post-editing, or layering of meaning. In music, they might compare AI-generated jazz to recordings by real artists with cultural roots in the genre and note where the machine misses the nuance, rhythm, or history. These moments are creative and analytical at once.</w:t>
      </w:r>
    </w:p>
    <w:p w14:paraId="2E9DFFDD" w14:textId="77777777" w:rsidR="00970753" w:rsidRPr="00970753" w:rsidRDefault="00970753" w:rsidP="00970753">
      <w:r w:rsidRPr="00970753">
        <w:t>You can also integrate discussions of historical context. Many students don’t realize that today’s AI image and sound models are trained on decades of biased media—news archives, entertainment, advertising, and more. When they see how stereotypes were baked into the past, it helps them understand how those patterns echo in today’s tech.</w:t>
      </w:r>
    </w:p>
    <w:p w14:paraId="7E6D8697" w14:textId="77777777" w:rsidR="00970753" w:rsidRPr="00970753" w:rsidRDefault="00970753" w:rsidP="00970753">
      <w:r w:rsidRPr="00970753">
        <w:t>Creating space for open dialogue is essential. Some students may not immediately see the bias or may have different perspectives based on their backgrounds. Let your classroom be a place where those views are explored with respect and curiosity. The goal is not to shame anyone for what they didn’t notice, but to build collective awareness and critical thinking.</w:t>
      </w:r>
    </w:p>
    <w:p w14:paraId="4AD14FBB" w14:textId="77777777" w:rsidR="00970753" w:rsidRPr="00970753" w:rsidRDefault="00970753" w:rsidP="00970753">
      <w:r w:rsidRPr="00970753">
        <w:t xml:space="preserve">Finally, keep the work grounded in real creative practice. Invite students to critique AI art, but also ask them to produce counter-examples. If they find that AI underrepresents </w:t>
      </w:r>
      <w:r w:rsidRPr="00970753">
        <w:lastRenderedPageBreak/>
        <w:t>certain voices in media, challenge them to tell stories that center those voices themselves—with or without AI. That way, critique becomes a form of creation.</w:t>
      </w:r>
    </w:p>
    <w:p w14:paraId="5AECA2F5" w14:textId="77777777" w:rsidR="00970753" w:rsidRDefault="00970753" w:rsidP="00970753">
      <w:r w:rsidRPr="00970753">
        <w:t>By consistently modeling analysis, questioning assumptions, and guiding students to reclaim agency in their use of AI tools, you’ll help them move beyond passive consumption. They won’t just accept what AI generates—they’ll interrogate it, reshape it, and use it to express something truer and more inclusive.</w:t>
      </w:r>
    </w:p>
    <w:p w14:paraId="20C49FAA" w14:textId="77777777" w:rsidR="00F25B31" w:rsidRDefault="00F25B31" w:rsidP="00970753"/>
    <w:p w14:paraId="21D8B9F7" w14:textId="636AB13A" w:rsidR="00CA79BB" w:rsidRPr="00CA79BB" w:rsidRDefault="00CA79BB" w:rsidP="00CA79BB">
      <w:pPr>
        <w:pStyle w:val="Heading3"/>
      </w:pPr>
      <w:bookmarkStart w:id="139" w:name="_Toc203108994"/>
      <w:r w:rsidRPr="00CA79BB">
        <w:t>Culture-Centered AI in the Classroom</w:t>
      </w:r>
      <w:bookmarkEnd w:id="139"/>
    </w:p>
    <w:p w14:paraId="2AB8D931" w14:textId="75ADA67B" w:rsidR="00F25B31" w:rsidRDefault="00924EC9" w:rsidP="00970753">
      <w:pPr>
        <w:rPr>
          <w:b/>
          <w:bCs/>
        </w:rPr>
      </w:pPr>
      <w:r>
        <w:rPr>
          <w:b/>
          <w:bCs/>
        </w:rPr>
        <w:t xml:space="preserve">Q: </w:t>
      </w:r>
      <w:r w:rsidRPr="0031008D">
        <w:rPr>
          <w:b/>
          <w:bCs/>
        </w:rPr>
        <w:t>How do I ensure that AI tools reflect and honor the diverse cultural backgrounds of my students?</w:t>
      </w:r>
    </w:p>
    <w:p w14:paraId="557F47D4" w14:textId="77777777" w:rsidR="00CA79BB" w:rsidRPr="00CA79BB" w:rsidRDefault="00CA79BB" w:rsidP="00CA79BB">
      <w:r w:rsidRPr="00CA79BB">
        <w:t>You’re asking the right question, especially as AI becomes a regular part of creative work and learning. Making sure AI tools reflect and honor your students' diverse cultural backgrounds means actively shaping how those tools are used—not just accepting their outputs at face value. The first thing to do is position yourself and your students as decision-makers in how AI is introduced. You have to teach students to look at AI not just as a tool, but as something built by people with particular viewpoints and priorities.</w:t>
      </w:r>
    </w:p>
    <w:p w14:paraId="0EF38582" w14:textId="77777777" w:rsidR="00CA79BB" w:rsidRPr="00CA79BB" w:rsidRDefault="00CA79BB" w:rsidP="00CA79BB">
      <w:r w:rsidRPr="00CA79BB">
        <w:t>Start by learning what matters to your students. What languages do they speak? What music do they listen to at home? What visual styles, customs, or traditions are part of their lives? When students bring their cultural backgrounds into the room, AI tools should be used to extend those identities—not erase or flatten them. One practical approach is to have students write prompts or feed input into AI systems that reflect their heritage. For example, instead of asking an image generator for “a city,” a student might prompt it to depict “a street market in Oaxaca” or “Eid celebrations in Jakarta.” The more personal the prompt, the more likely it is to result in something meaningful.</w:t>
      </w:r>
    </w:p>
    <w:p w14:paraId="2F557883" w14:textId="77777777" w:rsidR="00CA79BB" w:rsidRPr="00CA79BB" w:rsidRDefault="00CA79BB" w:rsidP="00CA79BB">
      <w:r w:rsidRPr="00CA79BB">
        <w:t>Then, bring in a layer of critique. If the output doesn’t feel authentic or respectful, that’s a learning opportunity. Ask students to reflect on why the AI might be struggling to accurately represent their culture. Was the image off? Did the text miss key context? Was a music sample too generic? These gaps often point to the data the tool was trained on—or not trained on. When students begin to see that AI reflects dominant cultures more than marginalized ones, they’re better prepared to navigate it critically.</w:t>
      </w:r>
    </w:p>
    <w:p w14:paraId="7CFCFA79" w14:textId="77777777" w:rsidR="00CA79BB" w:rsidRPr="00CA79BB" w:rsidRDefault="00CA79BB" w:rsidP="00CA79BB">
      <w:r w:rsidRPr="00CA79BB">
        <w:t xml:space="preserve">You can also introduce students to alternative tools and datasets that are more culturally inclusive. There are open-source platforms and models trained on non-Western data sources or community-contributed collections. If you’re able, showcase AI projects led by Indigenous technologists, Black creators, or global South developers who are redefining </w:t>
      </w:r>
      <w:r w:rsidRPr="00CA79BB">
        <w:lastRenderedPageBreak/>
        <w:t>what responsible, inclusive AI can look like. When students see people who look like them behind the design of these tools, they feel more invited to shape the space themselves.</w:t>
      </w:r>
    </w:p>
    <w:p w14:paraId="1021FFB4" w14:textId="77777777" w:rsidR="00CA79BB" w:rsidRPr="00CA79BB" w:rsidRDefault="00CA79BB" w:rsidP="00CA79BB">
      <w:r w:rsidRPr="00CA79BB">
        <w:t>In group projects, encourage students to collaborate across cultures. Let them bring their traditions, languages, and stories into shared work. AI can help translate, remix, or visualize content—but students should remain the ones guiding the vision. Whether they’re designing posters, music videos, or digital zines with AI support, make sure they’re choosing what to include, what to reject, and what to explain in their own words.</w:t>
      </w:r>
    </w:p>
    <w:p w14:paraId="035B46BB" w14:textId="77777777" w:rsidR="00CA79BB" w:rsidRPr="00CA79BB" w:rsidRDefault="00CA79BB" w:rsidP="00CA79BB">
      <w:r w:rsidRPr="00CA79BB">
        <w:t>Reflection is key. Ask students to journal or present on how their cultural background shaped the way they used the AI tool. What felt authentic? What didn’t? What would they teach the tool if they could? These reflections build self-awareness and confidence while reinforcing the idea that culture isn’t just content—it’s a creative lens.</w:t>
      </w:r>
    </w:p>
    <w:p w14:paraId="5FB51919" w14:textId="2805A956" w:rsidR="00CA79BB" w:rsidRDefault="00CA79BB" w:rsidP="00CA79BB">
      <w:r w:rsidRPr="00CA79BB">
        <w:t xml:space="preserve">Your role is to hold space for complexity. Culture isn’t always neat or easily categorized, and AI tools often try to simplify it. That’s where your teaching matters most: reminding students that their cultural experiences aren’t outputs to be generated, but ways of seeing, feeling, and creating that deserve respect. When you bring that mindset into your lessons, </w:t>
      </w:r>
      <w:r w:rsidR="0003343F" w:rsidRPr="0003343F">
        <w:t>AI becomes a lens your students can adjust—not a mirror that distorts their identities</w:t>
      </w:r>
      <w:r w:rsidR="0003343F">
        <w:t>.</w:t>
      </w:r>
    </w:p>
    <w:p w14:paraId="30230246" w14:textId="77777777" w:rsidR="006B6BC6" w:rsidRDefault="006B6BC6" w:rsidP="00CA79BB"/>
    <w:p w14:paraId="0D3DF0C7" w14:textId="2D47827A" w:rsidR="008C1014" w:rsidRPr="008C1014" w:rsidRDefault="008C1014" w:rsidP="008C1014">
      <w:pPr>
        <w:pStyle w:val="Heading3"/>
      </w:pPr>
      <w:bookmarkStart w:id="140" w:name="_Toc203108995"/>
      <w:r w:rsidRPr="008C1014">
        <w:t>Who Really Made This?</w:t>
      </w:r>
      <w:bookmarkEnd w:id="140"/>
    </w:p>
    <w:p w14:paraId="14CDE9B3" w14:textId="50F2B8D3" w:rsidR="009B089A" w:rsidRDefault="009B089A" w:rsidP="009B089A">
      <w:pPr>
        <w:rPr>
          <w:b/>
          <w:bCs/>
        </w:rPr>
      </w:pPr>
      <w:r>
        <w:rPr>
          <w:b/>
          <w:bCs/>
        </w:rPr>
        <w:t xml:space="preserve">Q: </w:t>
      </w:r>
      <w:r w:rsidRPr="0031008D">
        <w:rPr>
          <w:b/>
          <w:bCs/>
        </w:rPr>
        <w:t>What are the risks of using generative AI in art class without critical conversations about authorship and originality?</w:t>
      </w:r>
    </w:p>
    <w:p w14:paraId="58B8A9C1" w14:textId="77777777" w:rsidR="008C1014" w:rsidRPr="008C1014" w:rsidRDefault="008C1014" w:rsidP="008C1014">
      <w:r w:rsidRPr="008C1014">
        <w:t>When you bring generative AI into your art classroom without slowing down to ask who’s behind the work—or where it came from—you risk students losing sight of some of the most important values in creative learning: authorship, originality, and intention. It might seem efficient or fun to generate images, videos, or music with a few clicks, but without a framework for critique, students can walk away thinking creativity is just about combining keywords and waiting for results.</w:t>
      </w:r>
    </w:p>
    <w:p w14:paraId="3F553119" w14:textId="77777777" w:rsidR="008C1014" w:rsidRPr="008C1014" w:rsidRDefault="008C1014" w:rsidP="008C1014">
      <w:r w:rsidRPr="008C1014">
        <w:t>One of the biggest risks is the confusion over ownership. When a student types a prompt and gets a visually stunning image, who can really claim credit for it? Did the student create the art, or did the algorithm do the work? Without critical conversation, students may begin to see themselves less as artists and more as operators—plugging in commands and accepting whatever comes out. You want your students to be more than prompt writers; you want them to think about what they’re saying, why they’re saying it, and how it connects to their artistic identity.</w:t>
      </w:r>
    </w:p>
    <w:p w14:paraId="424959B5" w14:textId="6081B52F" w:rsidR="008C1014" w:rsidRPr="008C1014" w:rsidRDefault="008C1014" w:rsidP="008C1014">
      <w:r w:rsidRPr="008C1014">
        <w:lastRenderedPageBreak/>
        <w:t>Another risk is reinforcing surface-level thinking. AI-generated content often looks polished and professional, but that polish can mask a lack of depth or original thought. When students rely on AI to supply their imagery or style, they may start skipping the messier but essential process of sketching, revising, and experimenting. You know how important struggle and iteration are in learning to express an idea visually or emotionally. If students get used to perfect outputs delivered instantly, they may avoid taking creative risks—or lose confidence in their own ability to produce something from scratch.</w:t>
      </w:r>
    </w:p>
    <w:p w14:paraId="1303557D" w14:textId="77777777" w:rsidR="008C1014" w:rsidRPr="008C1014" w:rsidRDefault="008C1014" w:rsidP="008C1014">
      <w:r w:rsidRPr="008C1014">
        <w:t>There’s also a cultural risk. Generative AI tools are trained on vast datasets, most of which come from existing art found online. That includes everything from Renaissance paintings to street photography, digital fan art to Indigenous patterns—much of it scraped without consent. If students don’t know where the model’s references are coming from, they may unintentionally reproduce someone else’s work or style without realizing it. This raises issues of plagiarism and exploitation. Teaching students to ask “Whose voice is in this image?” or “What traditions is this style built on?” helps them avoid unknowingly copying others and instead opens up conversations about cultural respect, citation, and adaptation.</w:t>
      </w:r>
    </w:p>
    <w:p w14:paraId="01F362FF" w14:textId="77777777" w:rsidR="008C1014" w:rsidRPr="008C1014" w:rsidRDefault="008C1014" w:rsidP="008C1014">
      <w:r w:rsidRPr="008C1014">
        <w:t>You also have to think about what happens to student creativity when originality becomes blurred. If AI can generate hundreds of variations on an idea, it becomes harder for students to identify what makes their vision unique. Without discussing originality, students may begin to think their job is to find the right prompt instead of shaping a concept, developing a point of view, or making intentional choices. That mindset can shrink their sense of agency in the creative process.</w:t>
      </w:r>
    </w:p>
    <w:p w14:paraId="71298828" w14:textId="77777777" w:rsidR="008C1014" w:rsidRPr="008C1014" w:rsidRDefault="008C1014" w:rsidP="008C1014">
      <w:r w:rsidRPr="008C1014">
        <w:t>You can avoid these risks by weaving in reflection and authorship checkpoints throughout the process. Ask students to annotate their AI-generated work. What did they prompt and why? What would they change? What part of the image, song, or video truly represents their voice? Even better, ask them to remix or layer AI content with their own hand-drawn work, voice, or footage—anything that makes the final piece a product of human-machine collaboration, not just machine output.</w:t>
      </w:r>
    </w:p>
    <w:p w14:paraId="61595739" w14:textId="77777777" w:rsidR="008C1014" w:rsidRDefault="008C1014" w:rsidP="008C1014">
      <w:r w:rsidRPr="008C1014">
        <w:t>Create space for students to ask hard questions: Is this mine? Is it new? Does it say what I wanted it to say? The goal isn’t to shut down the use of AI, but to anchor it in critical thinking and artistic self-awareness. When your students begin to see the difference between generating and creating, they start to treat AI less like an answer machine and more like a tool they control—with care, with purpose, and with voice.</w:t>
      </w:r>
    </w:p>
    <w:p w14:paraId="10057D11" w14:textId="77777777" w:rsidR="0014565C" w:rsidRDefault="0014565C" w:rsidP="008C1014"/>
    <w:p w14:paraId="1C82DD00" w14:textId="67ADC257" w:rsidR="009E78DE" w:rsidRDefault="0014565C" w:rsidP="0014565C">
      <w:pPr>
        <w:pStyle w:val="Heading3"/>
      </w:pPr>
      <w:bookmarkStart w:id="141" w:name="_Toc203108996"/>
      <w:r w:rsidRPr="0014565C">
        <w:lastRenderedPageBreak/>
        <w:t>Culture in Code</w:t>
      </w:r>
      <w:bookmarkEnd w:id="141"/>
    </w:p>
    <w:p w14:paraId="382A7878" w14:textId="4CC129DA" w:rsidR="009E78DE" w:rsidRDefault="009E78DE" w:rsidP="008C1014">
      <w:pPr>
        <w:rPr>
          <w:b/>
          <w:bCs/>
        </w:rPr>
      </w:pPr>
      <w:r>
        <w:rPr>
          <w:b/>
          <w:bCs/>
        </w:rPr>
        <w:t xml:space="preserve">Q: </w:t>
      </w:r>
      <w:r w:rsidRPr="0031008D">
        <w:rPr>
          <w:b/>
          <w:bCs/>
        </w:rPr>
        <w:t>How can students express cultural identity through AI-driven visual, musical, or performance-based projects?</w:t>
      </w:r>
    </w:p>
    <w:p w14:paraId="4744C250" w14:textId="77777777" w:rsidR="0014565C" w:rsidRPr="0014565C" w:rsidRDefault="0014565C" w:rsidP="0014565C">
      <w:r w:rsidRPr="0014565C">
        <w:t>You can guide students to express their cultural identity through AI-driven projects by making sure they lead the creative choices every step of the way. AI may offer the tools—generating images, sounds, scripts, or animations—but your students bring the meaning, the emotion, and the context. It starts with helping them see that culture isn’t a preset style or genre. It’s a living expression of who they are, where they come from, and how they move through the world.</w:t>
      </w:r>
    </w:p>
    <w:p w14:paraId="33DF5FE3" w14:textId="77777777" w:rsidR="0014565C" w:rsidRPr="0014565C" w:rsidRDefault="0014565C" w:rsidP="0014565C">
      <w:r w:rsidRPr="0014565C">
        <w:t>Encourage students to begin their projects by exploring the elements that make up their cultural background: language, food, music, traditions, stories, places, and family history. These become the ingredients they feed into AI tools—not just keywords but reflections of lived experience. For example, instead of prompting an image generator with “village,” a student might describe the textures and colors of the market near their grandmother’s home. A sound project could pull from regional instruments, lullabies, or street sounds from their neighborhood, then remix that through AI-assisted composition. AI doesn’t invent culture—it responds to what the student brings to it.</w:t>
      </w:r>
    </w:p>
    <w:p w14:paraId="1B6E65BA" w14:textId="7E7759A2" w:rsidR="0014565C" w:rsidRPr="0014565C" w:rsidRDefault="0014565C" w:rsidP="0014565C">
      <w:r w:rsidRPr="0014565C">
        <w:t>Help your students stay in control of the process by asking them to narrate their choices. Why did they choose those colors, those words, that rhythm? What parts of their background are showing up in the project? Even if AI helps shape the output, the cultural meaning comes from the student’s intent. That’s the difference between using AI generically and using it to express something personal.</w:t>
      </w:r>
    </w:p>
    <w:p w14:paraId="75415760" w14:textId="77777777" w:rsidR="0014565C" w:rsidRPr="0014565C" w:rsidRDefault="0014565C" w:rsidP="0014565C">
      <w:r w:rsidRPr="0014565C">
        <w:t>One effective approach is combining AI tools with analog or manual methods. A student might generate a visual landscape based on their cultural memories, then paint over it or collage it with family photos. In performance, they might script a short monologue with the help of a text generator, then rewrite the language in their home dialect or add movement and music that reflect their heritage. The hybrid nature of these projects reinforces that AI isn’t replacing culture—it’s a layer they can work with, shape, and question.</w:t>
      </w:r>
    </w:p>
    <w:p w14:paraId="66C1F0AA" w14:textId="77777777" w:rsidR="0014565C" w:rsidRPr="0014565C" w:rsidRDefault="0014565C" w:rsidP="0014565C">
      <w:r w:rsidRPr="0014565C">
        <w:t>You’ll also want to talk openly about how AI often reflects dominant cultural norms and data sources. If a student finds that their cultural identity is misrepresented—or completely missing—from the AI results, that’s a critical moment. Let them analyze that gap. What was missing from the output? Why might the system fail to capture certain sounds, names, or styles? This kind of critical reflection can turn frustration into insight. It teaches students that honoring their identity sometimes means pushing back against the limitations of the tool.</w:t>
      </w:r>
    </w:p>
    <w:p w14:paraId="393A8E16" w14:textId="77777777" w:rsidR="0014565C" w:rsidRPr="0014565C" w:rsidRDefault="0014565C" w:rsidP="0014565C">
      <w:r w:rsidRPr="0014565C">
        <w:lastRenderedPageBreak/>
        <w:t>Create assignments where students document their creative path, not just the final result. Let them include voiceovers, short written reflections, or slide decks explaining their choices. Ask them to identify where the AI helped and where it didn’t. This keeps their voice centered in the work, even when the aesthetic is shaped partly by technology.</w:t>
      </w:r>
    </w:p>
    <w:p w14:paraId="1669C427" w14:textId="77777777" w:rsidR="0014565C" w:rsidRPr="0014565C" w:rsidRDefault="0014565C" w:rsidP="0014565C">
      <w:r w:rsidRPr="0014565C">
        <w:t>You can also encourage collaborative projects that showcase multiple cultural identities. AI can support multilingual scripts, fusion music, or visual storytelling that blends traditions from different parts of the world. These collaborations show students that their culture doesn’t have to stand alone—it can be shared, layered, and respected in new ways.</w:t>
      </w:r>
    </w:p>
    <w:p w14:paraId="7296BDB1" w14:textId="77777777" w:rsidR="0014565C" w:rsidRDefault="0014565C" w:rsidP="0014565C">
      <w:r w:rsidRPr="0014565C">
        <w:t>At the heart of it, students need to feel that their cultural identity isn’t something they have to fit into the AI, but something the AI responds to and reflects. When you position culture as the source, not the product, AI becomes a tool for exploration rather than imitation. You’re helping students translate what matters most to them into a new form—one that’s rooted in heritage, but open to innovation.</w:t>
      </w:r>
    </w:p>
    <w:p w14:paraId="5F565E55" w14:textId="77777777" w:rsidR="009534B8" w:rsidRDefault="009534B8" w:rsidP="0014565C"/>
    <w:p w14:paraId="786C2918" w14:textId="687168B7" w:rsidR="009B517C" w:rsidRPr="009B517C" w:rsidRDefault="009B517C" w:rsidP="009B517C">
      <w:pPr>
        <w:pStyle w:val="Heading3"/>
      </w:pPr>
      <w:bookmarkStart w:id="142" w:name="_Toc203108997"/>
      <w:r w:rsidRPr="008F462D">
        <w:t>All Hands on the Prompt</w:t>
      </w:r>
      <w:bookmarkEnd w:id="142"/>
    </w:p>
    <w:p w14:paraId="20C2F82F" w14:textId="1AD3EDAA" w:rsidR="00DF3D53" w:rsidRDefault="00DF3D53" w:rsidP="00DF3D53">
      <w:pPr>
        <w:rPr>
          <w:b/>
          <w:bCs/>
        </w:rPr>
      </w:pPr>
      <w:r>
        <w:rPr>
          <w:b/>
          <w:bCs/>
        </w:rPr>
        <w:t xml:space="preserve">Q: </w:t>
      </w:r>
      <w:r w:rsidRPr="0031008D">
        <w:rPr>
          <w:b/>
          <w:bCs/>
        </w:rPr>
        <w:t>What classroom routines encourage all learners, including those with disabilities or language differences, to co-create with AI?</w:t>
      </w:r>
    </w:p>
    <w:p w14:paraId="16F81CD8" w14:textId="77777777" w:rsidR="008F462D" w:rsidRPr="008F462D" w:rsidRDefault="008F462D" w:rsidP="008F462D">
      <w:r w:rsidRPr="008F462D">
        <w:t>If you're looking to build AI projects that include every learner in your classroom—regardless of ability or language background—it starts with how you set up your routines. Inclusion doesn’t just mean offering access to tools. It means designing classroom rhythms that invite collaboration, creativity, and voice from every student. When AI becomes part of your instruction, it needs to be flexible, layered, and responsive to the full range of learners in the room.</w:t>
      </w:r>
    </w:p>
    <w:p w14:paraId="47775579" w14:textId="77777777" w:rsidR="008F462D" w:rsidRPr="008F462D" w:rsidRDefault="008F462D" w:rsidP="008F462D">
      <w:r w:rsidRPr="008F462D">
        <w:t xml:space="preserve">Start by creating a shared routine for exploring AI tools. Use think-alouds as you demonstrate, narrating not just what you’re doing but </w:t>
      </w:r>
      <w:r w:rsidRPr="008F462D">
        <w:rPr>
          <w:i/>
          <w:iCs/>
        </w:rPr>
        <w:t>why</w:t>
      </w:r>
      <w:r w:rsidRPr="008F462D">
        <w:t xml:space="preserve"> you’re doing it. Say things like, “I’m typing this prompt because I want the AI to focus on movement,” or “Let’s see what happens when we use a different tone.” For students with language differences, this models vocabulary and structure. For students with processing or attention challenges, it breaks the task into predictable steps.</w:t>
      </w:r>
    </w:p>
    <w:p w14:paraId="4816D5FA" w14:textId="77777777" w:rsidR="008F462D" w:rsidRPr="008F462D" w:rsidRDefault="008F462D" w:rsidP="008F462D">
      <w:r w:rsidRPr="008F462D">
        <w:t xml:space="preserve">Next, design projects that allow for multiple points of entry. Don’t require everyone to start at the same point in the creative process. Some students might sketch a scene, others might describe it verbally, and others might write prompts collaboratively. AI tools can process visual inputs, voice, and text—so let students choose how to engage. A student </w:t>
      </w:r>
      <w:r w:rsidRPr="008F462D">
        <w:lastRenderedPageBreak/>
        <w:t>with limited written language skills might record a voice prompt that gets transcribed. Another might use drag-and-drop visual interfaces instead of typing.</w:t>
      </w:r>
    </w:p>
    <w:p w14:paraId="2F1BBB8D" w14:textId="77777777" w:rsidR="008F462D" w:rsidRPr="008F462D" w:rsidRDefault="008F462D" w:rsidP="008F462D">
      <w:r w:rsidRPr="008F462D">
        <w:t>Routine peer collaboration can also make a big difference. Build time into each AI project for students to co-construct ideas. One student might be strong with phrasing prompts, while another is great at evaluating results. Set up mixed-ability pairs or triads where each person takes on a role—writer, tester, editor—and rotates through. These social routines reduce the pressure on any one skill and reinforce the idea that creativity is a shared process.</w:t>
      </w:r>
    </w:p>
    <w:p w14:paraId="55F6E0FF" w14:textId="77777777" w:rsidR="008F462D" w:rsidRPr="008F462D" w:rsidRDefault="008F462D" w:rsidP="008F462D">
      <w:r w:rsidRPr="008F462D">
        <w:t>Checkpoints are essential. Build regular pauses into your AI projects for student reflection. Use sentence starters like, “What surprised you?” or “What would you change in the next version?” Offer these prompts in multiple formats—spoken aloud, written on the board, available in translated versions or paired with icons. These checkpoints give students time to reset and refocus, while giving you insight into their process and needs.</w:t>
      </w:r>
    </w:p>
    <w:p w14:paraId="7B226921" w14:textId="77777777" w:rsidR="008F462D" w:rsidRPr="008F462D" w:rsidRDefault="008F462D" w:rsidP="008F462D">
      <w:r w:rsidRPr="008F462D">
        <w:t>Choice boards can also support access. Create a menu of ways students can respond to a prompt or express their ideas before generating with AI. Some might draw, others might use sentence frames, others might sort images or sounds. This pre-work gives students a way to clarify their intentions, especially those who need extra time or support organizing their thoughts. It also sets them up to get more relevant, personalized AI results.</w:t>
      </w:r>
    </w:p>
    <w:p w14:paraId="722816AA" w14:textId="77777777" w:rsidR="008F462D" w:rsidRPr="008F462D" w:rsidRDefault="008F462D" w:rsidP="008F462D">
      <w:r w:rsidRPr="008F462D">
        <w:t>Make your room multilingual. Let students use their home languages when crafting prompts or describing ideas. AI tools often support translation or code-switching. Allowing this flexibility respects students’ identities and gives them more authentic ways to engage with the task. If a student sees their own language reflected in the results, it builds a deeper connection between technology and voice.</w:t>
      </w:r>
    </w:p>
    <w:p w14:paraId="06FA6562" w14:textId="78D04DA3" w:rsidR="008F462D" w:rsidRPr="008F462D" w:rsidRDefault="00E74763" w:rsidP="008F462D">
      <w:r>
        <w:t>O</w:t>
      </w:r>
      <w:r w:rsidR="008F462D" w:rsidRPr="008F462D">
        <w:t>ffer consistent modeling of revision. AI doesn’t get it right the first time, and students shouldn’t feel like they have to either. Normalize re-prompting, adjusting, and remixing as part of the routine. When students see you treat the AI like a draft partner, they’re more likely to stay engaged even when the output isn’t perfect.</w:t>
      </w:r>
    </w:p>
    <w:p w14:paraId="6A628B76" w14:textId="77777777" w:rsidR="007F6E27" w:rsidRDefault="008F462D" w:rsidP="00713203">
      <w:r w:rsidRPr="008F462D">
        <w:t>Inclusion with AI isn’t about simplifying tasks—it’s about designing them so all students can shape and reshape their ideas with confidence. Your routines make that possible. When you build in time for exploration, reflection, and choice, you create a classroom where co-creation feels natural, not intimidating. That’s where real creativity starts—when every student sees a path to join in.</w:t>
      </w:r>
    </w:p>
    <w:p w14:paraId="68400118" w14:textId="1ED4F25D" w:rsidR="00A01029" w:rsidRPr="003C70EB" w:rsidRDefault="003C70EB" w:rsidP="007F6E27">
      <w:pPr>
        <w:pStyle w:val="Heading3"/>
      </w:pPr>
      <w:bookmarkStart w:id="143" w:name="_Toc203108998"/>
      <w:r w:rsidRPr="003C70EB">
        <w:lastRenderedPageBreak/>
        <w:t>Rethinking Creativity with AI in the Mix</w:t>
      </w:r>
      <w:bookmarkEnd w:id="143"/>
    </w:p>
    <w:p w14:paraId="3EA308FB" w14:textId="5244B51F" w:rsidR="00A01029" w:rsidRDefault="00A01029" w:rsidP="008F462D">
      <w:pPr>
        <w:rPr>
          <w:b/>
          <w:bCs/>
        </w:rPr>
      </w:pPr>
      <w:r>
        <w:rPr>
          <w:b/>
          <w:bCs/>
        </w:rPr>
        <w:t xml:space="preserve">Q: </w:t>
      </w:r>
      <w:r w:rsidRPr="0031008D">
        <w:rPr>
          <w:b/>
          <w:bCs/>
        </w:rPr>
        <w:t>How do I assess creativity fairly when students are using AI-generated outputs as part of their art-making process?</w:t>
      </w:r>
    </w:p>
    <w:p w14:paraId="7B3764BC" w14:textId="77777777" w:rsidR="003C70EB" w:rsidRPr="003C70EB" w:rsidRDefault="003C70EB" w:rsidP="003C70EB">
      <w:r w:rsidRPr="003C70EB">
        <w:t>When your students begin integrating AI-generated elements into their artwork, you're no longer evaluating just the brushstrokes or the clay form. You’re assessing a conversation between the student and a machine, which means creativity looks—and feels—different. Fair assessment in this context starts by shifting the focus from product to process.</w:t>
      </w:r>
    </w:p>
    <w:p w14:paraId="172073D7" w14:textId="77777777" w:rsidR="003C70EB" w:rsidRPr="003C70EB" w:rsidRDefault="003C70EB" w:rsidP="003C70EB">
      <w:r w:rsidRPr="003C70EB">
        <w:t>You already know that creativity isn’t just about what ends up on the canvas or screen. It’s about how a student arrives there—their intention, risk-taking, experimentation, and reflection. When AI is involved, the question becomes: what choices did the student make? How did they shape or refine the AI’s output? Did they critically engage with the tool, or did they accept the first result? Your role is to help them reflect on those choices and document them.</w:t>
      </w:r>
    </w:p>
    <w:p w14:paraId="5308B62D" w14:textId="77777777" w:rsidR="003C70EB" w:rsidRPr="003C70EB" w:rsidRDefault="003C70EB" w:rsidP="003C70EB">
      <w:r w:rsidRPr="003C70EB">
        <w:t>One fair approach is to build process portfolios or AI interaction logs. Have students submit screenshots or descriptions of prompts they used, explain why they chose certain iterations over others, or annotate changes they made post-AI output. This way, you can see their hand in the work—the creative decisions layered over, or sparked by, the AI’s suggestions. It also reduces the risk of students submitting unedited AI output as their own.</w:t>
      </w:r>
    </w:p>
    <w:p w14:paraId="1041C999" w14:textId="77777777" w:rsidR="003C70EB" w:rsidRPr="003C70EB" w:rsidRDefault="003C70EB" w:rsidP="003C70EB">
      <w:r w:rsidRPr="003C70EB">
        <w:t>In your rubric, add a category for “creative direction” or “authorship.” This gives credit not just for originality in the final piece, but for the depth of engagement with the AI process. For example, did the student remix, reframe, or recontextualize AI content? Did they combine it with hand-drawn elements, photography, or sound to create something uniquely theirs? You’re assessing their voice, not just the tool’s output.</w:t>
      </w:r>
    </w:p>
    <w:p w14:paraId="46DF9F9D" w14:textId="77777777" w:rsidR="003C70EB" w:rsidRPr="003C70EB" w:rsidRDefault="003C70EB" w:rsidP="003C70EB">
      <w:r w:rsidRPr="003C70EB">
        <w:t>It’s also important to talk openly with students about what creativity means in a world of generative tools. Let them help define what counts as meaningful artistic work. Invite discussions around authorship, collaboration, and influence. This builds transparency into your assessment system and helps students develop critical digital literacy.</w:t>
      </w:r>
    </w:p>
    <w:p w14:paraId="0BFB2A3F" w14:textId="77777777" w:rsidR="003C70EB" w:rsidRPr="003C70EB" w:rsidRDefault="003C70EB" w:rsidP="003C70EB">
      <w:r w:rsidRPr="003C70EB">
        <w:t>One useful comparison is photography. Just as photography was once seen as less “artistic” than painting, AI art might trigger similar reactions. But we now recognize the creative role of the photographer—framing, timing, composition—even though the camera captures the image. With AI, the framing is in the prompt, the iteration, the curation. You’re looking for how your students take ownership of that.</w:t>
      </w:r>
    </w:p>
    <w:p w14:paraId="3D906F0E" w14:textId="77777777" w:rsidR="003C70EB" w:rsidRPr="003C70EB" w:rsidRDefault="003C70EB" w:rsidP="003C70EB">
      <w:r w:rsidRPr="003C70EB">
        <w:lastRenderedPageBreak/>
        <w:t>You might also consider multiple pathways for success in your assignments. Some students may focus on AI prompt-writing as an art form, while others may combine AI output with manual techniques like collage, layering, or even glitching the outputs deliberately. Assessing fairly means recognizing that creativity can emerge in many forms, even if they diverge from your usual expectations.</w:t>
      </w:r>
    </w:p>
    <w:p w14:paraId="69014074" w14:textId="77777777" w:rsidR="003C70EB" w:rsidRPr="003C70EB" w:rsidRDefault="003C70EB" w:rsidP="003C70EB">
      <w:r w:rsidRPr="003C70EB">
        <w:t>Also, be cautious of equity. Students with higher digital fluency or access to better devices may have an advantage in generating more refined AI outputs. Fair assessment takes this into account by placing more value on student intention and critical thinking than on the slickness of the final image. Encouraging group critiques where students explain their process and get feedback from peers can help surface this thinking and reinforce that creativity is a mindset, not a filter.</w:t>
      </w:r>
    </w:p>
    <w:p w14:paraId="70129035" w14:textId="77777777" w:rsidR="003C70EB" w:rsidRDefault="003C70EB" w:rsidP="003C70EB">
      <w:r w:rsidRPr="003C70EB">
        <w:t>When you focus on creative problem-solving and self-expression across the AI workflow—from idea to iteration to reflection—you invite all students into the process. You’re not measuring how well they used the tool, but how thoughtfully they made it part of their voice. And that’s a standard every learner can rise to, regardless of the medium.</w:t>
      </w:r>
    </w:p>
    <w:p w14:paraId="64C56622" w14:textId="77777777" w:rsidR="00DA130A" w:rsidRDefault="00DA130A" w:rsidP="003C70EB"/>
    <w:p w14:paraId="59D783FD" w14:textId="2745CCE7" w:rsidR="00AD4397" w:rsidRPr="00FF796E" w:rsidRDefault="00FF796E" w:rsidP="00FF796E">
      <w:pPr>
        <w:pStyle w:val="Heading3"/>
        <w:rPr>
          <w:color w:val="auto"/>
        </w:rPr>
      </w:pPr>
      <w:bookmarkStart w:id="144" w:name="_Toc203108999"/>
      <w:r w:rsidRPr="00AD4397">
        <w:t xml:space="preserve">Canvas for Change: </w:t>
      </w:r>
      <w:r w:rsidR="00FC6D2C">
        <w:t>From</w:t>
      </w:r>
      <w:r w:rsidRPr="00AD4397">
        <w:t xml:space="preserve"> AI Art Projects to Civic Conversations</w:t>
      </w:r>
      <w:bookmarkEnd w:id="144"/>
    </w:p>
    <w:p w14:paraId="0831E4B9" w14:textId="2A6AAF65" w:rsidR="00335DF9" w:rsidRDefault="00335DF9" w:rsidP="00335DF9">
      <w:pPr>
        <w:rPr>
          <w:b/>
          <w:bCs/>
        </w:rPr>
      </w:pPr>
      <w:r>
        <w:rPr>
          <w:b/>
          <w:bCs/>
        </w:rPr>
        <w:t xml:space="preserve">Q: </w:t>
      </w:r>
      <w:r w:rsidRPr="0031008D">
        <w:rPr>
          <w:b/>
          <w:bCs/>
        </w:rPr>
        <w:t>In what ways can art class become a space for civic dialogue and inclusion through collaborative AI projects?</w:t>
      </w:r>
    </w:p>
    <w:p w14:paraId="1D3214D3" w14:textId="77777777" w:rsidR="00AD4397" w:rsidRPr="00AD4397" w:rsidRDefault="00AD4397" w:rsidP="00AD4397">
      <w:r w:rsidRPr="00AD4397">
        <w:t>You might not think of art class as the place where civic engagement happens, but it’s one of the most natural spaces for it—especially when students are working together on AI-assisted projects. The combination of art, technology, and collaboration can shift your classroom into a studio for shared meaning-making, where diverse perspectives surface and where inclusion becomes more than a goal—it becomes the process itself.</w:t>
      </w:r>
    </w:p>
    <w:p w14:paraId="2555B0F4" w14:textId="77777777" w:rsidR="00AD4397" w:rsidRPr="00AD4397" w:rsidRDefault="00AD4397" w:rsidP="00AD4397">
      <w:r w:rsidRPr="00AD4397">
        <w:t>Start by inviting your students to co-design projects around social issues that matter to them. Whether it’s climate justice, immigration, food insecurity, or neighborhood identity, these themes give students a reason to create beyond aesthetics. When you layer AI into the process—using tools to generate images, texts, or soundscapes—you’re not replacing their creativity. You’re giving them a different set of brushes. The civic dialogue begins when students start debating what to prompt, which outputs feel authentic, and how their messages might be interpreted by others.</w:t>
      </w:r>
    </w:p>
    <w:p w14:paraId="6372535C" w14:textId="1AEAE2D8" w:rsidR="00AD4397" w:rsidRPr="00AD4397" w:rsidRDefault="00AD4397" w:rsidP="00AD4397">
      <w:r w:rsidRPr="00AD4397">
        <w:t xml:space="preserve">To create space for inclusion, form mixed groups where students with different language skills, learning styles, and lived experiences can contribute in varied ways. One student might write prompts in multiple languages. Another might remix AI-generated visuals. A </w:t>
      </w:r>
      <w:r w:rsidRPr="00AD4397">
        <w:lastRenderedPageBreak/>
        <w:t>third might lead the group in curating the final message or designing a public exhibition. AI becomes the common tool, but collaboration becomes the vehicle for equity. Every student has a role, and the project thrives because of—not in spite of—the group’s differences.</w:t>
      </w:r>
    </w:p>
    <w:p w14:paraId="33F4DEA4" w14:textId="77777777" w:rsidR="00AD4397" w:rsidRPr="00AD4397" w:rsidRDefault="00AD4397" w:rsidP="00AD4397">
      <w:r w:rsidRPr="00AD4397">
        <w:t>Give them opportunities to critique both the AI and the content it produces. If a text-to-image generator returns stereotypical or biased results, ask: Why did the tool generate this? What does it say about the data it was trained on? How can we push back through remixing or re-prompting? These questions deepen civic dialogue because students are no longer just consumers of AI—they become interrogators of the systems behind it. That awareness connects directly to real-world issues of media bias, equity in technology, and representation.</w:t>
      </w:r>
    </w:p>
    <w:p w14:paraId="540E1AD6" w14:textId="77777777" w:rsidR="00AD4397" w:rsidRPr="00AD4397" w:rsidRDefault="00AD4397" w:rsidP="00AD4397">
      <w:r w:rsidRPr="00AD4397">
        <w:t>You don’t need to be an expert in every tool. Your role is to model inquiry. Be open about what you don’t know and let students explore and share discoveries. When they feel ownership over the process, they’re more likely to take creative risks and speak up. This sets the stage for respectful disagreement, negotiation, and shared authorship—exactly the skills you’d hope to see in civic spaces outside school.</w:t>
      </w:r>
    </w:p>
    <w:p w14:paraId="3C2854BD" w14:textId="77777777" w:rsidR="00AD4397" w:rsidRPr="00AD4397" w:rsidRDefault="00AD4397" w:rsidP="00AD4397">
      <w:r w:rsidRPr="00AD4397">
        <w:t>Consider culminating these projects with a community showcase. Whether it's a digital gallery, a QR-coded art walk through your campus, or a local library exhibit, sharing their AI-assisted civic art with a broader audience validates their voices. Invite families, other teachers, even local leaders. Students can explain their process, discuss the issues, and hear how their work affects others. This public dimension not only boosts their confidence—it brings the civic dialogue full circle.</w:t>
      </w:r>
    </w:p>
    <w:p w14:paraId="7247BE0F" w14:textId="77777777" w:rsidR="00AD4397" w:rsidRPr="00AD4397" w:rsidRDefault="00AD4397" w:rsidP="00AD4397">
      <w:r w:rsidRPr="00AD4397">
        <w:t>And don’t overlook quiet students. AI can give them a voice they may not have had in traditional discussions. A multilingual learner might use an AI translator to contribute ideas. A neurodivergent student might express themselves more easily through AI-generated visuals or music. The collaborative nature of the work lets everyone bring their strengths, and it’s your job to notice, name, and nurture those contributions as part of the creative whole.</w:t>
      </w:r>
    </w:p>
    <w:p w14:paraId="1E8D700C" w14:textId="77777777" w:rsidR="006E1B82" w:rsidRDefault="00AD4397" w:rsidP="00AD4397">
      <w:r w:rsidRPr="00AD4397">
        <w:t>When your art room becomes a place where students explore identity, confront bias, share stories, and build something bigger than themselves, civic learning isn’t an add-on—it’s embedded in every prompt, every image, every reflection. With the right structure and open-ended invitations, collaborative AI art projects make room for everyone to participate, question, and co-create a more inclusive world—starting right there, on the classroom wall.</w:t>
      </w:r>
    </w:p>
    <w:p w14:paraId="12DC2A51" w14:textId="77777777" w:rsidR="006E1B82" w:rsidRDefault="006E1B82" w:rsidP="00AD4397"/>
    <w:p w14:paraId="58B93B1C" w14:textId="33104963" w:rsidR="005D1B4B" w:rsidRPr="006E1B82" w:rsidRDefault="006E1B82" w:rsidP="006E1B82">
      <w:pPr>
        <w:pStyle w:val="Heading3"/>
      </w:pPr>
      <w:bookmarkStart w:id="145" w:name="_Toc203109000"/>
      <w:r w:rsidRPr="006E1B82">
        <w:lastRenderedPageBreak/>
        <w:t>Prompt with Purpose: Teaching Ethics Through AI Art Tools</w:t>
      </w:r>
      <w:bookmarkEnd w:id="145"/>
    </w:p>
    <w:p w14:paraId="576A575A" w14:textId="22CC6724" w:rsidR="0051655A" w:rsidRDefault="0051655A" w:rsidP="0051655A">
      <w:pPr>
        <w:rPr>
          <w:b/>
          <w:bCs/>
        </w:rPr>
      </w:pPr>
      <w:r>
        <w:rPr>
          <w:b/>
          <w:bCs/>
        </w:rPr>
        <w:t xml:space="preserve">Q: </w:t>
      </w:r>
      <w:r w:rsidRPr="0031008D">
        <w:rPr>
          <w:b/>
          <w:bCs/>
        </w:rPr>
        <w:t>How do I model ethical decision-making when using AI tools that may reproduce stereotypes or exclusionary imagery?</w:t>
      </w:r>
    </w:p>
    <w:p w14:paraId="4CF5D1B2" w14:textId="77777777" w:rsidR="006E1B82" w:rsidRPr="006E1B82" w:rsidRDefault="006E1B82" w:rsidP="006E1B82">
      <w:r w:rsidRPr="006E1B82">
        <w:t>When you introduce AI tools into your classroom, you’re not just teaching technique—you’re teaching values. Students are watching how you react when the technology goes wrong, especially when it outputs biased or stereotypical content. That’s your moment to lean in, not back away. Modeling ethical decision-making means showing students how to pause, question, and revise with intention.</w:t>
      </w:r>
    </w:p>
    <w:p w14:paraId="0D7A6A97" w14:textId="77777777" w:rsidR="006E1B82" w:rsidRPr="006E1B82" w:rsidRDefault="006E1B82" w:rsidP="006E1B82">
      <w:r w:rsidRPr="006E1B82">
        <w:t>Start by making your thinking visible. When an AI image includes a stereotype or excludes certain identities, say it out loud: “Let’s look at what the tool gave us—who’s missing? What assumptions might the AI be making here?” You don’t need to have all the answers. What matters is that you’re showing students how to notice these things, ask questions, and hold space for critique without shutting down creativity.</w:t>
      </w:r>
    </w:p>
    <w:p w14:paraId="2C57DCED" w14:textId="77777777" w:rsidR="006E1B82" w:rsidRPr="006E1B82" w:rsidRDefault="006E1B82" w:rsidP="006E1B82">
      <w:r w:rsidRPr="006E1B82">
        <w:t>Your prompts are part of the modeling. Don’t just tell students to generate a portrait—talk about how you’re writing prompts that invite representation. Say, “I’m going to include different cultures, abilities, or body types in my prompt because I want to see what the AI understands—and what it misses.” When students hear you frame prompts with care, they begin to see that how we ask shapes what we get. You’re demonstrating ethical agency by treating prompts not as shortcuts, but as choices that reflect values.</w:t>
      </w:r>
    </w:p>
    <w:p w14:paraId="41C3412C" w14:textId="77777777" w:rsidR="006E1B82" w:rsidRPr="006E1B82" w:rsidRDefault="006E1B82" w:rsidP="006E1B82">
      <w:r w:rsidRPr="006E1B82">
        <w:t>Sometimes the tools get it wrong—badly wrong. Maybe a prompt for “professional hairstyle” returns only Eurocentric results. Maybe an image for “refugee” shows only people in distress. When that happens, don’t delete and move on. Ask students, “Why do you think the tool made that choice? Where might it have learned that?” This moves the conversation into algorithmic bias and data sources without needing a tech background. You’re teaching them to respond with curiosity, not passivity.</w:t>
      </w:r>
    </w:p>
    <w:p w14:paraId="7AA7FCFD" w14:textId="77777777" w:rsidR="006E1B82" w:rsidRPr="006E1B82" w:rsidRDefault="006E1B82" w:rsidP="006E1B82">
      <w:r w:rsidRPr="006E1B82">
        <w:t>You can also bring in comparison sets. Show students a biased output next to a student’s remix or hand-drawn alternative. Ask, “Which version tells a fuller story? Why?” Let them see that they have the power to disrupt and revise what AI gives them. This is modeling too: not just pointing out bias, but taking creative responsibility to address it.</w:t>
      </w:r>
    </w:p>
    <w:p w14:paraId="19A1651B" w14:textId="77777777" w:rsidR="006E1B82" w:rsidRPr="006E1B82" w:rsidRDefault="006E1B82" w:rsidP="006E1B82">
      <w:r w:rsidRPr="006E1B82">
        <w:t>Don’t underestimate the value of your own discomfort. If you’re surprised, confused, or even upset by something the AI outputs, share that. It humanizes the process and gives students permission to be critical. Say something like, “This image doesn’t sit right with me—let’s unpack why.” Ethical teaching isn’t about being perfect. It’s about being present and transparent when things get complicated.</w:t>
      </w:r>
    </w:p>
    <w:p w14:paraId="5FB08590" w14:textId="77777777" w:rsidR="006E1B82" w:rsidRPr="006E1B82" w:rsidRDefault="006E1B82" w:rsidP="006E1B82">
      <w:r w:rsidRPr="006E1B82">
        <w:lastRenderedPageBreak/>
        <w:t>Give students a framework to talk through their decisions, too. When they use AI in projects, ask them to reflect on the ethical dimensions: How did you choose your prompts? Did you revise anything that felt off? Who is represented in your final piece, and who isn’t? This not only sharpens their awareness—it gives them practice making choices they can stand behind.</w:t>
      </w:r>
    </w:p>
    <w:p w14:paraId="1200CD77" w14:textId="77777777" w:rsidR="006E1B82" w:rsidRPr="006E1B82" w:rsidRDefault="006E1B82" w:rsidP="006E1B82">
      <w:r w:rsidRPr="006E1B82">
        <w:t>When you build this kind of reflection into your classroom culture, ethics isn’t a separate lesson—it’s woven into the workflow. Whether they’re generating an image, writing a caption, or curating a final gallery, students are constantly checking their choices against questions of impact, fairness, and inclusion.</w:t>
      </w:r>
    </w:p>
    <w:p w14:paraId="4CC2BC04" w14:textId="5F4E89B8" w:rsidR="00A645E5" w:rsidRPr="008001C6" w:rsidRDefault="006E1B82" w:rsidP="008001C6">
      <w:r w:rsidRPr="006E1B82">
        <w:t>You’re modeling ethical decision-making every time you guide a conversation about what’s visible and what’s missing. Every time you show that art and tech are not neutral tools but loaded with cultural weight. Every time you invite students to look again, ask harder questions, and respond with creativity and care. That’s how the learning sticks—not just in their heads, but in how they move through the world.</w:t>
      </w:r>
    </w:p>
    <w:p w14:paraId="0184430A" w14:textId="77777777" w:rsidR="008001C6" w:rsidRDefault="008001C6" w:rsidP="008001C6">
      <w:pPr>
        <w:pStyle w:val="Heading3"/>
      </w:pPr>
    </w:p>
    <w:p w14:paraId="012E7A57" w14:textId="63063DF8" w:rsidR="008001C6" w:rsidRPr="008001C6" w:rsidRDefault="008001C6" w:rsidP="008001C6">
      <w:pPr>
        <w:pStyle w:val="Heading3"/>
      </w:pPr>
      <w:bookmarkStart w:id="146" w:name="_Toc203109001"/>
      <w:r w:rsidRPr="008001C6">
        <w:t>Student Rules, Smart Tools: Let Them Shape the AI Game</w:t>
      </w:r>
      <w:bookmarkEnd w:id="146"/>
    </w:p>
    <w:p w14:paraId="3AC73D0A" w14:textId="12FCA40E" w:rsidR="00A645E5" w:rsidRDefault="00A645E5" w:rsidP="006E1B82">
      <w:pPr>
        <w:rPr>
          <w:b/>
          <w:bCs/>
        </w:rPr>
      </w:pPr>
      <w:r>
        <w:rPr>
          <w:b/>
          <w:bCs/>
        </w:rPr>
        <w:t xml:space="preserve">Q: </w:t>
      </w:r>
      <w:r w:rsidRPr="0031008D">
        <w:rPr>
          <w:b/>
          <w:bCs/>
        </w:rPr>
        <w:t>What role should student voice play in shaping the policies and boundaries for AI use in creative classrooms?</w:t>
      </w:r>
    </w:p>
    <w:p w14:paraId="704EB7F5" w14:textId="77777777" w:rsidR="00150A8C" w:rsidRPr="00150A8C" w:rsidRDefault="00150A8C" w:rsidP="00150A8C">
      <w:r w:rsidRPr="00150A8C">
        <w:t>If you’re using AI in your creative classroom, the most honest question you can ask is: who gets to decide how we use it? Too often, we write the rules before students even get to explore the space. But when students help shape the boundaries, you shift the dynamic from compliance to co-authorship. That shift matters—especially with something as fast-moving and complex as AI.</w:t>
      </w:r>
    </w:p>
    <w:p w14:paraId="16F42000" w14:textId="77777777" w:rsidR="00150A8C" w:rsidRPr="00150A8C" w:rsidRDefault="00150A8C" w:rsidP="00150A8C">
      <w:r w:rsidRPr="00150A8C">
        <w:t>Start by creating a space where students can talk openly about how they want AI to show up in their learning. You might ask, “What do you want AI to help you with?” or “What should be off-limits?” You’ll probably hear a wide range of opinions—some students will be excited to experiment, others will worry it makes their work less meaningful. These tensions are exactly what need to surface. By making those conversations part of your classroom routine, you give students the sense that their perspectives matter in real decisions.</w:t>
      </w:r>
    </w:p>
    <w:p w14:paraId="2E7C6C5A" w14:textId="77777777" w:rsidR="00150A8C" w:rsidRPr="00150A8C" w:rsidRDefault="00150A8C" w:rsidP="00150A8C">
      <w:r w:rsidRPr="00150A8C">
        <w:t xml:space="preserve">When students get to co-create AI policies, the rules mean more. You’re not just handing down a list of do’s and don’ts—they’re setting expectations for each other. That kind of peer accountability builds buy-in. If a student says, “I don’t want AI writing the whole artist </w:t>
      </w:r>
      <w:r w:rsidRPr="00150A8C">
        <w:lastRenderedPageBreak/>
        <w:t>statement for me, because then it’s not my voice,” that can lead to a policy like: “Use AI for ideas, not final drafts.” That line will hold more weight than any rule you make on your own.</w:t>
      </w:r>
    </w:p>
    <w:p w14:paraId="7655960E" w14:textId="77777777" w:rsidR="00150A8C" w:rsidRPr="00150A8C" w:rsidRDefault="00150A8C" w:rsidP="00150A8C">
      <w:r w:rsidRPr="00150A8C">
        <w:t>Let students help define what counts as original when AI is involved. In creative classrooms, originality has always been about remixing, referencing, transforming—not just making something from scratch. But AI complicates that. A student might use a text-to-image generator and feel unsure if the result is truly theirs. Ask the class: “Where’s the line between inspiration and overreliance?” Their answers will vary, and that’s the point. You’re modeling an ethical gray area, and inviting them to help you navigate it.</w:t>
      </w:r>
    </w:p>
    <w:p w14:paraId="4C6A7D5D" w14:textId="77777777" w:rsidR="00150A8C" w:rsidRPr="00150A8C" w:rsidRDefault="00150A8C" w:rsidP="00150A8C">
      <w:r w:rsidRPr="00150A8C">
        <w:t>Bring these discussions into the design of your rubrics or project guidelines. For example, if you’re grading on “creative process,” ask students what evidence they think should count—prompt iterations? Reflection notes? Post-AI edits? When they help define the criteria, you create more transparency and fairness across the board. This also gives students who may not be the strongest in traditional media a new way to demonstrate voice and vision.</w:t>
      </w:r>
    </w:p>
    <w:p w14:paraId="2C583061" w14:textId="77777777" w:rsidR="00150A8C" w:rsidRPr="00150A8C" w:rsidRDefault="00150A8C" w:rsidP="00150A8C">
      <w:r w:rsidRPr="00150A8C">
        <w:t>Don’t assume older students are always more digitally fluent. You may find middle schoolers who’ve already internalized AI tools from TikTok or Snapchat, while high schoolers may be encountering creative AI for the first time in your class. Wherever they’re starting from, your job is to make the space open enough for students to ask questions without fear of sounding behind—or sounding too far ahead. Student voice doesn’t just shape rules; it shapes culture.</w:t>
      </w:r>
    </w:p>
    <w:p w14:paraId="4E44B9AD" w14:textId="77777777" w:rsidR="00150A8C" w:rsidRPr="00150A8C" w:rsidRDefault="00150A8C" w:rsidP="00150A8C">
      <w:r w:rsidRPr="00150A8C">
        <w:t>Another benefit of student-led boundaries is that they tend to be more inclusive. Students from different linguistic, cultural, or neurodiverse backgrounds may have different relationships with AI. A multilingual learner might use AI for translation and still feel deeply connected to their work. A student with dysgraphia may find generative tools liberating. These perspectives should inform how the whole class understands “fair use,” not just how accommodations are made.</w:t>
      </w:r>
    </w:p>
    <w:p w14:paraId="3D9403C8" w14:textId="2A0C3AD4" w:rsidR="00150A8C" w:rsidRDefault="00875742" w:rsidP="00150A8C">
      <w:r>
        <w:t>At the end of the day</w:t>
      </w:r>
      <w:r w:rsidR="00150A8C" w:rsidRPr="00150A8C">
        <w:t>, when students help build the guardrails, they learn how to navigate the road. They become more self-aware about their choices and more curious about the tools. And they start to understand that policy isn’t just about control—it’s about care. Care for themselves, for each other, and for the shared creative space they’re building together.</w:t>
      </w:r>
    </w:p>
    <w:p w14:paraId="68CA042C" w14:textId="77777777" w:rsidR="00875742" w:rsidRDefault="00875742" w:rsidP="00150A8C"/>
    <w:p w14:paraId="58D91FC6" w14:textId="410B6544" w:rsidR="00D46356" w:rsidRPr="00D46356" w:rsidRDefault="00875742" w:rsidP="008A3253">
      <w:pPr>
        <w:pStyle w:val="Heading3"/>
      </w:pPr>
      <w:bookmarkStart w:id="147" w:name="_Toc203109002"/>
      <w:r>
        <w:t>For Further Re</w:t>
      </w:r>
      <w:r w:rsidR="004B26A6">
        <w:t>ading</w:t>
      </w:r>
      <w:bookmarkEnd w:id="147"/>
    </w:p>
    <w:p w14:paraId="1CA4D37C" w14:textId="77777777" w:rsidR="00D46356" w:rsidRPr="00D46356" w:rsidRDefault="00D46356" w:rsidP="00D46356">
      <w:r w:rsidRPr="00D46356">
        <w:t>Boulord, C., Le</w:t>
      </w:r>
      <w:r w:rsidRPr="00D46356">
        <w:rPr>
          <w:rFonts w:ascii="Arial" w:hAnsi="Arial" w:cs="Arial"/>
        </w:rPr>
        <w:t> </w:t>
      </w:r>
      <w:r w:rsidRPr="00D46356">
        <w:t xml:space="preserve">Borgne, Y.-A., &amp; Corieri, P. (2024). Informal education practices for human–AI creative pedagogy for accessibility and inclusivity. In A. Urmeneta &amp; M. Romero (Eds.), </w:t>
      </w:r>
      <w:r w:rsidRPr="00D46356">
        <w:rPr>
          <w:i/>
          <w:iCs/>
        </w:rPr>
        <w:lastRenderedPageBreak/>
        <w:t>Creative applications of artificial intelligence in education</w:t>
      </w:r>
      <w:r w:rsidRPr="00D46356">
        <w:t xml:space="preserve"> (pp. 123–142). Palgrave Macmillan. </w:t>
      </w:r>
      <w:hyperlink r:id="rId68" w:history="1">
        <w:r w:rsidRPr="00D46356">
          <w:rPr>
            <w:rStyle w:val="Hyperlink"/>
          </w:rPr>
          <w:t>https://doi.org/10.1007/978-3-031-55272-4_7</w:t>
        </w:r>
      </w:hyperlink>
    </w:p>
    <w:p w14:paraId="7A520CBE" w14:textId="77777777" w:rsidR="00D46356" w:rsidRPr="00D46356" w:rsidRDefault="00D46356" w:rsidP="00D46356">
      <w:r w:rsidRPr="00D46356">
        <w:t xml:space="preserve">Bryan-Kinns, N., &amp; Li, Z. (2024). Reducing barriers to the use of marginalised music genres in AI. </w:t>
      </w:r>
      <w:r w:rsidRPr="00D46356">
        <w:rPr>
          <w:i/>
          <w:iCs/>
        </w:rPr>
        <w:t>arXiv</w:t>
      </w:r>
      <w:r w:rsidRPr="00D46356">
        <w:t xml:space="preserve">. </w:t>
      </w:r>
      <w:hyperlink r:id="rId69" w:history="1">
        <w:r w:rsidRPr="00D46356">
          <w:rPr>
            <w:rStyle w:val="Hyperlink"/>
          </w:rPr>
          <w:t>https://arxiv.org/abs/2407.13439</w:t>
        </w:r>
      </w:hyperlink>
    </w:p>
    <w:p w14:paraId="38BFC6EA" w14:textId="77777777" w:rsidR="00D46356" w:rsidRPr="00D46356" w:rsidRDefault="00D46356" w:rsidP="00D46356">
      <w:r w:rsidRPr="00D46356">
        <w:t xml:space="preserve">Burgdorf, K., Rostamzadeh, N., Srinivasan, R., &amp; Lena, J. (2022). Looking at creative ML blindspots with a sociological lens. </w:t>
      </w:r>
      <w:r w:rsidRPr="00D46356">
        <w:rPr>
          <w:i/>
          <w:iCs/>
        </w:rPr>
        <w:t>arXiv</w:t>
      </w:r>
      <w:r w:rsidRPr="00D46356">
        <w:t xml:space="preserve">. </w:t>
      </w:r>
      <w:hyperlink r:id="rId70" w:history="1">
        <w:r w:rsidRPr="00D46356">
          <w:rPr>
            <w:rStyle w:val="Hyperlink"/>
          </w:rPr>
          <w:t>https://arxiv.org/abs/2205.13683</w:t>
        </w:r>
      </w:hyperlink>
    </w:p>
    <w:p w14:paraId="303EDC72" w14:textId="77777777" w:rsidR="00D46356" w:rsidRPr="00D46356" w:rsidRDefault="00D46356" w:rsidP="00D46356">
      <w:r w:rsidRPr="00D46356">
        <w:t xml:space="preserve">Hutson, J., &amp; Cotroneo, P. (2023). Generative AI tools in art education: Exploring prompt engineering and iterative processes for enhanced creativity. </w:t>
      </w:r>
      <w:r w:rsidRPr="00D46356">
        <w:rPr>
          <w:i/>
          <w:iCs/>
        </w:rPr>
        <w:t>MET Open Journal, 4</w:t>
      </w:r>
      <w:r w:rsidRPr="00D46356">
        <w:t xml:space="preserve">(1), Article 2164. </w:t>
      </w:r>
      <w:hyperlink r:id="rId71" w:history="1">
        <w:r w:rsidRPr="00D46356">
          <w:rPr>
            <w:rStyle w:val="Hyperlink"/>
          </w:rPr>
          <w:t>https://doi.org/10.54517/m.v4i1.2164</w:t>
        </w:r>
      </w:hyperlink>
    </w:p>
    <w:p w14:paraId="1E13DD0E" w14:textId="77777777" w:rsidR="00D46356" w:rsidRPr="00D46356" w:rsidRDefault="00D46356" w:rsidP="00D46356">
      <w:r w:rsidRPr="00D46356">
        <w:t xml:space="preserve">Perera, M. V., &amp; Patel, V. M. (2023). Analyzing bias in diffusion-based face generation models. </w:t>
      </w:r>
      <w:r w:rsidRPr="00D46356">
        <w:rPr>
          <w:i/>
          <w:iCs/>
        </w:rPr>
        <w:t>arXiv</w:t>
      </w:r>
      <w:r w:rsidRPr="00D46356">
        <w:t xml:space="preserve">. </w:t>
      </w:r>
      <w:hyperlink r:id="rId72" w:history="1">
        <w:r w:rsidRPr="00D46356">
          <w:rPr>
            <w:rStyle w:val="Hyperlink"/>
          </w:rPr>
          <w:t>https://arxiv.org/abs/2305.06402</w:t>
        </w:r>
      </w:hyperlink>
    </w:p>
    <w:p w14:paraId="6FFA5B23" w14:textId="77777777" w:rsidR="001C529D" w:rsidRPr="001C529D" w:rsidRDefault="001C529D" w:rsidP="001C529D">
      <w:pPr>
        <w:pStyle w:val="Heading1"/>
      </w:pPr>
      <w:bookmarkStart w:id="148" w:name="_Toc203109003"/>
      <w:r w:rsidRPr="001C529D">
        <w:t>Part IV: Educators as Change Agents in a Digital Era</w:t>
      </w:r>
      <w:bookmarkEnd w:id="148"/>
    </w:p>
    <w:p w14:paraId="728734BD" w14:textId="77777777" w:rsidR="001C529D" w:rsidRPr="001C529D" w:rsidRDefault="001C529D" w:rsidP="00F160F3">
      <w:pPr>
        <w:pStyle w:val="Heading2"/>
      </w:pPr>
      <w:bookmarkStart w:id="149" w:name="_Toc203109004"/>
      <w:r w:rsidRPr="001C529D">
        <w:t>Chapter 13: Becoming a Culturally Responsive, AI-Literate Teacher</w:t>
      </w:r>
      <w:bookmarkEnd w:id="149"/>
    </w:p>
    <w:p w14:paraId="3097AEF7" w14:textId="77777777" w:rsidR="004B1828" w:rsidRDefault="004B1828" w:rsidP="00150A8C">
      <w:pPr>
        <w:rPr>
          <w:b/>
          <w:bCs/>
          <w:color w:val="00B050"/>
        </w:rPr>
      </w:pPr>
    </w:p>
    <w:p w14:paraId="10E0DB56" w14:textId="56644B0A" w:rsidR="00ED5912" w:rsidRPr="00ED5912" w:rsidRDefault="00ED5912" w:rsidP="00ED5912">
      <w:pPr>
        <w:pStyle w:val="Heading3"/>
        <w:rPr>
          <w:color w:val="auto"/>
        </w:rPr>
      </w:pPr>
      <w:bookmarkStart w:id="150" w:name="_Toc203109005"/>
      <w:r w:rsidRPr="00ED5912">
        <w:t>Tech Habits, Talk Patterns, and AI Gaps</w:t>
      </w:r>
      <w:bookmarkEnd w:id="150"/>
    </w:p>
    <w:p w14:paraId="58148AF3" w14:textId="3C7259BA" w:rsidR="004B26A6" w:rsidRDefault="004B1828" w:rsidP="00150A8C">
      <w:pPr>
        <w:rPr>
          <w:b/>
          <w:bCs/>
        </w:rPr>
      </w:pPr>
      <w:r w:rsidRPr="004B1828">
        <w:rPr>
          <w:b/>
          <w:bCs/>
        </w:rPr>
        <w:t xml:space="preserve">Q: How </w:t>
      </w:r>
      <w:r w:rsidRPr="00EC54FF">
        <w:rPr>
          <w:b/>
          <w:bCs/>
        </w:rPr>
        <w:t>do my own language practices, tech preferences, or digital habits shape the way I introduce AI tools to students from different cultural or linguistic backgrounds?</w:t>
      </w:r>
    </w:p>
    <w:p w14:paraId="1466C75B" w14:textId="77777777" w:rsidR="00ED5912" w:rsidRPr="00ED5912" w:rsidRDefault="00ED5912" w:rsidP="00ED5912">
      <w:r w:rsidRPr="00ED5912">
        <w:t>You may not always notice it, but the way you speak, type, search, and even scroll carries into the classroom. Your digital habits—whether it's using Google Docs over Word, Slack over email, or preferring Siri to typing—aren’t neutral. They quietly signal to your students what kind of tech use is “normal,” and those signals can include cultural and linguistic biases that shape how AI is introduced, perceived, and used in your classroom.</w:t>
      </w:r>
    </w:p>
    <w:p w14:paraId="45FAB65D" w14:textId="77777777" w:rsidR="00ED5912" w:rsidRPr="00ED5912" w:rsidRDefault="00ED5912" w:rsidP="00ED5912">
      <w:r w:rsidRPr="00ED5912">
        <w:t xml:space="preserve">Start by reflecting on how you give directions or model language when introducing an AI tool. If you tend to rely on academic English or formal commands like “generate a summary” or “extract key themes,” you may unintentionally exclude multilingual students who use English differently or who think in other languages. The AI tools you choose often replicate your patterns—if you're prompting ChatGPT in long paragraphs or asking for APA citations, your students learn that this is the “right” way to talk to AI. But for students whose English is still developing, or who use non-standard varieties of English, this can feel like an extra barrier. Instead of focusing on precision and polish, what if you modeled a </w:t>
      </w:r>
      <w:r w:rsidRPr="00ED5912">
        <w:lastRenderedPageBreak/>
        <w:t>range of prompts—code-switching, translanguaging, or even playful phrasing—to show that AI can respond to multiple identities?</w:t>
      </w:r>
    </w:p>
    <w:p w14:paraId="3E32F27D" w14:textId="77777777" w:rsidR="00ED5912" w:rsidRPr="00ED5912" w:rsidRDefault="00ED5912" w:rsidP="00ED5912">
      <w:r w:rsidRPr="00ED5912">
        <w:t>You might also consider how your own tech preferences shape classroom expectations. If you’re comfortable with certain tools—say, Canva for visual design or Adobe Firefly for image generation—you might unconsciously assume students have had similar exposure or interest. But students from different cultural backgrounds may not have access to those same platforms at home, or they may prioritize tools that help them connect with family, translate for relatives, or navigate social media in multilingual spaces. When you introduce AI, ask yourself: Are you showing them tools that build on what they already use, or just what you’re comfortable with?</w:t>
      </w:r>
    </w:p>
    <w:p w14:paraId="438D840B" w14:textId="77777777" w:rsidR="00ED5912" w:rsidRPr="00ED5912" w:rsidRDefault="00ED5912" w:rsidP="00ED5912">
      <w:r w:rsidRPr="00ED5912">
        <w:t>Your digital routines also influence the pace and tone of your teaching. If you value speed and efficiency—automated grading, instant feedback, voice-to-text—you may find yourself rushing through exploratory learning moments that multilingual or culturally diverse students benefit from. AI can be powerful for scaffolding—offering translations, simplifying text, or generating alternatives—but not if you treat it as a shortcut to the “right” answer. Slow down. Invite your students to compare AI outputs in different languages. Let them debate what the AI “got wrong.” This opens up space for cultural and linguistic analysis that validates their lived experiences.</w:t>
      </w:r>
    </w:p>
    <w:p w14:paraId="270F83A6" w14:textId="77777777" w:rsidR="00ED5912" w:rsidRPr="00ED5912" w:rsidRDefault="00ED5912" w:rsidP="00ED5912">
      <w:r w:rsidRPr="00ED5912">
        <w:t>You’re not just teaching content; you’re modeling what counts as legitimate knowledge and whose voices matter. If your own practices emphasize “standard” or “correct” outputs—whether in language, format, or tone—you risk reinforcing a narrow vision of who gets to co-create with AI. Try instead to co-create prompts with students. Let them bring their own slang, heritage languages, or culturally specific knowledge into the task. Then, reflect together on how the AI responds—or fails to.</w:t>
      </w:r>
    </w:p>
    <w:p w14:paraId="193A2F21" w14:textId="77777777" w:rsidR="00ED5912" w:rsidRPr="00ED5912" w:rsidRDefault="00ED5912" w:rsidP="00ED5912">
      <w:r w:rsidRPr="00ED5912">
        <w:t>You can also acknowledge your own learning curve. Be transparent about where your own habits come from and what they might exclude. When students see you learning how to shift your language or explore new tools with humility, they learn that adaptation is part of digital literacy. It becomes easier for them to take risks, make mistakes, and assert their identities in the process.</w:t>
      </w:r>
    </w:p>
    <w:p w14:paraId="682EC4D3" w14:textId="4E1B31CF" w:rsidR="00ED5912" w:rsidRPr="00ED5912" w:rsidRDefault="00ED5912" w:rsidP="00ED5912">
      <w:r w:rsidRPr="00ED5912">
        <w:t>So the next time you introduce an AI tool, pause and ask: Whose habits am I modeling? Whose ways of knowing am I valuing? And how can I make space for students to see their own language, culture, and tech fluency reflected in the tools we explore together? The answer isn’t a complete overhaul—it’s an ongoing, intentional shift in how you see yourself as both a digital user and a cultural guide</w:t>
      </w:r>
      <w:r w:rsidR="00663B35">
        <w:t>.</w:t>
      </w:r>
    </w:p>
    <w:p w14:paraId="5A8DEF05" w14:textId="77777777" w:rsidR="00393B50" w:rsidRDefault="00393B50" w:rsidP="00393B50">
      <w:pPr>
        <w:pStyle w:val="Heading3"/>
      </w:pPr>
    </w:p>
    <w:p w14:paraId="4E982FC5" w14:textId="2E2D533F" w:rsidR="004B1828" w:rsidRPr="004B1828" w:rsidRDefault="00393B50" w:rsidP="00393B50">
      <w:pPr>
        <w:pStyle w:val="Heading3"/>
      </w:pPr>
      <w:bookmarkStart w:id="151" w:name="_Toc203109006"/>
      <w:r w:rsidRPr="00393B50">
        <w:t>Culture Check: Rethinking the AI Tools You Use</w:t>
      </w:r>
      <w:bookmarkEnd w:id="151"/>
    </w:p>
    <w:p w14:paraId="6047772B" w14:textId="02C61F48" w:rsidR="000048F0" w:rsidRDefault="000048F0" w:rsidP="000048F0">
      <w:pPr>
        <w:rPr>
          <w:b/>
          <w:bCs/>
        </w:rPr>
      </w:pPr>
      <w:r w:rsidRPr="000048F0">
        <w:rPr>
          <w:b/>
          <w:bCs/>
        </w:rPr>
        <w:t>Q: In</w:t>
      </w:r>
      <w:r w:rsidRPr="00EC54FF">
        <w:rPr>
          <w:b/>
          <w:bCs/>
        </w:rPr>
        <w:t xml:space="preserve"> what ways might the AI platforms I currently use reflect dominant cultural values, and how can I </w:t>
      </w:r>
      <w:r w:rsidR="00393B50">
        <w:rPr>
          <w:b/>
          <w:bCs/>
        </w:rPr>
        <w:t>judge</w:t>
      </w:r>
      <w:r w:rsidRPr="00EC54FF">
        <w:rPr>
          <w:b/>
          <w:bCs/>
        </w:rPr>
        <w:t xml:space="preserve"> them through a more inclusive lens?</w:t>
      </w:r>
    </w:p>
    <w:p w14:paraId="60A4644B" w14:textId="77777777" w:rsidR="00393B50" w:rsidRPr="00393B50" w:rsidRDefault="00393B50" w:rsidP="00393B50">
      <w:r w:rsidRPr="00393B50">
        <w:t>You probably started using AI tools because they promised efficiency, engagement, or something that could lighten the load. But what’s easy to overlook is that those same platforms often come baked with dominant cultural assumptions—usually Western, English-speaking, and geared toward productivity-centered outcomes. That’s not a conspiracy; it’s a result of who’s building the tools, whose data they’re trained on, and what purposes they’re optimized for. And that matters, because your students bring different languages, values, and ways of knowing into your classroom. If the AI you use doesn’t reflect or respond to that diversity, it’s doing more than missing the mark—it may be reinforcing the very exclusions we say we want to avoid.</w:t>
      </w:r>
    </w:p>
    <w:p w14:paraId="1DA868EA" w14:textId="77777777" w:rsidR="00393B50" w:rsidRPr="00393B50" w:rsidRDefault="00393B50" w:rsidP="00393B50">
      <w:r w:rsidRPr="00393B50">
        <w:t>Start by looking at the default settings. What language options are available? How does the platform handle names that aren’t “standard” in dominant cultures? If you ask it to generate an image of a classroom, who shows up in that picture? These small signals reveal a lot about who the tool assumes it’s serving. If students from non-dominant backgrounds don’t see themselves represented—or worse, if they see stereotypes—it sends a quiet message about whose ways of thinking and being matter most.</w:t>
      </w:r>
    </w:p>
    <w:p w14:paraId="60CDA06A" w14:textId="77777777" w:rsidR="00393B50" w:rsidRPr="00393B50" w:rsidRDefault="00393B50" w:rsidP="00393B50">
      <w:r w:rsidRPr="00393B50">
        <w:t>You can also pay attention to what kinds of knowledge the AI privileges. Does it elevate test prep, formal grammar, and standard essay formats while sidelining oral storytelling, multilingual play, or local community knowledge? Does it treat Western historical narratives as default while making others feel like “add-ons”? These are subtle cues, but your students pick up on them. So do you. Your choices about which tools to use and how to introduce them either reinforce or interrupt these patterns.</w:t>
      </w:r>
    </w:p>
    <w:p w14:paraId="4B8FE051" w14:textId="3DBAD09B" w:rsidR="00393B50" w:rsidRPr="00393B50" w:rsidRDefault="00393B50" w:rsidP="00393B50">
      <w:r w:rsidRPr="00393B50">
        <w:t xml:space="preserve">To </w:t>
      </w:r>
      <w:r w:rsidR="00784CF4">
        <w:t>judge</w:t>
      </w:r>
      <w:r w:rsidRPr="00393B50">
        <w:t xml:space="preserve"> the platforms through a more inclusive lens, start by examining your own cultural lens. What assumptions do you make about intelligence, creativity, or success? What kinds of student work do you praise most often? If an AI tool mirrors your own habits, that’s worth noticing—especially if those habits are shaped by norms you’ve inherited, not chosen.</w:t>
      </w:r>
    </w:p>
    <w:p w14:paraId="699D6D26" w14:textId="77777777" w:rsidR="00393B50" w:rsidRPr="00393B50" w:rsidRDefault="00393B50" w:rsidP="00393B50">
      <w:r w:rsidRPr="00393B50">
        <w:t>Try involving students in this process. Ask them how they experience the AI tools you’ve introduced. Do they feel like the tool understands them? Do they feel seen? You might be surprised by what they notice. Their responses can guide you toward better practices—and sometimes better platforms.</w:t>
      </w:r>
    </w:p>
    <w:p w14:paraId="57712FF5" w14:textId="77777777" w:rsidR="00393B50" w:rsidRPr="00393B50" w:rsidRDefault="00393B50" w:rsidP="00393B50">
      <w:r w:rsidRPr="00393B50">
        <w:lastRenderedPageBreak/>
        <w:t>Seek out tools that were built with cultural pluralism in mind. Some multilingual AI writing assistants are beginning to understand code-switching, translanguaging, and non-Western rhetorical patterns. Some image generators offer ways to set cultural parameters or adjust bias settings. Others may have been developed by teams with more global or community-based perspectives. These might not be the flashiest platforms, but they offer something far more valuable: relevance and respect.</w:t>
      </w:r>
    </w:p>
    <w:p w14:paraId="2C49AC16" w14:textId="77777777" w:rsidR="00393B50" w:rsidRPr="00393B50" w:rsidRDefault="00393B50" w:rsidP="00393B50">
      <w:r w:rsidRPr="00393B50">
        <w:t>You also have the power to adapt how you use any given tool. Even if a platform wasn’t designed with your students in mind, you can frame activities in a way that prompts them to critique or remix its output. Ask them to compare what the AI generates with their lived experiences. Have them edit responses to make them more culturally resonant. Turn the tool into a text to be analyzed—not just a resource to be used.</w:t>
      </w:r>
    </w:p>
    <w:p w14:paraId="215B98EB" w14:textId="77777777" w:rsidR="00393B50" w:rsidRDefault="00393B50" w:rsidP="00393B50">
      <w:r w:rsidRPr="00393B50">
        <w:t>Your role isn’t just to use AI—it’s to shape the conditions under which it enters your classroom. If you start from a place of curiosity about whose values the technology reflects, and commit to broadening that lens, your students will not only become better users of AI but more confident interpreters of the world it’s helping to build.</w:t>
      </w:r>
    </w:p>
    <w:p w14:paraId="459BC8AC" w14:textId="77777777" w:rsidR="00CE401E" w:rsidRDefault="00CE401E" w:rsidP="00CE401E">
      <w:pPr>
        <w:pStyle w:val="Heading3"/>
      </w:pPr>
    </w:p>
    <w:p w14:paraId="5A6CC815" w14:textId="11640836" w:rsidR="002D5F3C" w:rsidRPr="00CE401E" w:rsidRDefault="00CE401E" w:rsidP="00CE401E">
      <w:pPr>
        <w:pStyle w:val="Heading3"/>
      </w:pPr>
      <w:bookmarkStart w:id="152" w:name="_Toc203109007"/>
      <w:r w:rsidRPr="00CE401E">
        <w:t>Talk Back: Let Home Languages Lead the Way</w:t>
      </w:r>
      <w:bookmarkEnd w:id="152"/>
    </w:p>
    <w:p w14:paraId="57499339" w14:textId="023E766C" w:rsidR="002D5F3C" w:rsidRDefault="002D5F3C" w:rsidP="00393B50">
      <w:pPr>
        <w:rPr>
          <w:b/>
          <w:bCs/>
        </w:rPr>
      </w:pPr>
      <w:r>
        <w:rPr>
          <w:b/>
          <w:bCs/>
        </w:rPr>
        <w:t xml:space="preserve">Q: </w:t>
      </w:r>
      <w:r w:rsidRPr="00EC54FF">
        <w:rPr>
          <w:b/>
          <w:bCs/>
        </w:rPr>
        <w:t>How can I design lessons that invite multilingual learners to use AI tools in ways that validate and amplify their home languages rather than marginalize them?</w:t>
      </w:r>
    </w:p>
    <w:p w14:paraId="00D47D2A" w14:textId="77777777" w:rsidR="00CE401E" w:rsidRPr="00CE401E" w:rsidRDefault="00CE401E" w:rsidP="00CE401E">
      <w:r w:rsidRPr="00CE401E">
        <w:t>You already know your multilingual learners bring rich linguistic and cultural resources into the classroom, but AI tools don’t always recognize that value. A lot of AI platforms default to English or treat other languages as secondary—if they include them at all. That means you need to think deliberately about how to design lessons where AI doesn’t erase your students’ identities but helps them build on them. It’s not just about translation—it’s about voice, purpose, and pride in what they already know.</w:t>
      </w:r>
    </w:p>
    <w:p w14:paraId="72D26868" w14:textId="77777777" w:rsidR="00CE401E" w:rsidRPr="00CE401E" w:rsidRDefault="00CE401E" w:rsidP="00CE401E">
      <w:r w:rsidRPr="00CE401E">
        <w:t>Start by setting the tone: make it clear that their home languages are welcome, not just tolerated. That might mean inviting students to brainstorm ideas in the language they speak with their families, then using AI tools as a bridge to code-switch, translate, or explain ideas across audiences. Let students know they don’t have to choose between sounding “correct” and sounding like themselves. If the AI tool offers suggestions that feel flat or generic, give them permission to rewrite, remix, or reject the output. That’s a powerful move—one that tells them they’re the authors, not just the users.</w:t>
      </w:r>
    </w:p>
    <w:p w14:paraId="0CFC47CF" w14:textId="77777777" w:rsidR="00CE401E" w:rsidRPr="00CE401E" w:rsidRDefault="00CE401E" w:rsidP="00CE401E">
      <w:r w:rsidRPr="00CE401E">
        <w:t xml:space="preserve">When you’re designing a lesson, consider beginning with a prompt that asks students to teach the AI something from their linguistic or cultural background. What happens when </w:t>
      </w:r>
      <w:r w:rsidRPr="00CE401E">
        <w:lastRenderedPageBreak/>
        <w:t>they input a proverb from their home language and ask the AI to explain it in English? Or when they challenge the AI to write a poem using Spanglish, Taglish, or a mix of English and Somali? These kinds of activities flip the power dynamic. The student becomes the expert. The AI becomes a tool for translation, expansion, or explanation—not correction.</w:t>
      </w:r>
    </w:p>
    <w:p w14:paraId="455B901D" w14:textId="77777777" w:rsidR="00CE401E" w:rsidRPr="00CE401E" w:rsidRDefault="00CE401E" w:rsidP="00CE401E">
      <w:r w:rsidRPr="00CE401E">
        <w:t>Build lessons that give students real audiences. If they’re writing a family story or a local community interview, AI can help structure a multilingual product—like a bilingual comic strip or an audio story with AI-generated captions. Encourage them to use voice typing in their home language first, then explore how AI tools can support transcription or translation. You’re not just building literacy in one language—you’re honoring multiple ways of knowing and expressing.</w:t>
      </w:r>
    </w:p>
    <w:p w14:paraId="64B4800D" w14:textId="77777777" w:rsidR="00CE401E" w:rsidRPr="00CE401E" w:rsidRDefault="00CE401E" w:rsidP="00CE401E">
      <w:r w:rsidRPr="00CE401E">
        <w:t>You can also use AI as a discussion partner. Try having students input the same prompt in two different languages and compare the responses. What’s different? What’s missing? What did the AI assume? This opens up a conversation not just about language, but about the cultural assumptions baked into AI training data. Let your multilingual students lead those conversations—they often have a sharper radar for what feels off, biased, or misrepresented.</w:t>
      </w:r>
    </w:p>
    <w:p w14:paraId="7BA1528D" w14:textId="77777777" w:rsidR="00CE401E" w:rsidRPr="00CE401E" w:rsidRDefault="00CE401E" w:rsidP="00CE401E">
      <w:r w:rsidRPr="00CE401E">
        <w:t>It helps to choose tools that don’t force students into one-language-at-a-time thinking. Some platforms are beginning to support translanguaging—the natural flow between languages that many of your students already use. If you can’t find a perfect tool, adapt your task. For instance, if an AI writing tool won’t handle Vietnamese-English mixing well, turn that limitation into a classroom inquiry: “Why does the AI struggle with this?” “What would you want it to understand about your sentence?” That reflection builds critical thinking and metalinguistic awareness—two skills worth developing in any learner.</w:t>
      </w:r>
    </w:p>
    <w:p w14:paraId="76E8F7A3" w14:textId="77777777" w:rsidR="00CE401E" w:rsidRPr="00CE401E" w:rsidRDefault="00CE401E" w:rsidP="00CE401E">
      <w:r w:rsidRPr="00CE401E">
        <w:t>Most importantly, keep asking students how the AI tools make them feel. Do they feel affirmed? Confused? Ignored? Let those responses guide your next steps. If a tool doesn’t respect who they are, it doesn’t belong at the center of your lesson.</w:t>
      </w:r>
    </w:p>
    <w:p w14:paraId="62711156" w14:textId="77777777" w:rsidR="00CE401E" w:rsidRDefault="00CE401E" w:rsidP="00CE401E">
      <w:r w:rsidRPr="00CE401E">
        <w:t>Your goal isn’t to translate everything into English—it’s to design a space where multiple languages can sit side by side, learn from each other, and shape something new. With AI in the mix, that’s not just possible—it’s necessary. You get to decide whether it becomes a flattening force or a way to amplify every voice in the room.</w:t>
      </w:r>
    </w:p>
    <w:p w14:paraId="00D76FC7" w14:textId="77777777" w:rsidR="007A008F" w:rsidRPr="005B1E27" w:rsidRDefault="007A008F" w:rsidP="005B1E27">
      <w:pPr>
        <w:pStyle w:val="Heading3"/>
      </w:pPr>
    </w:p>
    <w:p w14:paraId="11FA1D06" w14:textId="00ADD25C" w:rsidR="005B1E27" w:rsidRDefault="005B1E27" w:rsidP="005B1E27">
      <w:pPr>
        <w:pStyle w:val="Heading3"/>
      </w:pPr>
      <w:bookmarkStart w:id="153" w:name="_Toc203109008"/>
      <w:r w:rsidRPr="005B1E27">
        <w:t>Whose Genius Gets Recognized?</w:t>
      </w:r>
      <w:bookmarkEnd w:id="153"/>
    </w:p>
    <w:p w14:paraId="7E08718A" w14:textId="2CE9D980" w:rsidR="007A008F" w:rsidRDefault="007A008F" w:rsidP="007A008F">
      <w:pPr>
        <w:rPr>
          <w:b/>
          <w:bCs/>
        </w:rPr>
      </w:pPr>
      <w:r>
        <w:rPr>
          <w:b/>
          <w:bCs/>
        </w:rPr>
        <w:t xml:space="preserve">Q: </w:t>
      </w:r>
      <w:r w:rsidRPr="00EC54FF">
        <w:rPr>
          <w:b/>
          <w:bCs/>
        </w:rPr>
        <w:t>What assumptions about intelligence, creativity, or success are embedded in the AI tools or data sets I bring into the classroom—and how do those assumptions impact equity?</w:t>
      </w:r>
    </w:p>
    <w:p w14:paraId="22D3F721" w14:textId="77777777" w:rsidR="005B1E27" w:rsidRPr="005B1E27" w:rsidRDefault="005B1E27" w:rsidP="005B1E27">
      <w:r w:rsidRPr="005B1E27">
        <w:t>When you bring AI tools into your classroom, you're also bringing in a set of beliefs—many of them invisible at first. These tools aren’t neutral. They reflect assumptions baked into their training data, code, and design choices, especially about who is intelligent, what counts as creativity, and how success gets measured. If you don’t pause to examine those assumptions, it’s easy to reproduce systems that reward a narrow version of brilliance while marginalizing the rest.</w:t>
      </w:r>
    </w:p>
    <w:p w14:paraId="38BC6CC1" w14:textId="77777777" w:rsidR="005B1E27" w:rsidRPr="005B1E27" w:rsidRDefault="005B1E27" w:rsidP="005B1E27">
      <w:r w:rsidRPr="005B1E27">
        <w:t>Start with intelligence. Most AI tools are trained on massive datasets that prioritize standardized, academic, and often Western notions of intelligence. Logical sequencing, text clarity, formal grammar, and high vocabulary density are favored. The problem is, those aren’t the only—or even the best—ways students show deep understanding. A multilingual student using metaphor in Somali or a neurodivergent student expressing insight through visual design might be overlooked by a tool that values polished, linear arguments. That’s not a reflection of their intelligence—it’s a mismatch between how they think and what the tool was designed to recognize.</w:t>
      </w:r>
    </w:p>
    <w:p w14:paraId="2FA4F1B2" w14:textId="77777777" w:rsidR="005B1E27" w:rsidRPr="005B1E27" w:rsidRDefault="005B1E27" w:rsidP="005B1E27">
      <w:r w:rsidRPr="005B1E27">
        <w:t>Creativity gets flattened, too. Many generative AI platforms reward patterns that have already proven popular. Ask a text generator for a poem or a story, and you might get something formulaic—especially if the tool is drawing from dominant culture norms. When your students' work deviates—when it’s nonlinear, culturally specific, or multimodal—the AI might not recognize it as creative. Worse, if students rely too heavily on AI suggestions, they might start shaping their ideas to fit the model, not their imagination. That creates a subtle form of conformity, where divergent thinkers are pushed to imitate rather than originate.</w:t>
      </w:r>
    </w:p>
    <w:p w14:paraId="65D8FB60" w14:textId="77777777" w:rsidR="005B1E27" w:rsidRPr="005B1E27" w:rsidRDefault="005B1E27" w:rsidP="005B1E27">
      <w:r w:rsidRPr="005B1E27">
        <w:t>Success is often framed in terms of productivity and performance: completing tasks faster, sounding more “professional,” achieving higher scores. These markers might seem useful, especially in test-driven systems, but they rarely reflect the full picture. They privilege students who already know how to navigate institutional norms—those who speak and write in standard English, who’ve been coached on argument structure, who are used to school systems rewarding compliance. Students from other backgrounds, who might value collaboration over competition or storytelling over formal essays, get left out of that equation.</w:t>
      </w:r>
    </w:p>
    <w:p w14:paraId="5030772D" w14:textId="77777777" w:rsidR="005B1E27" w:rsidRPr="005B1E27" w:rsidRDefault="005B1E27" w:rsidP="005B1E27">
      <w:r w:rsidRPr="005B1E27">
        <w:lastRenderedPageBreak/>
        <w:t>These embedded assumptions have real consequences for equity. If your classroom AI tools reinforce narrow standards of success, they can discourage risk-taking. They can make some students feel like their ways of thinking don’t count. And because these tools often offer feedback that feels objective—after all, it’s “just an algorithm”—students may internalize that feedback more deeply, even when it’s biased or incomplete.</w:t>
      </w:r>
    </w:p>
    <w:p w14:paraId="6E58E95D" w14:textId="77777777" w:rsidR="005B1E27" w:rsidRPr="005B1E27" w:rsidRDefault="005B1E27" w:rsidP="005B1E27">
      <w:r w:rsidRPr="005B1E27">
        <w:t>So what can you do about it? Start by treating every AI tool like a text: something to be read, questioned, and analyzed. What kinds of voices does it prioritize? What patterns does it reward? What kinds of intelligence does it miss? Invite students into that inquiry with you. Let them test the tool’s limits, compare outputs in different languages, or challenge its assumptions. That turns the AI into a learning object—not just a teaching aid.</w:t>
      </w:r>
    </w:p>
    <w:p w14:paraId="63FD83D4" w14:textId="77777777" w:rsidR="005B1E27" w:rsidRPr="005B1E27" w:rsidRDefault="005B1E27" w:rsidP="005B1E27">
      <w:r w:rsidRPr="005B1E27">
        <w:t>You can also balance your AI use with open-ended tasks that highlight students’ strengths in their own modalities. Mix in projects that let them code-switch, remix, create visuals, or narrate their ideas orally. Let them use AI not to standardize their voices, but to stretch and refine them in multiple directions.</w:t>
      </w:r>
    </w:p>
    <w:p w14:paraId="0FB73D5A" w14:textId="77777777" w:rsidR="005B1E27" w:rsidRDefault="005B1E27" w:rsidP="005B1E27">
      <w:r w:rsidRPr="005B1E27">
        <w:t>Equity starts with noticing whose ideas the technology centers—and whose it overlooks. Once you start asking those questions, you don’t just use AI more thoughtfully. You build a classroom where intelligence, creativity, and success are as diverse as the students sitting in front of you.</w:t>
      </w:r>
    </w:p>
    <w:p w14:paraId="3FF12A8A" w14:textId="77777777" w:rsidR="004C72E8" w:rsidRDefault="004C72E8" w:rsidP="004C72E8">
      <w:pPr>
        <w:pStyle w:val="Heading3"/>
      </w:pPr>
    </w:p>
    <w:p w14:paraId="76F811FC" w14:textId="7ACA5A25" w:rsidR="004B4FDE" w:rsidRPr="004C72E8" w:rsidRDefault="004C72E8" w:rsidP="004C72E8">
      <w:pPr>
        <w:pStyle w:val="Heading3"/>
      </w:pPr>
      <w:bookmarkStart w:id="154" w:name="_Toc203109009"/>
      <w:r w:rsidRPr="004C72E8">
        <w:t>Remix the Script</w:t>
      </w:r>
      <w:bookmarkEnd w:id="154"/>
    </w:p>
    <w:p w14:paraId="583A51D3" w14:textId="796620A9" w:rsidR="004B4FDE" w:rsidRDefault="004B4FDE" w:rsidP="004B4FDE">
      <w:pPr>
        <w:rPr>
          <w:b/>
          <w:bCs/>
        </w:rPr>
      </w:pPr>
      <w:r>
        <w:rPr>
          <w:b/>
          <w:bCs/>
        </w:rPr>
        <w:t xml:space="preserve">Q: </w:t>
      </w:r>
      <w:r w:rsidRPr="00EC54FF">
        <w:rPr>
          <w:b/>
          <w:bCs/>
        </w:rPr>
        <w:t>How do I ensure that co-creating knowledge with students using AI doesn’t just reproduce dominant narratives, but actively challenges them?</w:t>
      </w:r>
    </w:p>
    <w:p w14:paraId="144DA739" w14:textId="77777777" w:rsidR="004C72E8" w:rsidRPr="004C72E8" w:rsidRDefault="004C72E8" w:rsidP="004C72E8">
      <w:r w:rsidRPr="004C72E8">
        <w:t>When you bring AI into your classroom for co-creating knowledge, you’re opening up a lot of possibilities—but also a real risk. Most AI systems have been trained on dominant narratives: mainstream media, academic writing, popular websites, and historical records that often reflect white, Western, male-centered perspectives. If you and your students accept the outputs at face value, you’re likely to reproduce the same stories that have always been told—sometimes subtly, sometimes overtly. Co-creation with AI can look dynamic on the surface while reinforcing old hierarchies underneath.</w:t>
      </w:r>
    </w:p>
    <w:p w14:paraId="0215049C" w14:textId="77777777" w:rsidR="004C72E8" w:rsidRPr="004C72E8" w:rsidRDefault="004C72E8" w:rsidP="004C72E8">
      <w:r w:rsidRPr="004C72E8">
        <w:t xml:space="preserve">So the first step is to slow down and question the source. Not all knowledge generated by AI is neutral or inclusive. When students use it to write essays, generate historical timelines, or create media content, they’re pulling from datasets where certain voices are louder, more frequent, and treated as default. If the AI produces a summary of the civil rights movement and leaves out queer leaders, Indigenous perspectives, or grassroots </w:t>
      </w:r>
      <w:r w:rsidRPr="004C72E8">
        <w:lastRenderedPageBreak/>
        <w:t>movements outside the U.S., that’s not just an oversight—it’s a pattern. And patterns like that need to be interrupted, not repeated.</w:t>
      </w:r>
    </w:p>
    <w:p w14:paraId="7B5E9269" w14:textId="77777777" w:rsidR="004C72E8" w:rsidRPr="004C72E8" w:rsidRDefault="004C72E8" w:rsidP="004C72E8">
      <w:r w:rsidRPr="004C72E8">
        <w:t>You can model that critical stance by framing AI not as an oracle, but as a conversation starter. Ask students to analyze the outputs: What’s missing here? Whose voice is speaking? Who benefits from this framing? When they generate a response with AI, make revision part of the task. Don’t stop at “What did it say?” Push into “How would you say it differently?” or “How could this story center someone else’s experience?” That reframes AI as something to push against—not just something to use.</w:t>
      </w:r>
    </w:p>
    <w:p w14:paraId="7623B9C2" w14:textId="77777777" w:rsidR="004C72E8" w:rsidRPr="004C72E8" w:rsidRDefault="004C72E8" w:rsidP="004C72E8">
      <w:r w:rsidRPr="004C72E8">
        <w:t>Another strategy is to assign students the role of mythbusters or remixers. If the AI gives them a standard take on a historical figure, ask them to research counter-narratives and then use the AI to help rewrite the story from another viewpoint. If they’re creating art or poetry with AI, have them intentionally pull in cultural references or voices that are underrepresented in mainstream datasets. Let them blend their lived experience with the machine’s outputs—then have them explain the choices they made and why they matter.</w:t>
      </w:r>
    </w:p>
    <w:p w14:paraId="539A42BC" w14:textId="77777777" w:rsidR="004C72E8" w:rsidRPr="004C72E8" w:rsidRDefault="004C72E8" w:rsidP="004C72E8">
      <w:r w:rsidRPr="004C72E8">
        <w:t>Be intentional about whose knowledge gets to lead. Invite students to share the languages, traditions, and histories they bring from home, and explore how AI can help uplift those. For example, ask the AI to write a recipe, then have students rewrite it using their family's food practices. Use AI to generate a list of holidays, then compare it to the ones students actually celebrate. These kinds of activities uncover whose knowledge is centered—and whose is left out.</w:t>
      </w:r>
    </w:p>
    <w:p w14:paraId="5FFEF87E" w14:textId="77777777" w:rsidR="004C72E8" w:rsidRPr="004C72E8" w:rsidRDefault="004C72E8" w:rsidP="004C72E8">
      <w:r w:rsidRPr="004C72E8">
        <w:t>Also, don’t let the AI drive the questions. Dominant narratives start with dominant framing. If students only ask the AI safe or standard questions, they’ll likely get safe and standard answers. Teach them to ask better questions—ones that probe, challenge, or flip a dominant perspective. Instead of “What caused the American Revolution?” try “Who wasn’t included in the freedoms the Revolution promised?” Instead of “Describe the Industrial Revolution,” try “What did the Industrial Revolution cost marginalized workers, and how would they tell the story?” That shift starts to create a classroom culture where the goal is not just knowledge creation—but justice-oriented, voice-centered creation.</w:t>
      </w:r>
    </w:p>
    <w:p w14:paraId="538FDD94" w14:textId="77777777" w:rsidR="004C72E8" w:rsidRDefault="004C72E8" w:rsidP="004C72E8">
      <w:r w:rsidRPr="004C72E8">
        <w:t>Co-creation with AI doesn’t have to mean co-signing what’s already been said. It can mean using the tool to expose gaps, amplify missing voices, and challenge the frames that have shaped mainstream education for decades. The more your students see that they can rewrite, resist, and reframe what AI offers, the more likely they are to walk away from your class not just as users of new tools, but as builders of new narratives.</w:t>
      </w:r>
    </w:p>
    <w:p w14:paraId="2994B2DE" w14:textId="77777777" w:rsidR="0046477A" w:rsidRDefault="0046477A" w:rsidP="0046477A">
      <w:pPr>
        <w:pStyle w:val="Heading3"/>
      </w:pPr>
    </w:p>
    <w:p w14:paraId="074DE78C" w14:textId="6DD1ED97" w:rsidR="003D77A2" w:rsidRDefault="0046477A" w:rsidP="0046477A">
      <w:pPr>
        <w:pStyle w:val="Heading3"/>
      </w:pPr>
      <w:bookmarkStart w:id="155" w:name="_Toc203109010"/>
      <w:r w:rsidRPr="0046477A">
        <w:t>Bring AI to the Kitchen Table</w:t>
      </w:r>
      <w:bookmarkEnd w:id="155"/>
    </w:p>
    <w:p w14:paraId="0E948D48" w14:textId="20C2EEA5" w:rsidR="003D77A2" w:rsidRDefault="003D77A2" w:rsidP="004C72E8">
      <w:pPr>
        <w:rPr>
          <w:b/>
          <w:bCs/>
        </w:rPr>
      </w:pPr>
      <w:r>
        <w:rPr>
          <w:b/>
          <w:bCs/>
        </w:rPr>
        <w:t xml:space="preserve">Q: </w:t>
      </w:r>
      <w:r w:rsidRPr="00EC54FF">
        <w:rPr>
          <w:b/>
          <w:bCs/>
        </w:rPr>
        <w:t>What strategies can I use to engage families and communities in conversations about the role of AI in learning—especially in communities historically excluded from tech spaces?</w:t>
      </w:r>
    </w:p>
    <w:p w14:paraId="796C40C9" w14:textId="77777777" w:rsidR="0046477A" w:rsidRPr="0046477A" w:rsidRDefault="0046477A" w:rsidP="0046477A">
      <w:r w:rsidRPr="0046477A">
        <w:t>If you're serious about equity, you can't just introduce AI tools in your classroom and call it a day—you have to open the door to families and communities, especially those who’ve been historically excluded from conversations about technology. That means moving beyond permission slips and one-off updates. It means creating real space for dialogue, questions, and shared vision. When families feel AI is something being done to them, not with them, trust erodes. But when they see their insights shaping how AI is used, it shifts everything.</w:t>
      </w:r>
    </w:p>
    <w:p w14:paraId="48FE5E66" w14:textId="77777777" w:rsidR="0046477A" w:rsidRPr="0046477A" w:rsidRDefault="0046477A" w:rsidP="0046477A">
      <w:r w:rsidRPr="0046477A">
        <w:t>Start with where people are. Avoid the jargon and focus on what matters most to them: safety, opportunity, and belonging for their kids. Frame AI not as a mysterious force but as a tool their children are learning to navigate, critique, and use with intention. Talk about how you’re teaching students not just to use the tools but to ask hard questions—Who built this? What’s missing? Who benefits? When families see you’re not just pushing technology but nurturing discernment, they’re more likely to engage.</w:t>
      </w:r>
    </w:p>
    <w:p w14:paraId="617840CD" w14:textId="77777777" w:rsidR="0046477A" w:rsidRPr="0046477A" w:rsidRDefault="0046477A" w:rsidP="0046477A">
      <w:r w:rsidRPr="0046477A">
        <w:t>Hold events that feel less like presentations and more like conversations. That might mean hosting an evening where students show how they’ve used AI to create multilingual family stories or remix community history. Let families play with the tools themselves. Set up translation tools next to writing aids. Let them see the strengths and the gaps. When people get their hands on the tech, they start to ask sharper questions—and those questions often lead to better classroom practices.</w:t>
      </w:r>
    </w:p>
    <w:p w14:paraId="5D5AD8D4" w14:textId="77777777" w:rsidR="0046477A" w:rsidRPr="0046477A" w:rsidRDefault="0046477A" w:rsidP="0046477A">
      <w:r w:rsidRPr="0046477A">
        <w:t>Language access is key. Make sure all materials and events are available in the home languages of your students’ families. But it’s not just about translating flyers. Think about who’s doing the talking. Are you inviting community members, cultural leaders, or local tech advocates who reflect the communities you serve? Representation matters here. If families only see tech explained by the same kinds of voices that have historically excluded them, it reinforces distance.</w:t>
      </w:r>
    </w:p>
    <w:p w14:paraId="013D2D7D" w14:textId="77777777" w:rsidR="0046477A" w:rsidRPr="0046477A" w:rsidRDefault="0046477A" w:rsidP="0046477A">
      <w:r w:rsidRPr="0046477A">
        <w:t xml:space="preserve">Consider co-creating a “Family AI Toolkit” with your students. Let them build simple guides or videos in their home languages explaining what AI is and how it’s being used in school. Include critical questions, not just “how-to” steps. Let students interview their families about what they think machines should and shouldn’t do. Bring those responses back into </w:t>
      </w:r>
      <w:r w:rsidRPr="0046477A">
        <w:lastRenderedPageBreak/>
        <w:t>the classroom, and show families that their ideas are shaping how AI gets used—not just for their own child, but for the whole learning community.</w:t>
      </w:r>
    </w:p>
    <w:p w14:paraId="2306BA2D" w14:textId="77777777" w:rsidR="0046477A" w:rsidRPr="0046477A" w:rsidRDefault="0046477A" w:rsidP="0046477A">
      <w:r w:rsidRPr="0046477A">
        <w:t>Stay open to pushback. Some families may distrust technology for good reasons—data privacy concerns, cultural erasure, or economic displacement. Don’t brush these off. Use them as learning moments, both for yourself and your students. Invite dialogue, not just approval. Ask, “What would meaningful use of this technology look like for your child?” or “What stories does AI not know yet that you wish it did?” These conversations build bridges and shift your role from tech-implementer to cultural translator.</w:t>
      </w:r>
    </w:p>
    <w:p w14:paraId="542118CE" w14:textId="77777777" w:rsidR="0046477A" w:rsidRPr="0046477A" w:rsidRDefault="0046477A" w:rsidP="0046477A">
      <w:r w:rsidRPr="0046477A">
        <w:t>When you make space for community voices, you also disrupt the myth that tech expertise lives only in certain spaces. Many families have deep knowledge of problem-solving, adaptation, and ethical reasoning that can shape how AI is used responsibly. Your job is to bring that wisdom into the circle.</w:t>
      </w:r>
    </w:p>
    <w:p w14:paraId="14C16E9E" w14:textId="77777777" w:rsidR="0046477A" w:rsidRDefault="0046477A" w:rsidP="0046477A">
      <w:r w:rsidRPr="0046477A">
        <w:t>Families shouldn’t have to catch up to AI. AI should catch up to the realities, languages, and values already present in your students’ lives. When you invite communities into the process—not just as spectators but as co-thinkers—you don’t just build trust. You build a culture where innovation actually reflects the people it’s supposed to serve.</w:t>
      </w:r>
    </w:p>
    <w:p w14:paraId="37F18D00" w14:textId="4B242882" w:rsidR="001321DE" w:rsidRPr="001321DE" w:rsidRDefault="001321DE" w:rsidP="001321DE">
      <w:pPr>
        <w:pStyle w:val="Heading3"/>
      </w:pPr>
      <w:bookmarkStart w:id="156" w:name="_Toc203109011"/>
      <w:r w:rsidRPr="001321DE">
        <w:t>Hack It, Then Build It</w:t>
      </w:r>
      <w:bookmarkEnd w:id="156"/>
    </w:p>
    <w:p w14:paraId="4CB0A611" w14:textId="12B15409" w:rsidR="00100CC0" w:rsidRDefault="00100CC0" w:rsidP="00100CC0">
      <w:pPr>
        <w:rPr>
          <w:b/>
          <w:bCs/>
        </w:rPr>
      </w:pPr>
      <w:r>
        <w:rPr>
          <w:b/>
          <w:bCs/>
        </w:rPr>
        <w:t xml:space="preserve">Q: </w:t>
      </w:r>
      <w:r w:rsidRPr="00EC54FF">
        <w:rPr>
          <w:b/>
          <w:bCs/>
        </w:rPr>
        <w:t>How do I teach students to critique AI systems and data while still encouraging curiosity and creative experimentation?</w:t>
      </w:r>
    </w:p>
    <w:p w14:paraId="7770CEC4" w14:textId="77777777" w:rsidR="001321DE" w:rsidRPr="001321DE" w:rsidRDefault="001321DE" w:rsidP="001321DE">
      <w:r w:rsidRPr="001321DE">
        <w:t xml:space="preserve">If you're using AI in your classroom, you're already walking a tightrope: you want your students to be curious and creative, but you also want them to question what they're being given. That’s a hard balance to strike, especially when so many tools are designed to impress. The goal isn’t to shut down their excitement or teach them to fear the tech. It’s to help them see that they can appreciate what AI can do </w:t>
      </w:r>
      <w:r w:rsidRPr="001321DE">
        <w:rPr>
          <w:i/>
          <w:iCs/>
        </w:rPr>
        <w:t>and</w:t>
      </w:r>
      <w:r w:rsidRPr="001321DE">
        <w:t xml:space="preserve"> challenge what it leaves out.</w:t>
      </w:r>
    </w:p>
    <w:p w14:paraId="3DB91F61" w14:textId="77777777" w:rsidR="001321DE" w:rsidRPr="001321DE" w:rsidRDefault="001321DE" w:rsidP="001321DE">
      <w:r w:rsidRPr="001321DE">
        <w:t>Start by framing AI not as magic but as a system made by people, trained on human decisions, full of bias, limits, and trade-offs. Let your students know early on that part of being creative with AI is understanding how it works under the hood. Curiosity becomes more powerful when it’s grounded in critique. When they ask “What can I do with this?” also have them ask, “What can’t I do with it—and why?”</w:t>
      </w:r>
    </w:p>
    <w:p w14:paraId="01F58E8E" w14:textId="77777777" w:rsidR="001321DE" w:rsidRPr="001321DE" w:rsidRDefault="001321DE" w:rsidP="001321DE">
      <w:r w:rsidRPr="001321DE">
        <w:t xml:space="preserve">A good way to build this mindset is through structured tinkering. Let students play with AI tools—chatbots, image generators, writing assistants—but then give them specific lenses to look through. Have them test for bias by asking the same question in different languages or from different perspectives. Have them observe what kinds of names the AI recognizes easily and which it stumbles over. Let them run the same prompt multiple times and </w:t>
      </w:r>
      <w:r w:rsidRPr="001321DE">
        <w:lastRenderedPageBreak/>
        <w:t>compare how consistent or stereotypical the responses are. This turns exploration into investigation.</w:t>
      </w:r>
    </w:p>
    <w:p w14:paraId="446A878C" w14:textId="77777777" w:rsidR="001321DE" w:rsidRPr="001321DE" w:rsidRDefault="001321DE" w:rsidP="001321DE">
      <w:r w:rsidRPr="001321DE">
        <w:t>Use these observations to open conversations, not end them. Ask: Why might this tool respond that way? Whose data was it trained on? What kinds of ideas might be missing from its answers? Let students bring in their own knowledge—of language, culture, humor, music, identity—and test whether the AI respects or mishandles those things. When they discover flaws, don’t treat it like a problem to be avoided. Treat it like an opportunity to push further, to get creative in how they respond, remix, or correct the outputs.</w:t>
      </w:r>
    </w:p>
    <w:p w14:paraId="45DED4E9" w14:textId="77777777" w:rsidR="001321DE" w:rsidRPr="001321DE" w:rsidRDefault="001321DE" w:rsidP="001321DE">
      <w:r w:rsidRPr="001321DE">
        <w:t>One way to encourage both critique and creativity is to let students “talk back” to the AI. If a story generator gives them a flat or clichéd narrative, have them rewrite it through a different lens. If an AI image lacks cultural relevance, have them annotate it or redesign it using their own lived experience. When students reshape the output, they’re not just editing—they’re asserting agency.</w:t>
      </w:r>
    </w:p>
    <w:p w14:paraId="109AD154" w14:textId="77777777" w:rsidR="001321DE" w:rsidRPr="001321DE" w:rsidRDefault="001321DE" w:rsidP="001321DE">
      <w:r w:rsidRPr="001321DE">
        <w:t>Make room for meta-projects, too. Let students build presentations or zines that explain how AI systems work, where they get their data, and what ethical questions they raise. Have them use AI to help make the final product, but also include a section where they reflect on what the AI got wrong or where their own voice had to step in. This keeps them rooted in the creative process while sharpening their critical lens.</w:t>
      </w:r>
    </w:p>
    <w:p w14:paraId="1E5D3F76" w14:textId="77777777" w:rsidR="001321DE" w:rsidRPr="001321DE" w:rsidRDefault="001321DE" w:rsidP="001321DE">
      <w:r w:rsidRPr="001321DE">
        <w:t>Don’t underestimate the value of modeling your own curiosity and critique in real time. If you use an AI tool with the class and it gives a biased or shallow response, say so. Ask them what they notice. Wonder out loud. That transparency helps build a classroom culture where questioning isn’t seen as being negative—it’s part of the creative process.</w:t>
      </w:r>
    </w:p>
    <w:p w14:paraId="7A585154" w14:textId="77777777" w:rsidR="001321DE" w:rsidRDefault="001321DE" w:rsidP="001321DE">
      <w:r w:rsidRPr="001321DE">
        <w:t xml:space="preserve">The trick is to build trust in your students’ ability to handle complexity. They’re capable of holding two ideas at once: that AI can be fun, useful, even mind-blowing, </w:t>
      </w:r>
      <w:r w:rsidRPr="001321DE">
        <w:rPr>
          <w:i/>
          <w:iCs/>
        </w:rPr>
        <w:t>and</w:t>
      </w:r>
      <w:r w:rsidRPr="001321DE">
        <w:t xml:space="preserve"> that it’s flawed, shaped by power, and in need of rethinking. When you give them space to experiment </w:t>
      </w:r>
      <w:r w:rsidRPr="001321DE">
        <w:rPr>
          <w:i/>
          <w:iCs/>
        </w:rPr>
        <w:t>and</w:t>
      </w:r>
      <w:r w:rsidRPr="001321DE">
        <w:t xml:space="preserve"> tools to interrogate, you’re not killing the joy—you’re making it deeper.</w:t>
      </w:r>
    </w:p>
    <w:p w14:paraId="7EDE5B29" w14:textId="77777777" w:rsidR="00C3457C" w:rsidRDefault="00C3457C" w:rsidP="001321DE"/>
    <w:p w14:paraId="5ABD9D3B" w14:textId="79ABD1A2" w:rsidR="00036277" w:rsidRPr="00036277" w:rsidRDefault="00036277" w:rsidP="00036277">
      <w:pPr>
        <w:pStyle w:val="Heading3"/>
      </w:pPr>
      <w:bookmarkStart w:id="157" w:name="_Toc203109012"/>
      <w:r w:rsidRPr="00036277">
        <w:t>From Slides to Shifts</w:t>
      </w:r>
      <w:bookmarkEnd w:id="157"/>
    </w:p>
    <w:p w14:paraId="57937853" w14:textId="311FDB57" w:rsidR="00A77F50" w:rsidRDefault="00A77F50" w:rsidP="00A77F50">
      <w:pPr>
        <w:rPr>
          <w:b/>
          <w:bCs/>
        </w:rPr>
      </w:pPr>
      <w:r>
        <w:rPr>
          <w:b/>
          <w:bCs/>
        </w:rPr>
        <w:t xml:space="preserve">Q: </w:t>
      </w:r>
      <w:r w:rsidRPr="00EC54FF">
        <w:rPr>
          <w:b/>
          <w:bCs/>
        </w:rPr>
        <w:t xml:space="preserve">What does it look like to move from teaching </w:t>
      </w:r>
      <w:r w:rsidRPr="00EC54FF">
        <w:rPr>
          <w:b/>
          <w:bCs/>
          <w:i/>
          <w:iCs/>
        </w:rPr>
        <w:t>about</w:t>
      </w:r>
      <w:r w:rsidRPr="00EC54FF">
        <w:rPr>
          <w:b/>
          <w:bCs/>
        </w:rPr>
        <w:t xml:space="preserve"> equity in tech to actually </w:t>
      </w:r>
      <w:r w:rsidRPr="00EC54FF">
        <w:rPr>
          <w:b/>
          <w:bCs/>
          <w:i/>
          <w:iCs/>
        </w:rPr>
        <w:t>teaching with</w:t>
      </w:r>
      <w:r w:rsidRPr="00EC54FF">
        <w:rPr>
          <w:b/>
          <w:bCs/>
        </w:rPr>
        <w:t xml:space="preserve"> equity through AI-enabled practices?</w:t>
      </w:r>
    </w:p>
    <w:p w14:paraId="4FF6C73D" w14:textId="77777777" w:rsidR="00036277" w:rsidRPr="00036277" w:rsidRDefault="00036277" w:rsidP="00036277">
      <w:r w:rsidRPr="00036277">
        <w:t xml:space="preserve">It’s easy to spend a day teaching </w:t>
      </w:r>
      <w:r w:rsidRPr="00036277">
        <w:rPr>
          <w:i/>
          <w:iCs/>
        </w:rPr>
        <w:t>about</w:t>
      </w:r>
      <w:r w:rsidRPr="00036277">
        <w:t xml:space="preserve"> equity in tech—show a video on algorithmic bias, assign a reading on facial recognition, maybe lead a discussion about who gets left out of data sets. That’s important work, but it’s only the starting point. The real shift happens when equity stops being the subject of a lesson and becomes part of the structure. </w:t>
      </w:r>
      <w:r w:rsidRPr="00036277">
        <w:lastRenderedPageBreak/>
        <w:t xml:space="preserve">Teaching </w:t>
      </w:r>
      <w:r w:rsidRPr="00036277">
        <w:rPr>
          <w:i/>
          <w:iCs/>
        </w:rPr>
        <w:t>with</w:t>
      </w:r>
      <w:r w:rsidRPr="00036277">
        <w:t xml:space="preserve"> equity through AI means embedding it into your planning, your tools, your feedback loops, and the voices that shape the learning.</w:t>
      </w:r>
    </w:p>
    <w:p w14:paraId="49464075" w14:textId="77777777" w:rsidR="00036277" w:rsidRPr="00036277" w:rsidRDefault="00036277" w:rsidP="00036277">
      <w:r w:rsidRPr="00036277">
        <w:t>Start with how you frame AI tools. If students think AI is just a shortcut or a machine that gives “right answers,” they’re more likely to accept what it gives them without question. But when you introduce it as a tool that reflects the perspectives of those who built it, you invite them to think more critically—and equitably—about what they’re doing. You can say, “Let’s see what this tool knows, and then see what it doesn’t.” That little shift changes how students approach their work. They stop looking for correct answers and start looking for patterns, gaps, and voices that are missing.</w:t>
      </w:r>
    </w:p>
    <w:p w14:paraId="2723A56B" w14:textId="77777777" w:rsidR="00036277" w:rsidRPr="00036277" w:rsidRDefault="00036277" w:rsidP="00036277">
      <w:r w:rsidRPr="00036277">
        <w:t>Next, build in opportunities for students to use AI in ways that reflect their identities, not just academic expectations. If you're assigning an AI-generated writing task, give them the option to include their home language, their community’s stories, or their own cultural humor. Encourage them to test whether the AI understands their context. When it doesn’t, ask: “Why not? What could we teach it? What would we need to add to make this more accurate?” That approach turns every project into a chance to challenge dominant narratives, not just follow them.</w:t>
      </w:r>
    </w:p>
    <w:p w14:paraId="1D8DB657" w14:textId="77777777" w:rsidR="00036277" w:rsidRPr="00036277" w:rsidRDefault="00036277" w:rsidP="00036277">
      <w:r w:rsidRPr="00036277">
        <w:t>Teaching with equity also means shifting who gets to ask the questions. Many AI platforms were trained on data that prioritizes certain worldviews. If students only input mainstream questions, they’ll get mainstream answers. So help them flip the frame. Instead of asking, “What are the benefits of space exploration?” try “Whose voices were left out of the space race?” Instead of “Describe the effects of industrialization,” ask “Who paid the price for industrial progress?” Those kinds of prompts surface alternative perspectives and disrupt the hierarchy of who gets to be centered.</w:t>
      </w:r>
    </w:p>
    <w:p w14:paraId="6098F17C" w14:textId="77777777" w:rsidR="00036277" w:rsidRPr="00036277" w:rsidRDefault="00036277" w:rsidP="00036277">
      <w:r w:rsidRPr="00036277">
        <w:t>Think about access, too. If AI tools are only used in high-tech labs or with the students who are already performing well, that’s not equitable practice—it’s gatekeeping. Teaching with equity means making sure all students, especially those from underrepresented groups, get to engage with AI meaningfully. That might mean offering scaffolds for English learners using multilingual AI support, or designing low-bandwidth activities that don’t require perfect devices or fast internet. The point isn’t just access to the tool—it’s access to creative agency through the tool.</w:t>
      </w:r>
    </w:p>
    <w:p w14:paraId="6674FFA1" w14:textId="77777777" w:rsidR="00036277" w:rsidRPr="00036277" w:rsidRDefault="00036277" w:rsidP="00036277">
      <w:r w:rsidRPr="00036277">
        <w:t xml:space="preserve">You can also shift how you assess AI-enabled work. If you grade only for polished outcomes, you’re rewarding students who already know how to “sound academic.” But if you include reflections on </w:t>
      </w:r>
      <w:r w:rsidRPr="00036277">
        <w:rPr>
          <w:i/>
          <w:iCs/>
        </w:rPr>
        <w:t>how</w:t>
      </w:r>
      <w:r w:rsidRPr="00036277">
        <w:t xml:space="preserve"> they used the tool, what they noticed, what they pushed back against, and how they brought in their own lens, then you’re assessing equity-minded </w:t>
      </w:r>
      <w:r w:rsidRPr="00036277">
        <w:lastRenderedPageBreak/>
        <w:t>thinking—not just product. That opens the door for more voices, more styles, and more forms of knowledge.</w:t>
      </w:r>
    </w:p>
    <w:p w14:paraId="317FBEAC" w14:textId="77777777" w:rsidR="00036277" w:rsidRPr="00036277" w:rsidRDefault="00036277" w:rsidP="00036277">
      <w:r w:rsidRPr="00036277">
        <w:t>Lastly, let students bring their families and communities into the process. Have them co-create AI prompts with family members or investigate how technology shows up in their neighborhoods. Ask them how AI could serve their community—or what it should stay out of. When students see that their world is relevant to what happens in school, equity becomes the default, not the add-on.</w:t>
      </w:r>
    </w:p>
    <w:p w14:paraId="0CC297A4" w14:textId="77777777" w:rsidR="00036277" w:rsidRDefault="00036277" w:rsidP="00036277">
      <w:r w:rsidRPr="00036277">
        <w:t xml:space="preserve">So moving from teaching </w:t>
      </w:r>
      <w:r w:rsidRPr="00036277">
        <w:rPr>
          <w:i/>
          <w:iCs/>
        </w:rPr>
        <w:t>about</w:t>
      </w:r>
      <w:r w:rsidRPr="00036277">
        <w:t xml:space="preserve"> equity to teaching </w:t>
      </w:r>
      <w:r w:rsidRPr="00036277">
        <w:rPr>
          <w:i/>
          <w:iCs/>
        </w:rPr>
        <w:t>with</w:t>
      </w:r>
      <w:r w:rsidRPr="00036277">
        <w:t xml:space="preserve"> equity means shifting where power lives in the classroom. It means choosing tools that invite critique, designing tasks that welcome identity, and making room for students to not just learn about AI—but shape how it gets used.</w:t>
      </w:r>
    </w:p>
    <w:p w14:paraId="216BA396" w14:textId="77777777" w:rsidR="00164A64" w:rsidRDefault="00164A64" w:rsidP="00036277"/>
    <w:p w14:paraId="72F0045D" w14:textId="10E4F33A" w:rsidR="00BC2C66" w:rsidRPr="00BC2C66" w:rsidRDefault="00BC2C66" w:rsidP="00BC2C66">
      <w:pPr>
        <w:pStyle w:val="Heading3"/>
      </w:pPr>
      <w:bookmarkStart w:id="158" w:name="_Toc203109013"/>
      <w:r w:rsidRPr="00BC2C66">
        <w:t>Code of Us</w:t>
      </w:r>
      <w:bookmarkEnd w:id="158"/>
    </w:p>
    <w:p w14:paraId="4A9592D6" w14:textId="0CACF80B" w:rsidR="0089289D" w:rsidRDefault="0089289D" w:rsidP="0089289D">
      <w:pPr>
        <w:rPr>
          <w:b/>
          <w:bCs/>
        </w:rPr>
      </w:pPr>
      <w:r>
        <w:rPr>
          <w:b/>
          <w:bCs/>
        </w:rPr>
        <w:t>Q:</w:t>
      </w:r>
      <w:r w:rsidR="00BC2C66">
        <w:rPr>
          <w:b/>
          <w:bCs/>
        </w:rPr>
        <w:t xml:space="preserve"> </w:t>
      </w:r>
      <w:r w:rsidRPr="0089289D">
        <w:rPr>
          <w:b/>
          <w:bCs/>
        </w:rPr>
        <w:t>How can I create space in my curriculum for students to design their own ethical guidelines for AI use, grounded in their identities, values, and experiences?</w:t>
      </w:r>
    </w:p>
    <w:p w14:paraId="4D899868" w14:textId="77777777" w:rsidR="00BC2C66" w:rsidRPr="00BC2C66" w:rsidRDefault="00BC2C66" w:rsidP="00BC2C66">
      <w:r w:rsidRPr="00BC2C66">
        <w:t>When you give students space to write their own ethical guidelines for using AI, you’re not just teaching about technology—you’re teaching them to lead. That starts by letting go of the idea that ethical use is something handed down from experts. Your students already carry insights shaped by their families, languages, neighborhoods, and life experiences. The challenge is designing a curriculum that says: those insights matter here.</w:t>
      </w:r>
    </w:p>
    <w:p w14:paraId="32A89CC2" w14:textId="77777777" w:rsidR="00BC2C66" w:rsidRPr="00BC2C66" w:rsidRDefault="00BC2C66" w:rsidP="00BC2C66">
      <w:r w:rsidRPr="00BC2C66">
        <w:t>Start by making ethics personal, not theoretical. Instead of opening with a list of rules or case studies, ask students how technology shows up in their daily lives. What do they use it for? What do they avoid? What makes them uneasy? Maybe a student worries about facial recognition at school events. Maybe another uses AI to translate between family members and feels a deep sense of trust. These stories aren’t side notes—they’re foundations. They give students a reason to care, and they show you where to start.</w:t>
      </w:r>
    </w:p>
    <w:p w14:paraId="09928331" w14:textId="77777777" w:rsidR="00BC2C66" w:rsidRPr="00BC2C66" w:rsidRDefault="00BC2C66" w:rsidP="00BC2C66">
      <w:r w:rsidRPr="00BC2C66">
        <w:t>From there, guide students to notice patterns. Who gets included or excluded in how AI systems behave? What kinds of assumptions are baked into everyday tools? Use short experiments—generate an image of a “professional person,” then ask, “Who showed up?” Run a translation and compare it to how someone’s grandmother might actually speak. These moments spark the realization that AI isn't neutral—and that users have choices about how it gets used.</w:t>
      </w:r>
    </w:p>
    <w:p w14:paraId="54BF9191" w14:textId="77777777" w:rsidR="00BC2C66" w:rsidRPr="00BC2C66" w:rsidRDefault="00BC2C66" w:rsidP="00BC2C66">
      <w:r w:rsidRPr="00BC2C66">
        <w:t xml:space="preserve">Once students are questioning, they’re ready to build. Start small: ask them to create a list of “musts” and “must-nots” when using AI in class projects. Then go deeper: What values </w:t>
      </w:r>
      <w:r w:rsidRPr="00BC2C66">
        <w:lastRenderedPageBreak/>
        <w:t>are behind those choices? Ask them to make those values explicit. One student might say, “My AI use must not erase Indigenous voices.” Another might say, “I want my use of AI to reflect humor from my culture.” Those are the beginnings of ethical frameworks rooted in identity—not in general tech policy.</w:t>
      </w:r>
    </w:p>
    <w:p w14:paraId="54404C4E" w14:textId="77777777" w:rsidR="00BC2C66" w:rsidRPr="00BC2C66" w:rsidRDefault="00BC2C66" w:rsidP="00BC2C66">
      <w:r w:rsidRPr="00BC2C66">
        <w:t>Make the process collaborative, but not one-size-fits-all. You’re not looking for one classroom-wide code. Invite students to build personal or group guidelines that reflect their lived experience. That might mean writing them as poems, pledges, or zines. Some students may choose to represent theirs visually, linking certain values with symbols from their cultural background. Let the form follow the meaning. If students see themselves in what they create, they’ll take it more seriously—and so will their peers.</w:t>
      </w:r>
    </w:p>
    <w:p w14:paraId="41BC2401" w14:textId="77777777" w:rsidR="00BC2C66" w:rsidRPr="00BC2C66" w:rsidRDefault="00BC2C66" w:rsidP="00BC2C66">
      <w:r w:rsidRPr="00BC2C66">
        <w:t>Position these guidelines not as an end goal, but a living document. Revisit them mid-project. Ask, “Did the way you used AI in this unit match your values?” If not, why? What would you do differently next time? These aren’t gotcha questions—they’re moments for reflection, growth, and re-centering.</w:t>
      </w:r>
    </w:p>
    <w:p w14:paraId="69BE01C5" w14:textId="77777777" w:rsidR="00BC2C66" w:rsidRPr="00BC2C66" w:rsidRDefault="00BC2C66" w:rsidP="00BC2C66">
      <w:r w:rsidRPr="00BC2C66">
        <w:t>Integrate their guidelines into the way you assess. Give students credit not just for what they make with AI, but for how closely their work reflects the ethical goals they set. This helps shift focus from product to process—and makes the idea of ethical AI less about restriction and more about alignment.</w:t>
      </w:r>
    </w:p>
    <w:p w14:paraId="3956C061" w14:textId="77777777" w:rsidR="00BC2C66" w:rsidRPr="00BC2C66" w:rsidRDefault="00BC2C66" w:rsidP="00BC2C66">
      <w:r w:rsidRPr="00BC2C66">
        <w:t>When you take this approach, you’re making space for students to critique and create at the same time. You’re saying that ethics aren’t just for engineers or policy writers. They’re for everyday users—especially those whose voices have been overlooked in the design of tech tools in the first place.</w:t>
      </w:r>
    </w:p>
    <w:p w14:paraId="501F0C99" w14:textId="77777777" w:rsidR="00BC2C66" w:rsidRDefault="00BC2C66" w:rsidP="00BC2C66">
      <w:r w:rsidRPr="00BC2C66">
        <w:t>In the end, you’re not teaching students to adopt someone else’s code of conduct. You’re showing them how to write their own, rooted in where they come from, what they care about, and how they want to show up in the world—whether they’re using AI to write, to build, or to imagine what comes next.</w:t>
      </w:r>
    </w:p>
    <w:p w14:paraId="360A0994" w14:textId="77777777" w:rsidR="00395EAF" w:rsidRDefault="00395EAF" w:rsidP="00BC2C66"/>
    <w:p w14:paraId="63365830" w14:textId="37ADD7C6" w:rsidR="00A13A10" w:rsidRDefault="00A13A10" w:rsidP="00A13A10">
      <w:pPr>
        <w:pStyle w:val="Heading3"/>
      </w:pPr>
      <w:bookmarkStart w:id="159" w:name="_Toc203109014"/>
      <w:r w:rsidRPr="00A13A10">
        <w:t>Learn Out Loud</w:t>
      </w:r>
      <w:bookmarkEnd w:id="159"/>
    </w:p>
    <w:p w14:paraId="07921155" w14:textId="55FB4629" w:rsidR="008F062A" w:rsidRDefault="008F062A" w:rsidP="008F062A">
      <w:pPr>
        <w:rPr>
          <w:b/>
          <w:bCs/>
        </w:rPr>
      </w:pPr>
      <w:r>
        <w:rPr>
          <w:b/>
          <w:bCs/>
        </w:rPr>
        <w:t xml:space="preserve">Q: </w:t>
      </w:r>
      <w:r w:rsidRPr="008F062A">
        <w:rPr>
          <w:b/>
          <w:bCs/>
        </w:rPr>
        <w:t>In what ways can I model cultural humility and adaptability when navigating unfamiliar or rapidly evolving AI tools alongside my students?</w:t>
      </w:r>
    </w:p>
    <w:p w14:paraId="5FDA2A4D" w14:textId="77777777" w:rsidR="00A13A10" w:rsidRPr="00A13A10" w:rsidRDefault="00A13A10" w:rsidP="00A13A10">
      <w:r w:rsidRPr="00A13A10">
        <w:t xml:space="preserve">When you step into the classroom with an unfamiliar or rapidly changing AI tool, your students don’t expect you to know everything—they watch how you respond when you don’t. That’s where cultural humility comes in. It’s not just about acknowledging difference; it’s about modeling openness, curiosity, and a willingness to let others take the lead, </w:t>
      </w:r>
      <w:r w:rsidRPr="00A13A10">
        <w:lastRenderedPageBreak/>
        <w:t>especially when their lived experience gives them insight you don’t have. That kind of modeling sends a bigger message than any tutorial or set of instructions.</w:t>
      </w:r>
    </w:p>
    <w:p w14:paraId="4F95ADFB" w14:textId="77777777" w:rsidR="00A13A10" w:rsidRPr="00A13A10" w:rsidRDefault="00A13A10" w:rsidP="00A13A10">
      <w:r w:rsidRPr="00A13A10">
        <w:t>Start by naming the unknowns. Say it plainly when you’re trying something new: “This tool is changing fast, and I’m still learning it too.” That small move creates space for students to step in, not as passive users, but as co-learners and co-teachers. You shift the dynamic from expert to explorer—and when your students come from communities that have been excluded from tech spaces, that shift matters. It tells them they belong in the conversation, not just at the receiving end.</w:t>
      </w:r>
    </w:p>
    <w:p w14:paraId="3C405724" w14:textId="77777777" w:rsidR="00A13A10" w:rsidRPr="00A13A10" w:rsidRDefault="00A13A10" w:rsidP="00A13A10">
      <w:r w:rsidRPr="00A13A10">
        <w:t>Cultural humility shows up in how you respond to the AI’s blind spots. If a tool mistranslates something from a student’s home language, or misidentifies a cultural reference, resist the urge to gloss over it. Pause. Ask the student what the AI missed and what it should have done instead. Then acknowledge that gap aloud. You’re not just correcting a tool—you’re validating the student’s knowledge as something the system failed to capture.</w:t>
      </w:r>
    </w:p>
    <w:p w14:paraId="0B5BDB92" w14:textId="77777777" w:rsidR="00A13A10" w:rsidRPr="00A13A10" w:rsidRDefault="00A13A10" w:rsidP="00A13A10">
      <w:r w:rsidRPr="00A13A10">
        <w:t>Make it a habit to ask, not assume. When a student brings a different tech practice from home—maybe using WhatsApp for family learning or voice-to-text in a heritage language—ask how it works, how it helps, and how it could be integrated into the classroom. Let your students show you what you can’t Google. That kind of exchange builds trust and models adaptability as a strength, not a backup plan.</w:t>
      </w:r>
    </w:p>
    <w:p w14:paraId="5E031B32" w14:textId="77D524CA" w:rsidR="00A13A10" w:rsidRPr="00A13A10" w:rsidRDefault="00A13A10" w:rsidP="00A13A10">
      <w:r w:rsidRPr="00A13A10">
        <w:t xml:space="preserve">When AI tools shift rapidly, you can also model how to </w:t>
      </w:r>
      <w:r w:rsidR="00C73CF8">
        <w:t>judge</w:t>
      </w:r>
      <w:r w:rsidRPr="00A13A10">
        <w:t xml:space="preserve"> them critically. Walk students through your thought process. Say, “Here’s what I noticed about this update,” or “This new feature raises some questions for me.” Ask students what they notice too. Maybe an image generator suddenly represents hairstyles differently. Maybe the tone of writing tools becomes more formal. Invite students to track those shifts and reflect on how they affect expression, bias, or accessibility. You’re showing that tech isn’t just used—it’s interpreted, critiqued, and negotiated.</w:t>
      </w:r>
    </w:p>
    <w:p w14:paraId="38373EFB" w14:textId="77777777" w:rsidR="00A13A10" w:rsidRPr="00A13A10" w:rsidRDefault="00A13A10" w:rsidP="00A13A10">
      <w:r w:rsidRPr="00A13A10">
        <w:t>Let students lead when it makes sense. If one of them knows a tool better than you do, don’t just ask them for a tip—give them the floor. Ask them to show the class how they use it and what they’ve figured out. Then connect that leadership to something deeper: “Your way of approaching this reflects your way of thinking, and we need that perspective here.” That reinforces the idea that AI is not about one path—it’s about multiple ways of knowing, experimenting, and making meaning.</w:t>
      </w:r>
    </w:p>
    <w:p w14:paraId="3A77F9A7" w14:textId="77777777" w:rsidR="00A13A10" w:rsidRPr="00A13A10" w:rsidRDefault="00A13A10" w:rsidP="00A13A10">
      <w:r w:rsidRPr="00A13A10">
        <w:t xml:space="preserve">Adaptability also means being willing to revise your own thinking. If you had one plan for using AI in a lesson and a student’s feedback suggests another direction, shift. If something doesn’t go well, talk about why and what you’d do differently next time. You’re showing </w:t>
      </w:r>
      <w:r w:rsidRPr="00A13A10">
        <w:lastRenderedPageBreak/>
        <w:t>students that being culturally responsive isn’t a checklist—it’s a practice. And you’re doing it in real time.</w:t>
      </w:r>
    </w:p>
    <w:p w14:paraId="27B146AC" w14:textId="77777777" w:rsidR="00A13A10" w:rsidRDefault="00A13A10" w:rsidP="00A13A10">
      <w:r w:rsidRPr="00A13A10">
        <w:t xml:space="preserve">The message you send isn’t just that you’re learning new tools—it’s that you’re learning </w:t>
      </w:r>
      <w:r w:rsidRPr="00A13A10">
        <w:rPr>
          <w:i/>
          <w:iCs/>
        </w:rPr>
        <w:t>with</w:t>
      </w:r>
      <w:r w:rsidRPr="00A13A10">
        <w:t xml:space="preserve"> your students, in a way that respects who they are, what they bring, and how they see the world. That’s cultural humility in action. And in a classroom shaped by AI, it’s one of the most powerful things you can model.</w:t>
      </w:r>
    </w:p>
    <w:p w14:paraId="26DCCF4B" w14:textId="77777777" w:rsidR="003E1792" w:rsidRDefault="003E1792" w:rsidP="003E1792">
      <w:pPr>
        <w:pStyle w:val="Heading3"/>
      </w:pPr>
    </w:p>
    <w:p w14:paraId="64DC4FBE" w14:textId="1AF7935B" w:rsidR="003E1792" w:rsidRDefault="003E1792" w:rsidP="003E1792">
      <w:pPr>
        <w:pStyle w:val="Heading3"/>
      </w:pPr>
      <w:bookmarkStart w:id="160" w:name="_Toc203109015"/>
      <w:r>
        <w:t>For Future Reading</w:t>
      </w:r>
      <w:bookmarkEnd w:id="160"/>
    </w:p>
    <w:p w14:paraId="69FCA64A" w14:textId="78659FF4" w:rsidR="00DB2525" w:rsidRPr="00DB2525" w:rsidRDefault="00DB2525" w:rsidP="0062023A">
      <w:r w:rsidRPr="00DB2525">
        <w:t xml:space="preserve">Kelley, M., &amp; Wenzel, T. (2025). </w:t>
      </w:r>
      <w:r w:rsidRPr="00DB2525">
        <w:rPr>
          <w:i/>
          <w:iCs/>
        </w:rPr>
        <w:t>Advancing artificial intelligence literacy in teacher education through professional partnership inquiry</w:t>
      </w:r>
      <w:r w:rsidRPr="00DB2525">
        <w:t xml:space="preserve">. </w:t>
      </w:r>
      <w:r w:rsidRPr="00DB2525">
        <w:rPr>
          <w:i/>
          <w:iCs/>
        </w:rPr>
        <w:t>Education Sciences, 15</w:t>
      </w:r>
      <w:r w:rsidRPr="00DB2525">
        <w:t xml:space="preserve">(6), 659. </w:t>
      </w:r>
      <w:hyperlink r:id="rId73" w:history="1">
        <w:r w:rsidRPr="00DB2525">
          <w:rPr>
            <w:rStyle w:val="Hyperlink"/>
          </w:rPr>
          <w:t>https://doi.org/10.3390/educsci15060659</w:t>
        </w:r>
      </w:hyperlink>
      <w:r w:rsidRPr="00DB2525">
        <w:t xml:space="preserve"> </w:t>
      </w:r>
    </w:p>
    <w:p w14:paraId="1D7A566D" w14:textId="04A78F38" w:rsidR="00DB2525" w:rsidRPr="00DB2525" w:rsidRDefault="00DB2525" w:rsidP="0062023A">
      <w:r w:rsidRPr="00DB2525">
        <w:t>Louie, B., Björling, E. A., Kuo, A. C., &amp; Alves</w:t>
      </w:r>
      <w:r w:rsidRPr="00DB2525">
        <w:noBreakHyphen/>
        <w:t xml:space="preserve">Oliveira, P. (2022). </w:t>
      </w:r>
      <w:r w:rsidRPr="00DB2525">
        <w:rPr>
          <w:i/>
          <w:iCs/>
        </w:rPr>
        <w:t>Designing for culturally responsive social robots: An application of a participatory framework</w:t>
      </w:r>
      <w:r w:rsidRPr="00DB2525">
        <w:t xml:space="preserve">. </w:t>
      </w:r>
      <w:r w:rsidRPr="00DB2525">
        <w:rPr>
          <w:i/>
          <w:iCs/>
        </w:rPr>
        <w:t>Frontiers in Robotics and AI, 9</w:t>
      </w:r>
      <w:r w:rsidRPr="00DB2525">
        <w:t xml:space="preserve">, Article 983408. </w:t>
      </w:r>
      <w:hyperlink r:id="rId74" w:history="1">
        <w:r w:rsidRPr="00DB2525">
          <w:rPr>
            <w:rStyle w:val="Hyperlink"/>
          </w:rPr>
          <w:t>https://doi.org/10.3389/frobt.2022.983408</w:t>
        </w:r>
      </w:hyperlink>
      <w:r w:rsidRPr="00DB2525">
        <w:t xml:space="preserve"> </w:t>
      </w:r>
    </w:p>
    <w:p w14:paraId="795257B4" w14:textId="21AF5CF6" w:rsidR="00DB2525" w:rsidRPr="00DB2525" w:rsidRDefault="00DB2525" w:rsidP="0062023A">
      <w:r w:rsidRPr="00DB2525">
        <w:t xml:space="preserve">Modén, M. U., Ponti, M., Lundin, J., &amp; Tallvid, M. (2023). </w:t>
      </w:r>
      <w:r w:rsidRPr="00DB2525">
        <w:rPr>
          <w:i/>
          <w:iCs/>
        </w:rPr>
        <w:t>When fairness is an abstraction: Equity and AI in Swedish compulsory education</w:t>
      </w:r>
      <w:r w:rsidRPr="00DB2525">
        <w:t xml:space="preserve">. Retrieved from </w:t>
      </w:r>
      <w:hyperlink r:id="rId75" w:history="1">
        <w:r w:rsidRPr="00DB2525">
          <w:rPr>
            <w:rStyle w:val="Hyperlink"/>
          </w:rPr>
          <w:t>https://arxiv.org/abs/2311.01838</w:t>
        </w:r>
      </w:hyperlink>
      <w:r w:rsidRPr="00DB2525">
        <w:t xml:space="preserve"> </w:t>
      </w:r>
    </w:p>
    <w:p w14:paraId="66FB98DD" w14:textId="5B6738F2" w:rsidR="00DB2525" w:rsidRPr="00DB2525" w:rsidRDefault="00DB2525" w:rsidP="0062023A">
      <w:r w:rsidRPr="00DB2525">
        <w:t xml:space="preserve">Nganga, L., &amp; Kambutu, J. (2024). </w:t>
      </w:r>
      <w:r w:rsidRPr="00DB2525">
        <w:rPr>
          <w:i/>
          <w:iCs/>
        </w:rPr>
        <w:t>Culturally responsive professional development programs for teacher educators using community-based collaborative learning: Lessons learned from a Native American community</w:t>
      </w:r>
      <w:r w:rsidRPr="00DB2525">
        <w:t xml:space="preserve">. </w:t>
      </w:r>
      <w:r w:rsidRPr="00DB2525">
        <w:rPr>
          <w:i/>
          <w:iCs/>
        </w:rPr>
        <w:t>Education Sciences, 14</w:t>
      </w:r>
      <w:r w:rsidRPr="00DB2525">
        <w:t xml:space="preserve">(7), 787. </w:t>
      </w:r>
      <w:hyperlink r:id="rId76" w:history="1">
        <w:r w:rsidRPr="00DB2525">
          <w:rPr>
            <w:rStyle w:val="Hyperlink"/>
          </w:rPr>
          <w:t>https://doi.org/10.3390/educsci14070787</w:t>
        </w:r>
      </w:hyperlink>
      <w:r w:rsidRPr="00DB2525">
        <w:t xml:space="preserve"> </w:t>
      </w:r>
    </w:p>
    <w:p w14:paraId="512603FC" w14:textId="7B43E24E" w:rsidR="00DB2525" w:rsidRDefault="00DB2525" w:rsidP="0062023A">
      <w:r w:rsidRPr="00DB2525">
        <w:t xml:space="preserve">Ravi, P., Broski, A., Stump, G., Abelson, H., Klopfer, E., &amp; Breazeal, C. (2023). </w:t>
      </w:r>
      <w:r w:rsidRPr="00DB2525">
        <w:rPr>
          <w:i/>
          <w:iCs/>
        </w:rPr>
        <w:t>Understanding teacher perspectives and experiences after deployment of AI literacy curriculum in middle</w:t>
      </w:r>
      <w:r w:rsidRPr="00DB2525">
        <w:rPr>
          <w:i/>
          <w:iCs/>
        </w:rPr>
        <w:noBreakHyphen/>
        <w:t>school classrooms</w:t>
      </w:r>
      <w:r w:rsidRPr="00DB2525">
        <w:t xml:space="preserve">. Retrieved from </w:t>
      </w:r>
      <w:hyperlink r:id="rId77" w:history="1">
        <w:r w:rsidRPr="00DB2525">
          <w:rPr>
            <w:rStyle w:val="Hyperlink"/>
          </w:rPr>
          <w:t>https://arxiv.org/abs/2312.04839</w:t>
        </w:r>
      </w:hyperlink>
      <w:r w:rsidRPr="00DB2525">
        <w:t xml:space="preserve"> </w:t>
      </w:r>
    </w:p>
    <w:p w14:paraId="50FA93EA" w14:textId="77777777" w:rsidR="00B908B5" w:rsidRDefault="00B908B5" w:rsidP="0062023A"/>
    <w:p w14:paraId="777D1245" w14:textId="77777777" w:rsidR="00793A3C" w:rsidRDefault="00793A3C" w:rsidP="00793A3C">
      <w:pPr>
        <w:pStyle w:val="Heading2"/>
      </w:pPr>
      <w:bookmarkStart w:id="161" w:name="_Toc203109016"/>
      <w:r w:rsidRPr="00793A3C">
        <w:t>Chapter 14: Closing the Professional Learning Gap</w:t>
      </w:r>
      <w:bookmarkEnd w:id="161"/>
    </w:p>
    <w:p w14:paraId="5529F1A5" w14:textId="7ECEEB2B" w:rsidR="00A075E8" w:rsidRPr="000C2A94" w:rsidRDefault="00A075E8" w:rsidP="000C2A94">
      <w:pPr>
        <w:pStyle w:val="Heading3"/>
      </w:pPr>
      <w:bookmarkStart w:id="162" w:name="_Toc203109017"/>
      <w:r w:rsidRPr="00A075E8">
        <w:t>Level Up the Gaps</w:t>
      </w:r>
      <w:bookmarkEnd w:id="162"/>
    </w:p>
    <w:p w14:paraId="40A0D966" w14:textId="37281793" w:rsidR="00793A3C" w:rsidRDefault="00A075E8" w:rsidP="00793A3C">
      <w:pPr>
        <w:rPr>
          <w:b/>
          <w:bCs/>
        </w:rPr>
      </w:pPr>
      <w:r>
        <w:rPr>
          <w:b/>
          <w:bCs/>
        </w:rPr>
        <w:t>Q:</w:t>
      </w:r>
      <w:r w:rsidR="000C2A94">
        <w:rPr>
          <w:b/>
          <w:bCs/>
        </w:rPr>
        <w:t xml:space="preserve"> </w:t>
      </w:r>
      <w:r w:rsidR="00DA5340" w:rsidRPr="00DA5340">
        <w:rPr>
          <w:b/>
          <w:bCs/>
        </w:rPr>
        <w:t>How can I advocate for more equitable access to tech-related professional development in schools that receive fewer resources?</w:t>
      </w:r>
    </w:p>
    <w:p w14:paraId="4BAF2B73" w14:textId="332FD89F" w:rsidR="00A075E8" w:rsidRPr="00A075E8" w:rsidRDefault="00A075E8" w:rsidP="00A075E8">
      <w:r w:rsidRPr="00A075E8">
        <w:t xml:space="preserve">You already know professional development landscape isn’t even. Some schools get early access to cutting-edge AI tools and in-depth training, while others are still sharing outdated </w:t>
      </w:r>
      <w:r w:rsidRPr="00A075E8">
        <w:lastRenderedPageBreak/>
        <w:t>devices and waiting on a decent Wi-Fi upgrade. If you teach in a school that receives fewer resources, you feel that gap every time a district rollout skips your campus or a workshop assumes you’ve had access to tech you’ve never seen. Advocacy in this space isn’t just about speaking up—it’s about showing what’s possible, building coalitions, and making the case that equitable tech PD is essential, not optional.</w:t>
      </w:r>
    </w:p>
    <w:p w14:paraId="1A22A57C" w14:textId="77777777" w:rsidR="00A075E8" w:rsidRPr="00A075E8" w:rsidRDefault="00A075E8" w:rsidP="00A075E8">
      <w:r w:rsidRPr="00A075E8">
        <w:t>Start by grounding your advocacy in the student experience. When you talk to administrators, district leaders, or community partners, frame your message around learning, not tools. You’re not asking for more tech because it’s trendy—you’re asking because students in your classroom deserve the same shot at digital fluency, creativity, and opportunity as students across town. Tell real stories. Share how students light up when they use a tool that supports their home language, or how your bilingual learners could benefit from adaptive AI tools if only the training matched their needs.</w:t>
      </w:r>
    </w:p>
    <w:p w14:paraId="3E333D32" w14:textId="77777777" w:rsidR="00A075E8" w:rsidRPr="00A075E8" w:rsidRDefault="00A075E8" w:rsidP="00A075E8">
      <w:r w:rsidRPr="00A075E8">
        <w:t>Build relationships with the people who shape PD decisions in your district. These might be instructional tech coaches, site administrators, or curriculum directors. Don’t assume they know what’s missing. Invite them to visit your classroom. Show them what you’re trying to do with limited resources. Ask specific questions: “Can we host a tech training on campus so more teachers here can attend?” or “Could our site get priority for a pilot program that’s focused on multilingual learners?” Concrete requests often get more traction than broad complaints.</w:t>
      </w:r>
    </w:p>
    <w:p w14:paraId="4EBF7504" w14:textId="77777777" w:rsidR="00A075E8" w:rsidRPr="00A075E8" w:rsidRDefault="00A075E8" w:rsidP="00A075E8">
      <w:r w:rsidRPr="00A075E8">
        <w:t>If your school doesn’t have an official voice in district-level PD planning, help create one. Organize a working group or informal PLC of teachers at your site who are interested in using tech intentionally and equitably. Start small—share strategies, test tools, reflect together. Then document your learning. When you present your progress and questions as a collective effort, it sends a strong message that your campus is not just waiting on support—it’s ready to grow with it.</w:t>
      </w:r>
    </w:p>
    <w:p w14:paraId="21F8E9BB" w14:textId="77777777" w:rsidR="00A075E8" w:rsidRPr="00A075E8" w:rsidRDefault="00A075E8" w:rsidP="00A075E8">
      <w:r w:rsidRPr="00A075E8">
        <w:t>Leverage student work as evidence. If your students create bilingual AI-generated poetry, use code to solve real-world problems, or critique algorithmic bias in history lessons, showcase it. Invite district staff to a gallery walk, publish a digital newsletter, or co-author a short presentation with students. When leaders see the learning that could be scaled with better PD support, your advocacy becomes harder to ignore.</w:t>
      </w:r>
    </w:p>
    <w:p w14:paraId="652B6527" w14:textId="77777777" w:rsidR="00A075E8" w:rsidRPr="00A075E8" w:rsidRDefault="00A075E8" w:rsidP="00A075E8">
      <w:r w:rsidRPr="00A075E8">
        <w:t xml:space="preserve">Don’t be afraid to point out inequities—but frame them as gaps to be closed, not failures to be blamed. Ask: “What would it take for every student in this district to experience high-quality AI-supported learning, no matter their ZIP code?” Position equity not as an extra challenge but as a design principle. The more you connect PD access to district-wide </w:t>
      </w:r>
      <w:r w:rsidRPr="00A075E8">
        <w:lastRenderedPageBreak/>
        <w:t>goals—like academic growth, digital citizenship, or career readiness—the more compelling your case becomes.</w:t>
      </w:r>
    </w:p>
    <w:p w14:paraId="4CD4682D" w14:textId="77777777" w:rsidR="00A075E8" w:rsidRPr="00A075E8" w:rsidRDefault="00A075E8" w:rsidP="00A075E8">
      <w:r w:rsidRPr="00A075E8">
        <w:t>Finally, look outside your school for allies. Universities, local libraries, nonprofits, and national teacher networks often have grants, toolkits, and open-access training that can fill the gaps while you advocate for bigger change. Share those resources with colleagues and use them as leverage: “We’ve started this with community partners—imagine what we could do with district support.”</w:t>
      </w:r>
    </w:p>
    <w:p w14:paraId="0E352BA8" w14:textId="461F45E9" w:rsidR="008E285C" w:rsidRDefault="00A075E8" w:rsidP="00282E1B">
      <w:r w:rsidRPr="00A075E8">
        <w:t>Your voice matters. So does your classroom. When you advocate for equitable tech PD, you’re not just asking for more workshops—you’re asking for justice in how students prepare for the future. Keep the pressure steady, keep the focus on learners, and keep showing what’s possible when teachers in under-resourced schools get the tools—and time—they need to lead.</w:t>
      </w:r>
    </w:p>
    <w:p w14:paraId="23EFBAEC" w14:textId="77777777" w:rsidR="00855537" w:rsidRDefault="00855537" w:rsidP="00855537">
      <w:pPr>
        <w:pStyle w:val="Heading3"/>
      </w:pPr>
    </w:p>
    <w:p w14:paraId="11233D52" w14:textId="002B9B41" w:rsidR="00BD7FEF" w:rsidRPr="00855537" w:rsidRDefault="00855537" w:rsidP="00855537">
      <w:pPr>
        <w:pStyle w:val="Heading3"/>
      </w:pPr>
      <w:bookmarkStart w:id="163" w:name="_Toc203109018"/>
      <w:r w:rsidRPr="00855537">
        <w:t>PLCs That Actually Shift the System</w:t>
      </w:r>
      <w:bookmarkEnd w:id="163"/>
    </w:p>
    <w:p w14:paraId="26CB5517" w14:textId="7B0DAFC0" w:rsidR="00BD7FEF" w:rsidRDefault="00BD7FEF" w:rsidP="00DD439A">
      <w:pPr>
        <w:rPr>
          <w:b/>
          <w:bCs/>
        </w:rPr>
      </w:pPr>
      <w:r>
        <w:rPr>
          <w:b/>
          <w:bCs/>
        </w:rPr>
        <w:t xml:space="preserve">Q: </w:t>
      </w:r>
      <w:r w:rsidRPr="00AD02D2">
        <w:rPr>
          <w:b/>
          <w:bCs/>
        </w:rPr>
        <w:t>What does an equity-focused professional learning community (PLC) look like, and how can I help create or join one at my school or district?</w:t>
      </w:r>
    </w:p>
    <w:p w14:paraId="04BC4C10" w14:textId="77777777" w:rsidR="00855537" w:rsidRPr="00855537" w:rsidRDefault="00855537" w:rsidP="00855537">
      <w:r w:rsidRPr="00855537">
        <w:t>When you're trying to build or join a professional learning community (PLC) that centers equity, you're not just signing up for another meeting. You're helping shape a space that asks harder questions, listens more deeply, and challenges the status quo in real ways. The first thing to know: an equity-focused PLC doesn’t pretend everyone’s classroom looks the same or that every student needs the same thing. It starts by naming disparities, not ignoring them.</w:t>
      </w:r>
    </w:p>
    <w:p w14:paraId="46BEC519" w14:textId="77777777" w:rsidR="00855537" w:rsidRPr="00855537" w:rsidRDefault="00855537" w:rsidP="00855537">
      <w:r w:rsidRPr="00855537">
        <w:t>So what does it actually look like? In practice, this kind of PLC pays attention to who’s in the room—and who isn’t. The membership reflects the school, not just the most vocal or most experienced. If you notice the same handful of teachers always lead the conversation, it’s worth pausing to ask why. Are paraprofessionals included? Are multilingual educators present? Are voices from historically underserved student populations shaping the topics?</w:t>
      </w:r>
    </w:p>
    <w:p w14:paraId="1F9C2E45" w14:textId="77777777" w:rsidR="00855537" w:rsidRPr="00855537" w:rsidRDefault="00855537" w:rsidP="00855537">
      <w:r w:rsidRPr="00855537">
        <w:t>An equity-centered PLC also avoids the trap of one-size-fits-all solutions. Instead of saying, “Here’s a great reading strategy,” the group asks, “How might this strategy land differently for English learners? For neurodivergent students? For kids who don’t have home internet?” It’s about adapting, questioning, and adjusting—not just replicating what works in one classroom and assuming it will translate.</w:t>
      </w:r>
    </w:p>
    <w:p w14:paraId="45A7CCE8" w14:textId="77777777" w:rsidR="00855537" w:rsidRPr="00855537" w:rsidRDefault="00855537" w:rsidP="00855537">
      <w:r w:rsidRPr="00855537">
        <w:lastRenderedPageBreak/>
        <w:t>To help create one, you can start with small, intentional moves. Talk to one or two colleagues who already think about equity in their practice. Float the idea of meeting regularly to talk about what’s working and what’s not—not as a vent session, but as a space for examining data, reflecting on bias, and co-developing better ways to meet students’ needs. You don’t need district approval to begin. A PLC can start with three teachers eating lunch together once a week and evolve into something that shifts school culture.</w:t>
      </w:r>
    </w:p>
    <w:p w14:paraId="516CB0D4" w14:textId="77777777" w:rsidR="00855537" w:rsidRPr="00855537" w:rsidRDefault="00855537" w:rsidP="00855537">
      <w:r w:rsidRPr="00855537">
        <w:t>If your school already has existing PLCs, don’t assume they’re off-limits for this kind of shift. You can ask: “What would it look like for us to look at student data through an equity lens?” or “Can we bring in some anonymous student work from different ability levels or language backgrounds and see how we’re responding to them?” Sometimes, that’s all it takes to steer a surface-level group into deeper waters.</w:t>
      </w:r>
    </w:p>
    <w:p w14:paraId="51C898F8" w14:textId="77777777" w:rsidR="00855537" w:rsidRPr="00855537" w:rsidRDefault="00855537" w:rsidP="00855537">
      <w:r w:rsidRPr="00855537">
        <w:t>Use your voice to keep the work grounded. If a PLC veers into generic improvement talk—raising test scores, increasing participation—you can reframe the focus. Ask whose test scores are lagging and why. Ask which students aren’t participating and what barriers might be in place. These questions shift the purpose of the group from performance to justice.</w:t>
      </w:r>
    </w:p>
    <w:p w14:paraId="17A147C6" w14:textId="77777777" w:rsidR="00855537" w:rsidRPr="00855537" w:rsidRDefault="00855537" w:rsidP="00855537">
      <w:r w:rsidRPr="00855537">
        <w:t>Don’t overlook the role of norms. An equity-focused PLC builds trust but also embraces discomfort. Set group expectations early on: honesty over politeness, growth over perfection, action over performance. If a member brings up bias in grading or disparities in discipline referrals, the group needs to be able to sit with that without shutting it down. That’s where real learning begins—not when everyone agrees, but when everyone listens.</w:t>
      </w:r>
    </w:p>
    <w:p w14:paraId="214B3D11" w14:textId="77777777" w:rsidR="00855537" w:rsidRPr="00855537" w:rsidRDefault="00855537" w:rsidP="00855537">
      <w:r w:rsidRPr="00855537">
        <w:t>If you’re looking to join one and don’t see any, ask around at district-level events or post in educator networks. There might be virtual PLCs forming that span multiple sites. These cross-campus spaces can be powerful, especially when your own school isn’t quite ready to have those deeper conversations.</w:t>
      </w:r>
    </w:p>
    <w:p w14:paraId="5E726940" w14:textId="77777777" w:rsidR="00855537" w:rsidRDefault="00855537" w:rsidP="00855537">
      <w:r w:rsidRPr="00855537">
        <w:t>Throughout it all, keep the focus on students. Equity isn’t a buzzword or a checkbox—it’s about whether every child feels seen, supported, and challenged to grow. And when educators work together with that as their North Star, the PLC becomes more than just a group. It becomes a lever for change.</w:t>
      </w:r>
    </w:p>
    <w:p w14:paraId="3C7647C9" w14:textId="77777777" w:rsidR="00BA343A" w:rsidRDefault="00BA343A" w:rsidP="00BA343A">
      <w:pPr>
        <w:pStyle w:val="Heading3"/>
      </w:pPr>
    </w:p>
    <w:p w14:paraId="23968C72" w14:textId="5212F60E" w:rsidR="00D60B75" w:rsidRPr="00BA343A" w:rsidRDefault="00BA343A" w:rsidP="00BA343A">
      <w:pPr>
        <w:pStyle w:val="Heading3"/>
      </w:pPr>
      <w:bookmarkStart w:id="164" w:name="_Toc203109019"/>
      <w:r w:rsidRPr="00BA343A">
        <w:t>Catch Up Without the Crash</w:t>
      </w:r>
      <w:bookmarkEnd w:id="164"/>
    </w:p>
    <w:p w14:paraId="6FBB7CE5" w14:textId="2FC82F8D" w:rsidR="00D60B75" w:rsidRDefault="005568B8" w:rsidP="00855537">
      <w:pPr>
        <w:rPr>
          <w:b/>
          <w:bCs/>
        </w:rPr>
      </w:pPr>
      <w:r>
        <w:rPr>
          <w:b/>
          <w:bCs/>
        </w:rPr>
        <w:t xml:space="preserve">Q: </w:t>
      </w:r>
      <w:r w:rsidRPr="00AD02D2">
        <w:rPr>
          <w:b/>
          <w:bCs/>
        </w:rPr>
        <w:t>How do I build my own tech confidence when many trainings assume prior knowledge I haven’t had the chance to gain?</w:t>
      </w:r>
    </w:p>
    <w:p w14:paraId="49723603" w14:textId="77777777" w:rsidR="00BA343A" w:rsidRPr="00BA343A" w:rsidRDefault="00BA343A" w:rsidP="00BA343A">
      <w:r w:rsidRPr="00BA343A">
        <w:lastRenderedPageBreak/>
        <w:t>It’s frustrating to sit through tech training where the presenter flies past acronyms, assumes you already know the platform, and skips the part where you needed them to start. You’re not alone in that feeling. A lot of educators—especially those who didn’t have consistent access to edtech early on—are stuck trying to build confidence in a space that rarely slows down for late starters. But there’s a way forward that doesn’t require you to fake it, stay silent, or give up.</w:t>
      </w:r>
    </w:p>
    <w:p w14:paraId="3D8EF2CC" w14:textId="77777777" w:rsidR="00BA343A" w:rsidRPr="00BA343A" w:rsidRDefault="00BA343A" w:rsidP="00BA343A">
      <w:r w:rsidRPr="00BA343A">
        <w:t>Start by giving yourself permission to say what you don’t know out loud. That can be as simple as asking, “Can you rewind and define that?” or “Where would I find that feature again?” In a room where everyone’s nodding like they’re keeping up, your question might be the one ten other people wish they’d asked. The more you practice naming what you need, the more you’ll realize that confidence isn’t about mastering every tool—it’s about staying in the conversation.</w:t>
      </w:r>
    </w:p>
    <w:p w14:paraId="3005508E" w14:textId="77777777" w:rsidR="00BA343A" w:rsidRPr="00BA343A" w:rsidRDefault="00BA343A" w:rsidP="00BA343A">
      <w:r w:rsidRPr="00BA343A">
        <w:t>Next, treat tech learning like you would any professional skill: scaffold it. Pick one tool or platform you actually want to use—maybe because it’ll save you time, help your students, or solve a real classroom problem. Ignore the twenty others being pushed at the moment. Focus in. Let your reason for learning guide you, not the district’s latest rollout.</w:t>
      </w:r>
    </w:p>
    <w:p w14:paraId="56F02642" w14:textId="77777777" w:rsidR="00BA343A" w:rsidRPr="00BA343A" w:rsidRDefault="00BA343A" w:rsidP="00BA343A">
      <w:r w:rsidRPr="00BA343A">
        <w:t>When tutorials go too fast, hit pause—literally. If you’re watching a recorded demo or YouTube walkthrough, slow the playback speed. Write your own version of the steps in plain language. Screenshot along the way. These little strategies aren’t signs you’re behind—they’re signs you’re learning in a way that sticks.</w:t>
      </w:r>
    </w:p>
    <w:p w14:paraId="55F8A78A" w14:textId="77777777" w:rsidR="00BA343A" w:rsidRPr="00BA343A" w:rsidRDefault="00BA343A" w:rsidP="00BA343A">
      <w:r w:rsidRPr="00BA343A">
        <w:t>Lean on the quiet experts around you. Every school has at least one colleague who has figured something out and would be glad to show you, as long as it’s not framed like extra work. Ask for a five-minute tip swap over lunch. Watch how they click through something and ask them to talk it out as they do it. Better yet, sit with your own laptop while they walk you through it. Doing, not watching, is where the learning clicks.</w:t>
      </w:r>
    </w:p>
    <w:p w14:paraId="3F4032BF" w14:textId="77777777" w:rsidR="00BA343A" w:rsidRPr="00BA343A" w:rsidRDefault="00BA343A" w:rsidP="00BA343A">
      <w:r w:rsidRPr="00BA343A">
        <w:t>You can also turn to the internet—but in a strategic way. Instead of searching for “how to use Canvas,” search for “Canvas basics for teachers” or “Canvas for beginners in under 10 minutes.” Forums like Reddit’s r/Teachers or Facebook educator groups often include step-by-step advice without all the jargon. And if you find a video that actually teaches well, bookmark that creator or channel. Build your own playlist of trusted explainers.</w:t>
      </w:r>
    </w:p>
    <w:p w14:paraId="1CE7AC85" w14:textId="77777777" w:rsidR="00BA343A" w:rsidRPr="00BA343A" w:rsidRDefault="00BA343A" w:rsidP="00BA343A">
      <w:r w:rsidRPr="00BA343A">
        <w:t xml:space="preserve">Keep a running list of what you </w:t>
      </w:r>
      <w:r w:rsidRPr="00BA343A">
        <w:rPr>
          <w:i/>
          <w:iCs/>
        </w:rPr>
        <w:t>have</w:t>
      </w:r>
      <w:r w:rsidRPr="00BA343A">
        <w:t xml:space="preserve"> learned. Every button you figured out, every shortcut you now use, every trick that saved time—write it down. Review that list when you start feeling like you haven’t made progress. Confidence grows when you track what you’ve already tackled, not just what’s still ahead.</w:t>
      </w:r>
    </w:p>
    <w:p w14:paraId="7ED229B4" w14:textId="77777777" w:rsidR="00BA343A" w:rsidRPr="00BA343A" w:rsidRDefault="00BA343A" w:rsidP="00BA343A">
      <w:r w:rsidRPr="00BA343A">
        <w:lastRenderedPageBreak/>
        <w:t>One more thing: normalize slow learning in your own classroom, too. When students see you fumbling through a new tech tool and staying with it anyway, they watch you model persistence. If they see you asking questions and adjusting your approach, they learn how to do the same. Your process becomes part of their education, not something separate from it.</w:t>
      </w:r>
    </w:p>
    <w:p w14:paraId="5F96D1DB" w14:textId="77777777" w:rsidR="00BA343A" w:rsidRDefault="00BA343A" w:rsidP="00BA343A">
      <w:r w:rsidRPr="00BA343A">
        <w:t>Tech confidence isn’t a finish line you cross. It’s a relationship you build—with the tools, with your own learning style, and with the courage to say, “I don’t know that…yet.” The key is not to know everything. The key is to keep showing up, keep asking, and keep learning on your own terms.</w:t>
      </w:r>
    </w:p>
    <w:p w14:paraId="596DBF94" w14:textId="77777777" w:rsidR="00904ECC" w:rsidRDefault="00904ECC" w:rsidP="00904ECC">
      <w:pPr>
        <w:pStyle w:val="Heading3"/>
      </w:pPr>
    </w:p>
    <w:p w14:paraId="3F3F0E91" w14:textId="59E8F78D" w:rsidR="00051A52" w:rsidRDefault="00904ECC" w:rsidP="00904ECC">
      <w:pPr>
        <w:pStyle w:val="Heading3"/>
      </w:pPr>
      <w:bookmarkStart w:id="165" w:name="_Toc203109020"/>
      <w:r w:rsidRPr="00904ECC">
        <w:t>AI Without the Overload</w:t>
      </w:r>
      <w:bookmarkEnd w:id="165"/>
    </w:p>
    <w:p w14:paraId="3D83BE07" w14:textId="1C45F380" w:rsidR="00051A52" w:rsidRDefault="002160D7" w:rsidP="00BA343A">
      <w:pPr>
        <w:rPr>
          <w:b/>
          <w:bCs/>
        </w:rPr>
      </w:pPr>
      <w:r>
        <w:rPr>
          <w:b/>
          <w:bCs/>
        </w:rPr>
        <w:t xml:space="preserve">Q: </w:t>
      </w:r>
      <w:r w:rsidRPr="00AD02D2">
        <w:rPr>
          <w:b/>
          <w:bCs/>
        </w:rPr>
        <w:t>In what ways can AI tools be introduced in ways that support—not overwhelm—bilingual or ESL teachers and learners?</w:t>
      </w:r>
    </w:p>
    <w:p w14:paraId="5FA0DC98" w14:textId="77777777" w:rsidR="00904ECC" w:rsidRPr="00904ECC" w:rsidRDefault="00904ECC" w:rsidP="00904ECC">
      <w:r w:rsidRPr="00904ECC">
        <w:t>Introducing AI tools in a bilingual or ESL setting doesn’t have to feel like adding another layer to an already heavy lift. You’re managing language goals, cultural differences, content demands, and differentiation daily. The last thing you need is a tech tool that demands more from you than it gives. So when you think about AI, the question isn’t “How do I fit this in?” It’s “How can this make what I’m already doing easier or more effective?”</w:t>
      </w:r>
    </w:p>
    <w:p w14:paraId="393B9AC6" w14:textId="77777777" w:rsidR="00904ECC" w:rsidRPr="00904ECC" w:rsidRDefault="00904ECC" w:rsidP="00904ECC">
      <w:r w:rsidRPr="00904ECC">
        <w:t>Start by thinking small and specific. You don’t need to adopt a full suite of AI-powered platforms. Instead, try tools that support your existing strategies. For example, if you’re already using sentence frames or vocabulary scaffolds, an AI tool like ChatGPT or QuillBot can generate dozens of sentence stems or multiple levels of vocabulary explanations in seconds. You control the input, so the output stays relevant to your learners.</w:t>
      </w:r>
    </w:p>
    <w:p w14:paraId="3EAD6975" w14:textId="77777777" w:rsidR="00904ECC" w:rsidRPr="00904ECC" w:rsidRDefault="00904ECC" w:rsidP="00904ECC">
      <w:r w:rsidRPr="00904ECC">
        <w:t>Also, think of AI as a behind-the-scenes helper—not the star of the lesson. If you’re prepping a lesson on argumentative writing, you can use AI to create sample texts at multiple proficiency levels. You can generate comprehension questions in both English and students’ home languages, giving you more time to focus on meaningful feedback and engagement.</w:t>
      </w:r>
    </w:p>
    <w:p w14:paraId="1DB38AF1" w14:textId="77777777" w:rsidR="00904ECC" w:rsidRPr="00904ECC" w:rsidRDefault="00904ECC" w:rsidP="00904ECC">
      <w:r w:rsidRPr="00904ECC">
        <w:t>Make sure the tools you use support—not replace—student language production. ESL and bilingual students need speaking, listening, reading, and writing practice, not just exposure. If an AI tool is doing all the talking or generating full essays, that’s not helping them grow. But if it models a sample, offers sentence-by-sentence support, or provides pronunciation feedback, then it becomes a scaffold rather than a shortcut.</w:t>
      </w:r>
    </w:p>
    <w:p w14:paraId="0BE60670" w14:textId="77777777" w:rsidR="00904ECC" w:rsidRPr="00904ECC" w:rsidRDefault="00904ECC" w:rsidP="00904ECC">
      <w:r w:rsidRPr="00904ECC">
        <w:lastRenderedPageBreak/>
        <w:t>Let students co-create with AI, not just consume it. You might give a writing prompt and have students draft ideas with the support of a chatbot. Then they can revise, critique, or rewrite based on their own ideas. This builds confidence while keeping them in control of the language. The key is transparency—let them know the tool is there to assist, not to replace their thinking.</w:t>
      </w:r>
    </w:p>
    <w:p w14:paraId="1291A3B9" w14:textId="77777777" w:rsidR="00904ECC" w:rsidRPr="00904ECC" w:rsidRDefault="00904ECC" w:rsidP="00904ECC">
      <w:r w:rsidRPr="00904ECC">
        <w:t>You can also use AI for your own workload. Translating directions, adjusting reading levels, or creating dual-language materials takes time. AI can speed this up. For example, paste a text into DeepL or Google Translate to get a rough translation, then clean it up as needed. Use an AI assistant to generate visual aids, anchor charts, or modified assessments. These tools aren’t perfect, but they get you a solid first draft that you can adapt.</w:t>
      </w:r>
    </w:p>
    <w:p w14:paraId="7842AA0C" w14:textId="77777777" w:rsidR="00904ECC" w:rsidRPr="00904ECC" w:rsidRDefault="00904ECC" w:rsidP="00904ECC">
      <w:r w:rsidRPr="00904ECC">
        <w:t>When introducing AI to students, especially those still learning English, be explicit about how to use the tool. Show them how to type clear prompts, how to ask for help in simple English, and how to check the output. Modeling this process builds digital literacy alongside language skills. You’re teaching them how to interact with technology that many native English-speaking students already use without a second thought.</w:t>
      </w:r>
    </w:p>
    <w:p w14:paraId="30829741" w14:textId="77777777" w:rsidR="00904ECC" w:rsidRPr="00904ECC" w:rsidRDefault="00904ECC" w:rsidP="00904ECC">
      <w:r w:rsidRPr="00904ECC">
        <w:t>And don’t forget to advocate. Bilingual and ESL teachers often get left out of tech rollouts or professional development. Speak up when tools don’t support multilingual learners. Ask if the AI platform allows for multilingual input or has voice features for emerging readers. If not, suggest tools that do.</w:t>
      </w:r>
    </w:p>
    <w:p w14:paraId="1CF16D0F" w14:textId="77777777" w:rsidR="00904ECC" w:rsidRDefault="00904ECC" w:rsidP="00904ECC">
      <w:r w:rsidRPr="00904ECC">
        <w:t>You don’t need to use every tool or keep up with every new feature. Choose what supports your goals, helps your students feel more confident, and fits your style of teaching. Done well, AI doesn’t add more to your plate—it clears some space so you can do more of what matters: connecting with your students and building language-rich, culturally responsive classrooms.</w:t>
      </w:r>
    </w:p>
    <w:p w14:paraId="2EDE8736" w14:textId="77777777" w:rsidR="00E338CC" w:rsidRPr="00E338CC" w:rsidRDefault="00E338CC" w:rsidP="00E338CC">
      <w:pPr>
        <w:pStyle w:val="Heading3"/>
      </w:pPr>
    </w:p>
    <w:p w14:paraId="5D785F73" w14:textId="19EEA509" w:rsidR="00E338CC" w:rsidRDefault="00E338CC" w:rsidP="00E338CC">
      <w:pPr>
        <w:pStyle w:val="Heading3"/>
      </w:pPr>
      <w:bookmarkStart w:id="166" w:name="_Toc203109021"/>
      <w:r w:rsidRPr="00E338CC">
        <w:t>Make PD Matter More</w:t>
      </w:r>
      <w:bookmarkEnd w:id="166"/>
    </w:p>
    <w:p w14:paraId="60A7BF3E" w14:textId="2FCF8B3B" w:rsidR="008D04C5" w:rsidRDefault="008D04C5" w:rsidP="00904ECC">
      <w:pPr>
        <w:rPr>
          <w:b/>
          <w:bCs/>
        </w:rPr>
      </w:pPr>
      <w:r w:rsidRPr="008D04C5">
        <w:rPr>
          <w:b/>
          <w:bCs/>
        </w:rPr>
        <w:t xml:space="preserve">Q: How can I encourage school leaders to prioritize tech training that’s relevant to language </w:t>
      </w:r>
      <w:r w:rsidRPr="00AD02D2">
        <w:rPr>
          <w:b/>
          <w:bCs/>
        </w:rPr>
        <w:t>learners, culturally responsive teaching, and student voice?</w:t>
      </w:r>
    </w:p>
    <w:p w14:paraId="63573FD1" w14:textId="77777777" w:rsidR="00E338CC" w:rsidRPr="00E338CC" w:rsidRDefault="00E338CC" w:rsidP="00E338CC">
      <w:r w:rsidRPr="00E338CC">
        <w:t>You’ve sat through tech trainings that had nothing to do with your students—or your classroom reality. Slides full of features, demos that ignore multilingual needs, and tools that assume a one-size-fits-all approach. When you teach language learners, care about culturally responsive teaching, or believe students should shape their learning, that kind of PD just doesn’t work. So how do you get school leaders to shift their focus? You start by connecting dots they may not see yet.</w:t>
      </w:r>
    </w:p>
    <w:p w14:paraId="253832F5" w14:textId="77777777" w:rsidR="00E338CC" w:rsidRPr="00E338CC" w:rsidRDefault="00E338CC" w:rsidP="00E338CC">
      <w:r w:rsidRPr="00E338CC">
        <w:lastRenderedPageBreak/>
        <w:t>First, frame tech training as an equity issue. Don’t just ask for “better PD”—show why the current model misses key groups. You might say, “Our students who are learning English aren’t always represented in how we’re trained to use tech. What would it look like to center them more intentionally?” When you position your request as a way to support all students, especially those who are often underserved, you start a conversation grounded in shared goals—not complaints.</w:t>
      </w:r>
    </w:p>
    <w:p w14:paraId="7807A868" w14:textId="77777777" w:rsidR="00E338CC" w:rsidRPr="00E338CC" w:rsidRDefault="00E338CC" w:rsidP="00E338CC">
      <w:r w:rsidRPr="00E338CC">
        <w:t>Use specific examples from your classroom. If a translation tool helped your newcomer students participate in a discussion, or if you used AI to generate leveled texts that sparked student engagement, share that with your principal or tech coach. But go beyond just showing success—ask: “How can we help more teachers use tech like this with their students?” Make your experience the starting point for something bigger, not just a personal workaround.</w:t>
      </w:r>
    </w:p>
    <w:p w14:paraId="58D4A1F4" w14:textId="77777777" w:rsidR="00E338CC" w:rsidRPr="00E338CC" w:rsidRDefault="00E338CC" w:rsidP="00E338CC">
      <w:r w:rsidRPr="00E338CC">
        <w:t>You can also bring student voice into the conversation. Ask your students what helps them learn best with technology. If they say they feel left out when instructions are only in English or if they love a platform that lets them record responses in their home language, collect those reflections. Share quotes or short videos (with permission) in meetings or planning sessions. Leaders pay attention when the students themselves are the evidence.</w:t>
      </w:r>
    </w:p>
    <w:p w14:paraId="7055F75D" w14:textId="77777777" w:rsidR="00E338CC" w:rsidRPr="00E338CC" w:rsidRDefault="00E338CC" w:rsidP="00E338CC">
      <w:r w:rsidRPr="00E338CC">
        <w:t>Be ready with practical suggestions. Instead of saying, “We need more culturally responsive tech PD,” offer, “Could we host a session on using multilingual AI tools to support writing in both languages?” or “What if one of our tech trainings focused on digital storytelling that includes students’ home cultures and languages?” When your ideas are specific and doable, you shift the conversation from theory to action.</w:t>
      </w:r>
    </w:p>
    <w:p w14:paraId="2CFF8FF1" w14:textId="77777777" w:rsidR="00E338CC" w:rsidRPr="00E338CC" w:rsidRDefault="00E338CC" w:rsidP="00E338CC">
      <w:r w:rsidRPr="00E338CC">
        <w:t>Point out who’s being left out. If PD always centers high-performing schools or fluent English speakers, name that pattern—gently but clearly. You might say, “It seems like our trainings assume students already have tech confidence and language proficiency. What would it look like to include students who are still developing both?” You’re not blaming—you’re broadening the lens.</w:t>
      </w:r>
    </w:p>
    <w:p w14:paraId="6341CC6B" w14:textId="77777777" w:rsidR="00E338CC" w:rsidRPr="00E338CC" w:rsidRDefault="00E338CC" w:rsidP="00E338CC">
      <w:r w:rsidRPr="00E338CC">
        <w:t>When new PD is being planned, ask to be part of the process. Volunteer to co-lead a short session or help identify tools that align with the needs of bilingual students. When leadership sees you as a collaborator rather than just a critic, they’re more likely to listen—and more likely to ask you next time.</w:t>
      </w:r>
    </w:p>
    <w:p w14:paraId="6E4C03BA" w14:textId="77777777" w:rsidR="00E338CC" w:rsidRPr="00E338CC" w:rsidRDefault="00E338CC" w:rsidP="00E338CC">
      <w:r w:rsidRPr="00E338CC">
        <w:t>You can also share resources from other schools or districts that are doing this well. Find examples of tech integration that centers equity and multilingual learners. Send a link or print a case study and drop it on your principal’s desk with a quick note: “This reminded me of what we could do here.” It’s not about pressure—it’s about planting seeds.</w:t>
      </w:r>
    </w:p>
    <w:p w14:paraId="7537F51F" w14:textId="5B8836E9" w:rsidR="00E338CC" w:rsidRDefault="00E338CC" w:rsidP="00E338CC">
      <w:r w:rsidRPr="00E338CC">
        <w:lastRenderedPageBreak/>
        <w:t xml:space="preserve">Change happens when people start to see what’s possible. So keep speaking up. Keep showing how tech can uplift student voice, not </w:t>
      </w:r>
      <w:r w:rsidR="00992C38">
        <w:t>squash</w:t>
      </w:r>
      <w:r w:rsidRPr="00E338CC">
        <w:t xml:space="preserve"> it. Keep pushing for tools and trainings that recognize your students’ full identities—not just their test scores or screen time. When you do that, you’re not just asking for better PD—you’re shaping a school culture that listens, adapts, and grows with every learner in mind.</w:t>
      </w:r>
    </w:p>
    <w:p w14:paraId="4873CABB" w14:textId="77777777" w:rsidR="00516128" w:rsidRDefault="00516128" w:rsidP="00516128">
      <w:pPr>
        <w:pStyle w:val="Heading3"/>
      </w:pPr>
    </w:p>
    <w:p w14:paraId="5567E084" w14:textId="1CF23200" w:rsidR="00DE6538" w:rsidRDefault="00516128" w:rsidP="00516128">
      <w:pPr>
        <w:pStyle w:val="Heading3"/>
      </w:pPr>
      <w:bookmarkStart w:id="167" w:name="_Toc203109022"/>
      <w:r w:rsidRPr="00516128">
        <w:t>Keep the Spark Without the Spinout</w:t>
      </w:r>
      <w:bookmarkEnd w:id="167"/>
    </w:p>
    <w:p w14:paraId="053D2588" w14:textId="4614504D" w:rsidR="00665963" w:rsidRDefault="00665963" w:rsidP="00665963">
      <w:pPr>
        <w:rPr>
          <w:b/>
          <w:bCs/>
        </w:rPr>
      </w:pPr>
      <w:r>
        <w:rPr>
          <w:b/>
          <w:bCs/>
        </w:rPr>
        <w:t xml:space="preserve">Q: </w:t>
      </w:r>
      <w:r w:rsidRPr="00A97598">
        <w:rPr>
          <w:b/>
          <w:bCs/>
        </w:rPr>
        <w:t>What strategies help sustain long-term professional curiosity when tech tools change faster than most PD can match?</w:t>
      </w:r>
    </w:p>
    <w:p w14:paraId="1BE09EE9" w14:textId="77777777" w:rsidR="00516128" w:rsidRPr="00516128" w:rsidRDefault="00516128" w:rsidP="00516128">
      <w:r w:rsidRPr="00516128">
        <w:t>You’ve probably felt the tug-of-war: the pressure to stay current with new tech and the reality that PD is always a step behind. It’s easy to feel like you’re chasing a moving target. But staying curious over the long haul doesn’t mean chasing everything new—it means building habits that let you explore at your own pace and on your own terms.</w:t>
      </w:r>
    </w:p>
    <w:p w14:paraId="133D2145" w14:textId="77777777" w:rsidR="00516128" w:rsidRPr="00516128" w:rsidRDefault="00516128" w:rsidP="00516128">
      <w:r w:rsidRPr="00516128">
        <w:t xml:space="preserve">Start by shifting your mindset from “I have to keep up” to “I’m going to stay curious about what matters to me and my students.” Tech is only valuable if it supports learning goals or solves a problem in your classroom. Ask yourself regularly: </w:t>
      </w:r>
      <w:r w:rsidRPr="00516128">
        <w:rPr>
          <w:i/>
          <w:iCs/>
        </w:rPr>
        <w:t>What am I trying to do better?</w:t>
      </w:r>
      <w:r w:rsidRPr="00516128">
        <w:t xml:space="preserve"> That question anchors your curiosity and filters out the noise.</w:t>
      </w:r>
    </w:p>
    <w:p w14:paraId="2B3218A1" w14:textId="77777777" w:rsidR="00516128" w:rsidRPr="00516128" w:rsidRDefault="00516128" w:rsidP="00516128">
      <w:r w:rsidRPr="00516128">
        <w:t>Be selective with the tech you explore. Not everything is for everyone, and not every update is worth your time. Pick one area each semester to go deeper into—like multilingual supports, formative assessment tools, or creative expression platforms. When you focus, you give yourself space to experiment meaningfully, rather than react to every new launch or trend.</w:t>
      </w:r>
    </w:p>
    <w:p w14:paraId="3BE793AF" w14:textId="77777777" w:rsidR="00516128" w:rsidRPr="00516128" w:rsidRDefault="00516128" w:rsidP="00516128">
      <w:r w:rsidRPr="00516128">
        <w:t>Lean into curiosity through real classroom moments. When a student finds a workaround, asks, “Why can’t we do it this way?” or uses a tool differently than you intended, treat that as a lead worth following. Often, your best insights into what’s worth exploring come from watching how students naturally engage with tech.</w:t>
      </w:r>
    </w:p>
    <w:p w14:paraId="3E196715" w14:textId="77777777" w:rsidR="00516128" w:rsidRPr="00516128" w:rsidRDefault="00516128" w:rsidP="00516128">
      <w:r w:rsidRPr="00516128">
        <w:t>Keep a running curiosity list. Jot down questions, tools, or ideas you want to revisit later. This can live in a notes app, sticky pad, or Google Doc. That list becomes your personal PD map—something you can return to when you have a slower week or want to reignite your spark.</w:t>
      </w:r>
    </w:p>
    <w:p w14:paraId="6F94678B" w14:textId="77777777" w:rsidR="00516128" w:rsidRPr="00516128" w:rsidRDefault="00516128" w:rsidP="00516128">
      <w:r w:rsidRPr="00516128">
        <w:t xml:space="preserve">Try time-boxing your exploration. Give yourself 20 minutes a week—or even just once a month—to try something new. Maybe you test a tool, read a short article, or watch a tutorial </w:t>
      </w:r>
      <w:r w:rsidRPr="00516128">
        <w:lastRenderedPageBreak/>
        <w:t>video. Keep it short and pressure-free. It’s about staying open, not becoming an expert in a single sitting.</w:t>
      </w:r>
    </w:p>
    <w:p w14:paraId="2B553450" w14:textId="77777777" w:rsidR="00516128" w:rsidRPr="00516128" w:rsidRDefault="00516128" w:rsidP="00516128">
      <w:r w:rsidRPr="00516128">
        <w:t>Talk with curious colleagues. You don’t need a full-scale PLC—just a couple of people who like to share wins, failures, or cool finds. A hallway conversation about a student using AI to draft a rough outline or a quick text about a game-changing browser extension keeps you looped in without overwhelm. Learning is easier when it feels social, not isolated.</w:t>
      </w:r>
    </w:p>
    <w:p w14:paraId="7EC49B6E" w14:textId="77777777" w:rsidR="00516128" w:rsidRPr="00516128" w:rsidRDefault="00516128" w:rsidP="00516128">
      <w:r w:rsidRPr="00516128">
        <w:t xml:space="preserve">When you try something new, take a minute to reflect. Ask yourself: </w:t>
      </w:r>
      <w:r w:rsidRPr="00516128">
        <w:rPr>
          <w:i/>
          <w:iCs/>
        </w:rPr>
        <w:t>What worked? What didn’t? Would I try this again?</w:t>
      </w:r>
      <w:r w:rsidRPr="00516128">
        <w:t xml:space="preserve"> Even jotting a few quick notes helps you build a trail of insights you can return to later. This habit turns small experiments into lasting growth.</w:t>
      </w:r>
    </w:p>
    <w:p w14:paraId="578BB7E8" w14:textId="77777777" w:rsidR="00516128" w:rsidRPr="00516128" w:rsidRDefault="00516128" w:rsidP="00516128">
      <w:r w:rsidRPr="00516128">
        <w:t>Don’t ignore fatigue. If you feel burned out, take a step back without guilt. Resting your curiosity is different from quitting it. Give yourself time to pause and come back when you're ready. Curiosity doesn’t mean constant motion—it means staying open and willing to re-engage when it makes sense.</w:t>
      </w:r>
    </w:p>
    <w:p w14:paraId="261B1D51" w14:textId="77777777" w:rsidR="00516128" w:rsidRPr="00516128" w:rsidRDefault="00516128" w:rsidP="00516128">
      <w:r w:rsidRPr="00516128">
        <w:t>Lastly, reconnect your tech exploration to your teaching identity. You’re not trying to become a tech expert. You’re trying to stay responsive, creative, and thoughtful about what helps your students learn best. Let that be the thread that ties everything together—not the speed of the next product update.</w:t>
      </w:r>
    </w:p>
    <w:p w14:paraId="794084B0" w14:textId="77777777" w:rsidR="00516128" w:rsidRDefault="00516128" w:rsidP="00516128">
      <w:r w:rsidRPr="00516128">
        <w:t>Long-term curiosity isn’t about matching every change in the tech landscape. It’s about making intentional space to grow, to try, and to wonder—on your own terms and for your own reasons. That’s how you stay curious without spinning out.</w:t>
      </w:r>
    </w:p>
    <w:p w14:paraId="6D85928A" w14:textId="77777777" w:rsidR="00E040E5" w:rsidRDefault="00E040E5" w:rsidP="00E9468D">
      <w:pPr>
        <w:pStyle w:val="Heading3"/>
      </w:pPr>
    </w:p>
    <w:p w14:paraId="2D46AA9C" w14:textId="58A282ED" w:rsidR="00516128" w:rsidRDefault="00E9468D" w:rsidP="00E9468D">
      <w:pPr>
        <w:pStyle w:val="Heading3"/>
      </w:pPr>
      <w:bookmarkStart w:id="168" w:name="_Toc203109023"/>
      <w:r w:rsidRPr="00E9468D">
        <w:t>Your Lane, Your Timeline</w:t>
      </w:r>
      <w:bookmarkEnd w:id="168"/>
    </w:p>
    <w:p w14:paraId="61037763" w14:textId="1878C9FD" w:rsidR="00516128" w:rsidRDefault="00EC6E5C" w:rsidP="00516128">
      <w:pPr>
        <w:rPr>
          <w:b/>
          <w:bCs/>
        </w:rPr>
      </w:pPr>
      <w:r>
        <w:rPr>
          <w:b/>
          <w:bCs/>
        </w:rPr>
        <w:t xml:space="preserve">Q: </w:t>
      </w:r>
      <w:r w:rsidRPr="00AD02D2">
        <w:rPr>
          <w:b/>
          <w:bCs/>
        </w:rPr>
        <w:t>How do I reflect honestly on my own growth in using AI and tech tools without comparing myself to colleagues who have had more access?</w:t>
      </w:r>
    </w:p>
    <w:p w14:paraId="69DB037A" w14:textId="77777777" w:rsidR="00E9468D" w:rsidRPr="00E9468D" w:rsidRDefault="00E9468D" w:rsidP="00E9468D">
      <w:r w:rsidRPr="00E9468D">
        <w:t>It’s easy to look around and feel like everyone else is ten steps ahead. The colleague who’s building custom GPTs, the one with a classroom full of smart boards and 3D printers, or the teacher who somehow learned six new apps over winter break. But if you’re trying to reflect honestly on your own growth with AI and tech tools, the first step is this: stop measuring your progress with someone else’s ruler.</w:t>
      </w:r>
    </w:p>
    <w:p w14:paraId="1221588F" w14:textId="77777777" w:rsidR="00E9468D" w:rsidRPr="00E9468D" w:rsidRDefault="00E9468D" w:rsidP="00E9468D">
      <w:r w:rsidRPr="00E9468D">
        <w:t xml:space="preserve">Start with what you’ve actually tried. Make a short list—not of what you </w:t>
      </w:r>
      <w:r w:rsidRPr="00E9468D">
        <w:rPr>
          <w:i/>
          <w:iCs/>
        </w:rPr>
        <w:t>wish</w:t>
      </w:r>
      <w:r w:rsidRPr="00E9468D">
        <w:t xml:space="preserve"> you were doing, but of what you’ve experimented with, no matter how small. Maybe you used AI to rewrite directions at different reading levels. Maybe you played with a new quiz tool or tried translating content using DeepL. If you interacted with a new digital tool in any intentional </w:t>
      </w:r>
      <w:r w:rsidRPr="00E9468D">
        <w:lastRenderedPageBreak/>
        <w:t>way, that counts. Growth doesn’t always look flashy—it often shows up in the quiet changes that make your teaching clearer, smoother, or more inclusive.</w:t>
      </w:r>
    </w:p>
    <w:p w14:paraId="244F1561" w14:textId="77777777" w:rsidR="00E9468D" w:rsidRPr="00E9468D" w:rsidRDefault="00E9468D" w:rsidP="00E9468D">
      <w:r w:rsidRPr="00E9468D">
        <w:t>Pay attention to what you didn’t know last semester that now feels second nature. That shift—where the tool becomes a habit or the hesitation fades—is where learning actually sticks. Maybe now you can troubleshoot a tech hiccup faster or you’ve figured out which AI tools are worth your time. You don’t need a badge or certificate to call that growth.</w:t>
      </w:r>
    </w:p>
    <w:p w14:paraId="08F40342" w14:textId="77777777" w:rsidR="00E9468D" w:rsidRPr="00E9468D" w:rsidRDefault="00E9468D" w:rsidP="00E9468D">
      <w:r w:rsidRPr="00E9468D">
        <w:t>Be honest about your access. Some teachers get consistent coaching, tech-rich environments, and release time to explore. Others are squeezing in learning during lunch or late at night after grading. If your timeline looks different, that’s not a sign you’re behind—it’s a reminder that growth is shaped by what you’ve had the chance to explore. Reflecting honestly means acknowledging your context, not apologizing for it.</w:t>
      </w:r>
    </w:p>
    <w:p w14:paraId="142DA65D" w14:textId="77777777" w:rsidR="00E9468D" w:rsidRPr="00E9468D" w:rsidRDefault="00E9468D" w:rsidP="00E9468D">
      <w:r w:rsidRPr="00E9468D">
        <w:t>When you do find yourself comparing, flip the lens. Instead of saying, “They’re so much better at this,” ask, “What have they had that helped them get there?” Maybe it was early exposure, more PD, or a tech-savvy mentor. That shift reframes the narrative from competition to possibility. It’s not about catching up—it’s about seeing what support can do and knowing what to ask for next.</w:t>
      </w:r>
    </w:p>
    <w:p w14:paraId="3653F7C8" w14:textId="77777777" w:rsidR="00E9468D" w:rsidRPr="00E9468D" w:rsidRDefault="00E9468D" w:rsidP="00E9468D">
      <w:r w:rsidRPr="00E9468D">
        <w:t>Keep a reflection log—not just about the tech, but about your thinking. What felt hard at first? What helped you get unstuck? When did you notice a student engaging differently because of a tech choice you made? These reflections turn abstract growth into real stories, and they give you something to look back on when you feel like you’re spinning your wheels.</w:t>
      </w:r>
    </w:p>
    <w:p w14:paraId="4E557DC3" w14:textId="77777777" w:rsidR="00E9468D" w:rsidRPr="00E9468D" w:rsidRDefault="00E9468D" w:rsidP="00E9468D">
      <w:r w:rsidRPr="00E9468D">
        <w:t>Give yourself credit for the mindset, not just the milestones. Are you asking better questions? Are you more willing to click around and explore? Are you more intentional about how tech aligns with your goals? That kind of growth matters as much as any product or lesson.</w:t>
      </w:r>
    </w:p>
    <w:p w14:paraId="40C66DF8" w14:textId="77777777" w:rsidR="00E9468D" w:rsidRPr="00E9468D" w:rsidRDefault="00E9468D" w:rsidP="00E9468D">
      <w:r w:rsidRPr="00E9468D">
        <w:t>Talk openly with colleagues about what you’re learning—even when it’s messy. If someone’s ahead of you, ask how they got started. Most educators didn’t get here alone. And when you share your learning process, you model something that helps others feel less pressure to be perfect too.</w:t>
      </w:r>
    </w:p>
    <w:p w14:paraId="17758B8D" w14:textId="77777777" w:rsidR="00E9468D" w:rsidRPr="00E9468D" w:rsidRDefault="00E9468D" w:rsidP="00E9468D">
      <w:r w:rsidRPr="00E9468D">
        <w:t>End each week or month with a simple check-in: What did I try? What did I learn? What’s next? That rhythm builds your own momentum, one step at a time.</w:t>
      </w:r>
    </w:p>
    <w:p w14:paraId="13776C81" w14:textId="77777777" w:rsidR="00E9468D" w:rsidRDefault="00E9468D" w:rsidP="00E9468D">
      <w:r w:rsidRPr="00E9468D">
        <w:t xml:space="preserve">You’re not trying to win a race. You’re trying to keep growing in a way that reflects your students’ needs and your professional goals. The most honest reflection doesn’t come </w:t>
      </w:r>
      <w:r w:rsidRPr="00E9468D">
        <w:lastRenderedPageBreak/>
        <w:t>from looking sideways—it comes from looking at where you were, where you are, and what you’re ready to explore next.</w:t>
      </w:r>
    </w:p>
    <w:p w14:paraId="2A262883" w14:textId="77777777" w:rsidR="0070434E" w:rsidRDefault="0070434E" w:rsidP="0070434E">
      <w:pPr>
        <w:pStyle w:val="Heading3"/>
      </w:pPr>
    </w:p>
    <w:p w14:paraId="40EFB597" w14:textId="398E7B8A" w:rsidR="004A7830" w:rsidRDefault="0070434E" w:rsidP="0070434E">
      <w:pPr>
        <w:pStyle w:val="Heading3"/>
      </w:pPr>
      <w:bookmarkStart w:id="169" w:name="_Toc203109024"/>
      <w:r w:rsidRPr="0070434E">
        <w:t>PD That Breathes</w:t>
      </w:r>
      <w:bookmarkEnd w:id="169"/>
    </w:p>
    <w:p w14:paraId="3D4752F4" w14:textId="54641F9B" w:rsidR="004A7830" w:rsidRDefault="00AD70AF" w:rsidP="00E9468D">
      <w:pPr>
        <w:rPr>
          <w:b/>
          <w:bCs/>
        </w:rPr>
      </w:pPr>
      <w:r>
        <w:rPr>
          <w:b/>
          <w:bCs/>
        </w:rPr>
        <w:t xml:space="preserve">Q: </w:t>
      </w:r>
      <w:r w:rsidRPr="00AD02D2">
        <w:rPr>
          <w:b/>
          <w:bCs/>
        </w:rPr>
        <w:t>How can I ensure that professional development sessions I help lead include time for collaborative experimentation and shared reflection?</w:t>
      </w:r>
    </w:p>
    <w:p w14:paraId="5E2FD017" w14:textId="77777777" w:rsidR="0070434E" w:rsidRPr="0070434E" w:rsidRDefault="0070434E" w:rsidP="0070434E">
      <w:r w:rsidRPr="0070434E">
        <w:t>If you’ve ever led a professional development session that felt too rushed, too scripted, or too top-down, you’re not alone. Teachers don’t need more sit-and-get—they need space to try things, ask questions, and reflect with each other in real time. So when you're the one shaping the PD experience, think of yourself less as a presenter and more as a designer of time, space, and purpose.</w:t>
      </w:r>
    </w:p>
    <w:p w14:paraId="6B4EEE1A" w14:textId="77777777" w:rsidR="0070434E" w:rsidRPr="0070434E" w:rsidRDefault="0070434E" w:rsidP="0070434E">
      <w:r w:rsidRPr="0070434E">
        <w:t>Start by building in breathing room. That means carving out time during the session—not after—for teachers to mess around with the tools or ideas you're introducing. Instead of saving “application” for the last five minutes, treat it as the heart of the session. If you’re introducing an AI tool or a tech platform, give a short demo, then let teachers test it with real prompts or classroom examples. Sit with them. Walk around. Encourage them to click buttons, make mistakes, and figure things out together.</w:t>
      </w:r>
    </w:p>
    <w:p w14:paraId="4E113CED" w14:textId="77777777" w:rsidR="0070434E" w:rsidRPr="0070434E" w:rsidRDefault="0070434E" w:rsidP="0070434E">
      <w:r w:rsidRPr="0070434E">
        <w:t>Design with flexibility. Not every teacher is starting from the same place, so offer a few pathways. Label stations or tasks as “just exploring,” “ready to plan,” or “test run with student work.” This invites teachers to choose their own level of engagement, and it lowers the pressure to perform. When people can try something without fear of getting it “wrong,” they’re more likely to take creative risks—and those are the moments real learning happens.</w:t>
      </w:r>
    </w:p>
    <w:p w14:paraId="065B3614" w14:textId="77777777" w:rsidR="0070434E" w:rsidRPr="0070434E" w:rsidRDefault="0070434E" w:rsidP="0070434E">
      <w:r w:rsidRPr="0070434E">
        <w:t>Make collaboration part of the structure, not just a bonus. Plan moments for teachers to pause and share: “What did you just try?” or “What are you noticing?” Don’t over-script these moments. Even a few minutes of informal table talk can spark ideas, uncover challenges, and build community. You’re helping people realize they’re not learning in isolation.</w:t>
      </w:r>
    </w:p>
    <w:p w14:paraId="743658E8" w14:textId="77777777" w:rsidR="0070434E" w:rsidRPr="0070434E" w:rsidRDefault="0070434E" w:rsidP="0070434E">
      <w:r w:rsidRPr="0070434E">
        <w:t>If possible, create a shared doc or jamboard where teachers can drop links, screenshots, ideas, or even frustrations. This becomes a living artifact of the session—not just a handout to forget, but something they can return to or build on later. It also makes the learning visible and collective, not just locked in someone’s notebook.</w:t>
      </w:r>
    </w:p>
    <w:p w14:paraId="63FDAC99" w14:textId="77777777" w:rsidR="0070434E" w:rsidRPr="0070434E" w:rsidRDefault="0070434E" w:rsidP="0070434E">
      <w:r w:rsidRPr="0070434E">
        <w:lastRenderedPageBreak/>
        <w:t>Frame reflection as part of the session, not something to do later. Try a “think-write-share” routine: one minute to jot a takeaway, one minute to pair up and share, and a few minutes to talk as a group. Ask questions that move beyond content: “What felt useful?” “What’s still fuzzy?” “How might this work—or not work—with your students?” These questions keep the tone real, relevant, and teacher-driven.</w:t>
      </w:r>
    </w:p>
    <w:p w14:paraId="15D34E37" w14:textId="77777777" w:rsidR="0070434E" w:rsidRPr="0070434E" w:rsidRDefault="0070434E" w:rsidP="0070434E">
      <w:r w:rsidRPr="0070434E">
        <w:t xml:space="preserve">Be transparent about what the session </w:t>
      </w:r>
      <w:r w:rsidRPr="0070434E">
        <w:rPr>
          <w:i/>
          <w:iCs/>
        </w:rPr>
        <w:t>isn’t</w:t>
      </w:r>
      <w:r w:rsidRPr="0070434E">
        <w:t>. If the goal is to explore and co-learn, say that up front. Teachers will show up differently when they know it’s not about mastery—it’s about discovery. That shift lowers defensiveness and opens the door to experimentation.</w:t>
      </w:r>
    </w:p>
    <w:p w14:paraId="666C4548" w14:textId="77777777" w:rsidR="0070434E" w:rsidRPr="0070434E" w:rsidRDefault="0070434E" w:rsidP="0070434E">
      <w:r w:rsidRPr="0070434E">
        <w:t>You can also build time for short “micro-teaches” later in the year. Invite teachers to revisit what they tried, adapt it, and share a five-minute story or demo at the next PD. When shared experimentation continues beyond one session, you create a culture where reflection isn’t a task—it’s just part of how people work and grow.</w:t>
      </w:r>
    </w:p>
    <w:p w14:paraId="62AAC8ED" w14:textId="77777777" w:rsidR="0070434E" w:rsidRDefault="0070434E" w:rsidP="0070434E">
      <w:r w:rsidRPr="0070434E">
        <w:t>Remember, most teachers are craving real time to learn together—not just to hear what’s possible, but to test it, question it, and shape it to fit their context. If your PD sessions give them that space, you’re doing more than delivering content. You’re building habits of collaboration and reflection that last long after the slides are gone.</w:t>
      </w:r>
    </w:p>
    <w:p w14:paraId="6D0C2AD2" w14:textId="77777777" w:rsidR="000E68CD" w:rsidRDefault="000E68CD" w:rsidP="0070434E"/>
    <w:p w14:paraId="0EC90787" w14:textId="7A482BAC" w:rsidR="000B7FEC" w:rsidRPr="000B7FEC" w:rsidRDefault="000B7FEC" w:rsidP="000B7FEC">
      <w:pPr>
        <w:pStyle w:val="Heading3"/>
      </w:pPr>
      <w:bookmarkStart w:id="170" w:name="_Toc203109025"/>
      <w:r w:rsidRPr="00EB457E">
        <w:t>Let Students Be the Mirror</w:t>
      </w:r>
      <w:bookmarkEnd w:id="170"/>
    </w:p>
    <w:p w14:paraId="7FA6F38F" w14:textId="64D30739" w:rsidR="000E68CD" w:rsidRDefault="000E68CD" w:rsidP="0070434E">
      <w:pPr>
        <w:rPr>
          <w:b/>
          <w:bCs/>
        </w:rPr>
      </w:pPr>
      <w:r>
        <w:rPr>
          <w:b/>
          <w:bCs/>
        </w:rPr>
        <w:t xml:space="preserve">Q: </w:t>
      </w:r>
      <w:r w:rsidRPr="00AD02D2">
        <w:rPr>
          <w:b/>
          <w:bCs/>
        </w:rPr>
        <w:t>What role can student feedback play in shaping my ongoing professional learning and use of AI in culturally responsive ways?</w:t>
      </w:r>
    </w:p>
    <w:p w14:paraId="19B28F29" w14:textId="77777777" w:rsidR="00EB457E" w:rsidRPr="00EB457E" w:rsidRDefault="00EB457E" w:rsidP="00EB457E">
      <w:r w:rsidRPr="00EB457E">
        <w:t>If you’re exploring how to use AI in culturally responsive ways, student feedback isn’t just helpful—it’s essential. You’re teaching in a space where tech is evolving fast, identities are complex, and students notice things you might miss. Their feedback doesn’t just tell you how a lesson landed—it helps you see how your teaching choices reflect, ignore, or distort their realities.</w:t>
      </w:r>
    </w:p>
    <w:p w14:paraId="722AE73E" w14:textId="77777777" w:rsidR="00EB457E" w:rsidRPr="00EB457E" w:rsidRDefault="00EB457E" w:rsidP="00EB457E">
      <w:r w:rsidRPr="00EB457E">
        <w:t>Start by shifting the purpose of feedback from evaluation to partnership. You’re not looking for a rating—you’re looking for insight. Ask students how they experienced a particular AI tool, what parts felt confusing or irrelevant, and what made them feel included or left out. Questions like, “Did the examples reflect your interests?” or “Was the language used in the tool easy to follow or frustrating?” go deeper than “Did you like the activity?”</w:t>
      </w:r>
    </w:p>
    <w:p w14:paraId="72F61D12" w14:textId="77777777" w:rsidR="00EB457E" w:rsidRPr="00EB457E" w:rsidRDefault="00EB457E" w:rsidP="00EB457E">
      <w:r w:rsidRPr="00EB457E">
        <w:t xml:space="preserve">Create small feedback loops that don’t feel like surveys or formal evaluations. You can do a quick turn-and-talk, use exit tickets, or run a two-question poll: What worked? What would you change? Keep the process casual, but treat the answers seriously. When students see </w:t>
      </w:r>
      <w:r w:rsidRPr="00EB457E">
        <w:lastRenderedPageBreak/>
        <w:t>that their voices actually shape what happens next, trust builds—and so does engagement.</w:t>
      </w:r>
    </w:p>
    <w:p w14:paraId="66C63CF0" w14:textId="77777777" w:rsidR="00EB457E" w:rsidRPr="00EB457E" w:rsidRDefault="00EB457E" w:rsidP="00EB457E">
      <w:r w:rsidRPr="00EB457E">
        <w:t>Let feedback shape more than just your tech choices. Ask students how AI impacts their sense of identity and agency. If a chatbot gives generic responses or always assumes U.S.-centric norms, ask students how that feels. If a translation tool misunderstands their home language, talk about it openly. These aren’t just tech issues—they’re cultural ones. Your students’ reflections can help you decide which tools to keep, which to adapt, and which to skip.</w:t>
      </w:r>
    </w:p>
    <w:p w14:paraId="5E1CB7B3" w14:textId="77777777" w:rsidR="00EB457E" w:rsidRPr="00EB457E" w:rsidRDefault="00EB457E" w:rsidP="00EB457E">
      <w:r w:rsidRPr="00EB457E">
        <w:t>Be open about what you’re learning too. Say, “I’m still figuring out how to use this tool in a way that respects everyone’s background—can you help me think about it?” That vulnerability invites collaboration. It shows students that your learning doesn’t stop at the front of the room. It also models how to approach technology critically, rather than passively accepting it.</w:t>
      </w:r>
    </w:p>
    <w:p w14:paraId="0EC0392E" w14:textId="77777777" w:rsidR="00EB457E" w:rsidRPr="00EB457E" w:rsidRDefault="00EB457E" w:rsidP="00EB457E">
      <w:r w:rsidRPr="00EB457E">
        <w:t>Ask students to co-design or co-pilot experiments. If you’re using AI for writing support, have students compare outputs and tell you which ones felt more relevant to their culture or community. If you’re using an image generator or speech tool, ask them to critique its representation. Not only does this build their digital literacy—it gives you better information than any teacher dashboard could offer.</w:t>
      </w:r>
    </w:p>
    <w:p w14:paraId="7F5E4371" w14:textId="77777777" w:rsidR="00EB457E" w:rsidRPr="00EB457E" w:rsidRDefault="00EB457E" w:rsidP="00EB457E">
      <w:r w:rsidRPr="00EB457E">
        <w:t>Be mindful of whose voices you hear—and whose you don’t. Sometimes the quietest students have the most insightful feedback, but they may need different ways to share. Offer multiple options: verbal, written, anonymous. And once you get the feedback, take visible action. Even small adjustments—like changing an example, removing a biased dataset, or adding a student-recommended tool—signal that their input matters.</w:t>
      </w:r>
    </w:p>
    <w:p w14:paraId="5E4E4CEC" w14:textId="77777777" w:rsidR="00EB457E" w:rsidRPr="00EB457E" w:rsidRDefault="00EB457E" w:rsidP="00EB457E">
      <w:r w:rsidRPr="00EB457E">
        <w:t>Use patterns in feedback to guide your professional learning. If students consistently say they feel unseen in AI-generated materials or disconnected from the way tools are used in class, that’s not just a lesson tweak—that’s a call to learn more. Look for PD sessions, articles, or networks that focus on inclusive AI and student-centered tech use. Let your students’ voices set your direction.</w:t>
      </w:r>
    </w:p>
    <w:p w14:paraId="7CE9D1C6" w14:textId="77777777" w:rsidR="00EB457E" w:rsidRDefault="00EB457E" w:rsidP="00EB457E">
      <w:r w:rsidRPr="00EB457E">
        <w:t>Feedback from students isn’t a sideline feature of your growth—it’s your compass. It keeps you grounded in the lived experiences of the people your teaching affects most. In a world where tools change faster than most training sessions, your students offer something even more valuable: perspective, honesty, and the chance to grow alongside them.</w:t>
      </w:r>
    </w:p>
    <w:p w14:paraId="1D272798" w14:textId="77777777" w:rsidR="00003724" w:rsidRDefault="00003724" w:rsidP="00003724">
      <w:pPr>
        <w:pStyle w:val="Heading3"/>
      </w:pPr>
    </w:p>
    <w:p w14:paraId="468F3C33" w14:textId="5BF6910B" w:rsidR="00EA29D8" w:rsidRDefault="00003724" w:rsidP="00003724">
      <w:pPr>
        <w:pStyle w:val="Heading3"/>
      </w:pPr>
      <w:bookmarkStart w:id="171" w:name="_Toc203109026"/>
      <w:r w:rsidRPr="00003724">
        <w:t>Find Your People, Not Just Your Platform</w:t>
      </w:r>
      <w:bookmarkEnd w:id="171"/>
    </w:p>
    <w:p w14:paraId="655371B5" w14:textId="477E6F62" w:rsidR="00EA29D8" w:rsidRDefault="0096588E" w:rsidP="00EB457E">
      <w:pPr>
        <w:rPr>
          <w:b/>
          <w:bCs/>
        </w:rPr>
      </w:pPr>
      <w:r>
        <w:rPr>
          <w:b/>
          <w:bCs/>
        </w:rPr>
        <w:t xml:space="preserve">Q: </w:t>
      </w:r>
      <w:r w:rsidRPr="00AD02D2">
        <w:rPr>
          <w:b/>
          <w:bCs/>
        </w:rPr>
        <w:t>How do I stay connected to other educators beyond my school who are also exploring AI through an equity lens, especially in bilingual or underfunded contexts?</w:t>
      </w:r>
    </w:p>
    <w:p w14:paraId="1A40F909" w14:textId="77777777" w:rsidR="00003724" w:rsidRPr="00003724" w:rsidRDefault="00003724" w:rsidP="00003724">
      <w:r w:rsidRPr="00003724">
        <w:t xml:space="preserve">When you’re teaching in a bilingual or underfunded context, and you're trying to explore AI through an equity lens, it can feel isolating. The tools, the trends, the conversations—they don’t always reflect your students’ needs or your classroom reality. So if you’re wondering how to stay connected to other educators who </w:t>
      </w:r>
      <w:r w:rsidRPr="00003724">
        <w:rPr>
          <w:i/>
          <w:iCs/>
        </w:rPr>
        <w:t>get</w:t>
      </w:r>
      <w:r w:rsidRPr="00003724">
        <w:t xml:space="preserve"> that complexity, it starts with looking for spaces built on shared values, not just shared tech.</w:t>
      </w:r>
    </w:p>
    <w:p w14:paraId="499E8F75" w14:textId="77777777" w:rsidR="00003724" w:rsidRPr="00003724" w:rsidRDefault="00003724" w:rsidP="00003724">
      <w:r w:rsidRPr="00003724">
        <w:t>Start by finding communities that center inclusion and language justice—not just AI. Look for bilingual educator networks, culturally responsive teaching groups, or organizations focused on equity in digital learning. Many of these groups are starting to fold AI into their conversations, and they’re more likely to ask the questions you’re asking: Who is this tech for? Whose language is prioritized? What assumptions are being built into the tools?</w:t>
      </w:r>
    </w:p>
    <w:p w14:paraId="62F25664" w14:textId="77777777" w:rsidR="00003724" w:rsidRPr="00003724" w:rsidRDefault="00003724" w:rsidP="00003724">
      <w:r w:rsidRPr="00003724">
        <w:t>You don’t have to join ten platforms to find your people. Choose one or two spaces where you can show up consistently. For example, the #EduColor community on Twitter/X, groups like Teachers for Social Justice, or Facebook collectives for dual language educators often share resources, webinars, and lived experiences tied to equity in tech. And within those groups, you’ll find educators experimenting with AI—not in flashy ways, but in grounded, student-centered ones.</w:t>
      </w:r>
    </w:p>
    <w:p w14:paraId="05E920D5" w14:textId="77777777" w:rsidR="00003724" w:rsidRPr="00003724" w:rsidRDefault="00003724" w:rsidP="00003724">
      <w:r w:rsidRPr="00003724">
        <w:t>Look for free virtual conferences and PD sessions where the themes are culturally responsive pedagogy, multilingual learning, or edtech equity. Often, breakout rooms or follow-up discussion groups will include teachers just like you—those figuring out how to use AI not for automation, but for inclusion. If the conference offers a Slack, Discord, or Google Group afterward, stay in it. That’s where the real connections often grow.</w:t>
      </w:r>
    </w:p>
    <w:p w14:paraId="5B9D516F" w14:textId="77777777" w:rsidR="00003724" w:rsidRPr="00003724" w:rsidRDefault="00003724" w:rsidP="00003724">
      <w:r w:rsidRPr="00003724">
        <w:t>If you’re not seeing what you need, consider starting something small. A monthly Zoom huddle with two or three bilingual educators from another site, or a shared Padlet where you drop ideas and reflections. It doesn’t have to be polished or official. Sometimes the most useful conversations happen in spaces that feel informal, unfiltered, and honest.</w:t>
      </w:r>
    </w:p>
    <w:p w14:paraId="3D4A0928" w14:textId="77777777" w:rsidR="00003724" w:rsidRPr="00003724" w:rsidRDefault="00003724" w:rsidP="00003724">
      <w:r w:rsidRPr="00003724">
        <w:t>Be intentional about the voices you follow. On social media or YouTube, seek out educators of color, multilingual teachers, and equity-focused edtech coaches who talk about AI critically. These educators won’t just show you how to use a tool—they’ll help you ask better questions about how and why to use it. Their perspectives will stretch your own thinking and keep you grounded in justice, not just innovation.</w:t>
      </w:r>
    </w:p>
    <w:p w14:paraId="5C4E2AB5" w14:textId="77777777" w:rsidR="00003724" w:rsidRPr="00003724" w:rsidRDefault="00003724" w:rsidP="00003724">
      <w:r w:rsidRPr="00003724">
        <w:lastRenderedPageBreak/>
        <w:t>Bring students into the conversation. If they’re exploring AI tools with you, let their questions and critiques guide what you share with your network. Say, “My eighth graders noticed this AI voice tool struggles with certain accents—has anyone else seen this?” When you use real classroom experiences as your entry point, you build trust and relevance across your network.</w:t>
      </w:r>
    </w:p>
    <w:p w14:paraId="3DC9402A" w14:textId="77777777" w:rsidR="00003724" w:rsidRPr="00003724" w:rsidRDefault="00003724" w:rsidP="00003724">
      <w:r w:rsidRPr="00003724">
        <w:t>Don’t underestimate email either. Reach out to people after webinars or PD sessions with a simple note: “Your point about AI and student voice really stuck with me—mind if I follow up with a question?” Most educators are more than willing to share ideas, especially when they know you’re working toward the same values.</w:t>
      </w:r>
    </w:p>
    <w:p w14:paraId="6CAF6000" w14:textId="77777777" w:rsidR="00003724" w:rsidRDefault="00003724" w:rsidP="00003724">
      <w:r w:rsidRPr="00003724">
        <w:t>Staying connected doesn’t require a fancy title, big platform, or perfect tech fluency. It just takes the choice to show up where honest, equity-centered conversations are happening—and to bring your context with you. The more you share what you're doing in bilingual, under-resourced classrooms, the more you shape what inclusive, responsible AI use looks like for others, too.</w:t>
      </w:r>
    </w:p>
    <w:p w14:paraId="6AF0327C" w14:textId="77777777" w:rsidR="006B7076" w:rsidRDefault="006B7076" w:rsidP="00003724"/>
    <w:p w14:paraId="3B0A1BCB" w14:textId="26EF686E" w:rsidR="006B7076" w:rsidRDefault="00E9575D" w:rsidP="00E9575D">
      <w:pPr>
        <w:pStyle w:val="Heading3"/>
      </w:pPr>
      <w:bookmarkStart w:id="172" w:name="_Toc203109027"/>
      <w:r>
        <w:t>For Further Reading</w:t>
      </w:r>
      <w:bookmarkEnd w:id="172"/>
    </w:p>
    <w:p w14:paraId="100EEFE2" w14:textId="77777777" w:rsidR="008649B0" w:rsidRPr="008649B0" w:rsidRDefault="008649B0" w:rsidP="008649B0">
      <w:r w:rsidRPr="008649B0">
        <w:t>Here are 10 academic references, listed in alphabetical order, from 2022 to 2025. Each includes open-access links and follows APA format:</w:t>
      </w:r>
    </w:p>
    <w:p w14:paraId="5602C77B" w14:textId="767F40A9" w:rsidR="008649B0" w:rsidRPr="008649B0" w:rsidRDefault="008649B0" w:rsidP="00FF0A18">
      <w:r w:rsidRPr="008649B0">
        <w:t xml:space="preserve">Cukurova, M., Miao, X., &amp; Brooker, R. (2023). Adoption of artificial intelligence in schools: Unveiling factors influencing teachers’ engagement. </w:t>
      </w:r>
      <w:r w:rsidRPr="008649B0">
        <w:rPr>
          <w:i/>
          <w:iCs/>
        </w:rPr>
        <w:t>arXiv</w:t>
      </w:r>
      <w:r w:rsidRPr="008649B0">
        <w:t xml:space="preserve">. </w:t>
      </w:r>
      <w:hyperlink r:id="rId78" w:history="1">
        <w:r w:rsidRPr="008649B0">
          <w:rPr>
            <w:rStyle w:val="Hyperlink"/>
          </w:rPr>
          <w:t>https://arxiv.org/abs/2304.00903</w:t>
        </w:r>
      </w:hyperlink>
      <w:r w:rsidRPr="008649B0">
        <w:t xml:space="preserve"> </w:t>
      </w:r>
    </w:p>
    <w:p w14:paraId="43ABAC06" w14:textId="62ED38F3" w:rsidR="008649B0" w:rsidRPr="008649B0" w:rsidRDefault="008649B0" w:rsidP="00FF0A18">
      <w:r w:rsidRPr="008649B0">
        <w:t>Peña</w:t>
      </w:r>
      <w:r w:rsidRPr="008649B0">
        <w:noBreakHyphen/>
        <w:t xml:space="preserve">Acuña, B., &amp; Durão, R. C. F. (2024). Learning English as a second language with artificial intelligence for prospective teachers: A systematic review. </w:t>
      </w:r>
      <w:r w:rsidRPr="008649B0">
        <w:rPr>
          <w:i/>
          <w:iCs/>
        </w:rPr>
        <w:t>Frontiers in Education, 9</w:t>
      </w:r>
      <w:r w:rsidRPr="008649B0">
        <w:t xml:space="preserve">. </w:t>
      </w:r>
      <w:hyperlink r:id="rId79" w:history="1">
        <w:r w:rsidRPr="008649B0">
          <w:rPr>
            <w:rStyle w:val="Hyperlink"/>
          </w:rPr>
          <w:t>https://doi.org/10.3389/feduc.2024.1490067</w:t>
        </w:r>
      </w:hyperlink>
      <w:r w:rsidRPr="008649B0">
        <w:t xml:space="preserve"> </w:t>
      </w:r>
    </w:p>
    <w:p w14:paraId="2BF34310" w14:textId="3E7F8444" w:rsidR="008649B0" w:rsidRPr="008649B0" w:rsidRDefault="008649B0" w:rsidP="00FF0A18">
      <w:r w:rsidRPr="008649B0">
        <w:t xml:space="preserve">Piñón, L. (2024, March). AI as a tool for inclusive bilingual education. </w:t>
      </w:r>
      <w:r w:rsidRPr="008649B0">
        <w:rPr>
          <w:i/>
          <w:iCs/>
        </w:rPr>
        <w:t>IDRA Newsletter</w:t>
      </w:r>
      <w:r w:rsidRPr="008649B0">
        <w:t xml:space="preserve">. </w:t>
      </w:r>
      <w:hyperlink r:id="rId80" w:history="1">
        <w:r w:rsidRPr="008649B0">
          <w:rPr>
            <w:rStyle w:val="Hyperlink"/>
          </w:rPr>
          <w:t>https://www.idra.org/resource-center/ai-as-a-tool-for-inclusive-bilingual-education/</w:t>
        </w:r>
      </w:hyperlink>
      <w:r w:rsidRPr="008649B0">
        <w:t xml:space="preserve"> </w:t>
      </w:r>
    </w:p>
    <w:p w14:paraId="2E609155" w14:textId="02D28FFE" w:rsidR="008649B0" w:rsidRPr="008649B0" w:rsidRDefault="008649B0" w:rsidP="00FF0A18">
      <w:r w:rsidRPr="008649B0">
        <w:t>Ravi, P., Broski, A., Stump, G., Abelson, H., Klopfer, E., &amp; Breazeal, C. (2023). Understanding teacher perspectives and experiences after deployment of AI literacy curriculum in middle</w:t>
      </w:r>
      <w:r w:rsidRPr="008649B0">
        <w:noBreakHyphen/>
        <w:t xml:space="preserve">school classrooms. </w:t>
      </w:r>
      <w:r w:rsidRPr="008649B0">
        <w:rPr>
          <w:i/>
          <w:iCs/>
        </w:rPr>
        <w:t>arXiv</w:t>
      </w:r>
      <w:r w:rsidRPr="008649B0">
        <w:t xml:space="preserve">. </w:t>
      </w:r>
      <w:hyperlink r:id="rId81" w:history="1">
        <w:r w:rsidRPr="008649B0">
          <w:rPr>
            <w:rStyle w:val="Hyperlink"/>
          </w:rPr>
          <w:t>https://arxiv.org/abs/2312.04839</w:t>
        </w:r>
      </w:hyperlink>
      <w:r w:rsidRPr="008649B0">
        <w:t xml:space="preserve"> </w:t>
      </w:r>
    </w:p>
    <w:p w14:paraId="2B135143" w14:textId="77777777" w:rsidR="00E9575D" w:rsidRDefault="00E9575D" w:rsidP="00E9575D"/>
    <w:p w14:paraId="0F950793" w14:textId="77777777" w:rsidR="004C571A" w:rsidRDefault="004C571A" w:rsidP="00356C1C">
      <w:pPr>
        <w:pStyle w:val="Heading2"/>
      </w:pPr>
    </w:p>
    <w:p w14:paraId="1E78FC5E" w14:textId="11146494" w:rsidR="00310867" w:rsidRPr="004C571A" w:rsidRDefault="00356C1C" w:rsidP="004C571A">
      <w:pPr>
        <w:pStyle w:val="Heading2"/>
      </w:pPr>
      <w:bookmarkStart w:id="173" w:name="_Toc203109028"/>
      <w:r w:rsidRPr="00356C1C">
        <w:t>Chapter 15: Leading AI Equity at the School and District Level</w:t>
      </w:r>
      <w:bookmarkEnd w:id="173"/>
    </w:p>
    <w:p w14:paraId="627EC75A" w14:textId="6E44278D" w:rsidR="00310867" w:rsidRPr="00310867" w:rsidRDefault="00310867" w:rsidP="00310867">
      <w:pPr>
        <w:pStyle w:val="Heading3"/>
      </w:pPr>
      <w:bookmarkStart w:id="174" w:name="_Toc203109029"/>
      <w:r w:rsidRPr="00310867">
        <w:t>Bias Check, Not Autopilot</w:t>
      </w:r>
      <w:bookmarkEnd w:id="174"/>
    </w:p>
    <w:p w14:paraId="3AC7CB7D" w14:textId="6D09BD99" w:rsidR="00B64A64" w:rsidRDefault="00B64A64" w:rsidP="00B64A64">
      <w:r>
        <w:rPr>
          <w:b/>
          <w:bCs/>
        </w:rPr>
        <w:t xml:space="preserve">Q: </w:t>
      </w:r>
      <w:r w:rsidRPr="00EE1740">
        <w:rPr>
          <w:b/>
          <w:bCs/>
        </w:rPr>
        <w:t>How can I evaluate whether the AI tools used in my classroom or school are reinforcing existing biases or exclusions—especially for multilingual and marginalized students?</w:t>
      </w:r>
    </w:p>
    <w:p w14:paraId="6B299A44" w14:textId="77777777" w:rsidR="00310867" w:rsidRPr="00310867" w:rsidRDefault="00310867" w:rsidP="00310867">
      <w:r w:rsidRPr="00310867">
        <w:t xml:space="preserve">You can’t assume that just because an AI tool is labeled “adaptive” or “inclusive” that it truly works for all your students. Especially when you teach multilingual learners or students from marginalized backgrounds, you’ve got to treat AI tools with a healthy dose of skepticism and a sharp lens for equity. Start by asking not what the tool </w:t>
      </w:r>
      <w:r w:rsidRPr="00310867">
        <w:rPr>
          <w:i/>
          <w:iCs/>
        </w:rPr>
        <w:t>promises</w:t>
      </w:r>
      <w:r w:rsidRPr="00310867">
        <w:t xml:space="preserve"> but what it </w:t>
      </w:r>
      <w:r w:rsidRPr="00310867">
        <w:rPr>
          <w:i/>
          <w:iCs/>
        </w:rPr>
        <w:t>prioritizes</w:t>
      </w:r>
      <w:r w:rsidRPr="00310867">
        <w:t>. Is it built around English-only data? Is it designed with flexibility across dialects, cultural references, or learning styles? That matters more than the flashy user interface or clever marketing claims.</w:t>
      </w:r>
    </w:p>
    <w:p w14:paraId="3610259B" w14:textId="77777777" w:rsidR="00310867" w:rsidRPr="00310867" w:rsidRDefault="00310867" w:rsidP="00310867">
      <w:r w:rsidRPr="00310867">
        <w:t>The first step is to run a simple test: input content that reflects your students’ lived experiences, languages, and identities. Then see how the tool responds. For instance, if a writing assistant “corrects” culturally appropriate language, flags native dialects as improper, or misrepresents names or customs, that’s a red flag. These subtle forms of erasure reinforce exclusion even when the tool claims to “help.” Document what happens. Screenshot patterns. Compare outcomes when the same content is entered in “standard English” versus when it includes translanguaging or local knowledge.</w:t>
      </w:r>
    </w:p>
    <w:p w14:paraId="247F6B60" w14:textId="77777777" w:rsidR="00310867" w:rsidRPr="00310867" w:rsidRDefault="00310867" w:rsidP="00310867">
      <w:r w:rsidRPr="00310867">
        <w:t>Second, you should research the data sources behind the AI tool. Most companies don’t publish every detail, but they often reveal the general scope: Is it trained mostly on Western academic texts? Social media posts in English? Public school curricula from just one country? If so, it may be blind to the diversity in your classroom. Tools trained on narrow datasets tend to mirror the dominant culture that created them, and they rarely account for linguistic variation, historical marginalization, or learning styles that differ from the norm.</w:t>
      </w:r>
    </w:p>
    <w:p w14:paraId="474700F7" w14:textId="77777777" w:rsidR="00310867" w:rsidRPr="00310867" w:rsidRDefault="00310867" w:rsidP="00310867">
      <w:r w:rsidRPr="00310867">
        <w:t>Next, check who’s at the design table. Companies that build truly inclusive tools are often transparent about who helped develop them—educators, linguists, community members, even students. If the company has no educators of color or multilingual specialists on its advisory team, you’ve got your answer. Inclusion in tool design isn’t optional—it’s foundational. You can even email the company and ask. The way they respond tells you a lot.</w:t>
      </w:r>
    </w:p>
    <w:p w14:paraId="09FCDB53" w14:textId="77777777" w:rsidR="00310867" w:rsidRPr="00310867" w:rsidRDefault="00310867" w:rsidP="00310867">
      <w:r w:rsidRPr="00310867">
        <w:lastRenderedPageBreak/>
        <w:t>Then there’s performance. You don’t need to be a data scientist to track whether the tool behaves equitably. Keep informal notes. Does it suggest the same feedback to multilingual students as it does to monolingual ones? Does it guide struggling students or just penalize them faster? Does it “adapt” to learning needs or just simplify expectations? If your multilingual students stop using it voluntarily, don’t brush that off. That’s qualitative data, and it’s as valid as any chart.</w:t>
      </w:r>
    </w:p>
    <w:p w14:paraId="4476BF97" w14:textId="77777777" w:rsidR="00310867" w:rsidRPr="00310867" w:rsidRDefault="00310867" w:rsidP="00310867">
      <w:r w:rsidRPr="00310867">
        <w:t>Also, consider the environment it creates. Some AI tools give students a voice. Others replace it. For students whose home language, accent, or cultural logic is already marginalized, an AI that constantly corrects or “normalizes” them sends the wrong message. Watch how students interact with the tool. Are they more confident or more cautious? Do they create more—or conform more? That behavior is often a clue about whether the tool supports identity or suppresses it.</w:t>
      </w:r>
    </w:p>
    <w:p w14:paraId="1AA0E5CA" w14:textId="77777777" w:rsidR="00310867" w:rsidRPr="00310867" w:rsidRDefault="00310867" w:rsidP="00310867">
      <w:r w:rsidRPr="00310867">
        <w:t>Lastly, don’t do this alone. Invite a trusted colleague to help you co-audit. Share findings with students, too. You can even co-design an “AI fairness test” with them. Ask them to challenge the AI and report back. That not only deepens their digital literacy but lets them shape the tools shaping them.</w:t>
      </w:r>
    </w:p>
    <w:p w14:paraId="299C395F" w14:textId="77777777" w:rsidR="00310867" w:rsidRDefault="00310867" w:rsidP="00310867">
      <w:r w:rsidRPr="00310867">
        <w:t>Bias in AI is rarely loud. It’s quiet, coded, and systemic. But with the right questions and real classroom reflection, you can spot it—and challenge it—before it becomes another digital barrier pretending to be a bridge.</w:t>
      </w:r>
    </w:p>
    <w:p w14:paraId="232BCD5C" w14:textId="77777777" w:rsidR="00ED5EB9" w:rsidRDefault="00ED5EB9" w:rsidP="00ED5EB9">
      <w:pPr>
        <w:pStyle w:val="Heading3"/>
      </w:pPr>
    </w:p>
    <w:p w14:paraId="27D431C0" w14:textId="2BB3936F" w:rsidR="00ED5EB9" w:rsidRPr="00ED5EB9" w:rsidRDefault="00ED5EB9" w:rsidP="00ED5EB9">
      <w:pPr>
        <w:pStyle w:val="Heading3"/>
      </w:pPr>
      <w:bookmarkStart w:id="175" w:name="_Toc203109030"/>
      <w:r w:rsidRPr="00ED5EB9">
        <w:t>Equity Isn’t in the App Store</w:t>
      </w:r>
      <w:bookmarkEnd w:id="175"/>
    </w:p>
    <w:p w14:paraId="7A84BD30" w14:textId="1B46D037" w:rsidR="00F3388A" w:rsidRDefault="00F3388A" w:rsidP="00F3388A">
      <w:pPr>
        <w:rPr>
          <w:b/>
          <w:bCs/>
        </w:rPr>
      </w:pPr>
      <w:r>
        <w:rPr>
          <w:b/>
          <w:bCs/>
        </w:rPr>
        <w:t xml:space="preserve">Q: </w:t>
      </w:r>
      <w:r w:rsidRPr="00EE1740">
        <w:rPr>
          <w:b/>
          <w:bCs/>
        </w:rPr>
        <w:t>What steps can our leadership take to audit current tech tools for equity, and how can teachers be meaningfully involved in that process?</w:t>
      </w:r>
    </w:p>
    <w:p w14:paraId="1320C057" w14:textId="77777777" w:rsidR="00ED5EB9" w:rsidRPr="00ED5EB9" w:rsidRDefault="00ED5EB9" w:rsidP="00ED5EB9">
      <w:r w:rsidRPr="00ED5EB9">
        <w:t>You know firsthand that not every tool in your classroom works for every student. So when your school or district leadership talks about auditing tech tools for equity, they need more than a checklist—they need your classroom lens. Top-down decisions about technology often miss the nuance of who benefits, who’s left out, and what unintended consequences show up once the tool hits real students. You can help them see what they can’t from the boardroom.</w:t>
      </w:r>
    </w:p>
    <w:p w14:paraId="6A7F7789" w14:textId="77777777" w:rsidR="00ED5EB9" w:rsidRPr="00ED5EB9" w:rsidRDefault="00ED5EB9" w:rsidP="00ED5EB9">
      <w:r w:rsidRPr="00ED5EB9">
        <w:t xml:space="preserve">Start with asking leadership to define what equity </w:t>
      </w:r>
      <w:r w:rsidRPr="00ED5EB9">
        <w:rPr>
          <w:i/>
          <w:iCs/>
        </w:rPr>
        <w:t>means</w:t>
      </w:r>
      <w:r w:rsidRPr="00ED5EB9">
        <w:t xml:space="preserve"> in the context of technology. It can’t just be about access to devices or logins. Equity includes cultural and linguistic responsiveness, usability for students with disabilities, and the ability for students to shape—not just consume—technology. Ask them to name specific student groups: </w:t>
      </w:r>
      <w:r w:rsidRPr="00ED5EB9">
        <w:lastRenderedPageBreak/>
        <w:t>multilingual learners, neurodivergent students, low-income families. Broad phrases like “all learners” are rarely specific enough to surface systemic gaps.</w:t>
      </w:r>
    </w:p>
    <w:p w14:paraId="3719A9DF" w14:textId="77777777" w:rsidR="00ED5EB9" w:rsidRPr="00ED5EB9" w:rsidRDefault="00ED5EB9" w:rsidP="00ED5EB9">
      <w:r w:rsidRPr="00ED5EB9">
        <w:t>Next, advocate for a diverse tech audit team. This shouldn’t be a behind-closed-doors IT task. Teachers like you need to be in the room—not just tech specialists. The team should include educators from different grade levels, language backgrounds, special education, and family liaisons who understand home tech conditions. Equity requires intersectional insight. If leadership only consults vendors or digital coaches, they’ll miss where real barriers exist.</w:t>
      </w:r>
    </w:p>
    <w:p w14:paraId="6E96A773" w14:textId="77777777" w:rsidR="00ED5EB9" w:rsidRPr="00ED5EB9" w:rsidRDefault="00ED5EB9" w:rsidP="00ED5EB9">
      <w:r w:rsidRPr="00ED5EB9">
        <w:t>You can also push for the inclusion of classroom-based feedback in every stage of the audit. Not just a one-time survey. Invite students to reflect on how they use tech tools, what frustrates them, and which platforms they actually learn from. Their voices often reveal what analytics don’t show. When students report that a program always marks their dialect as incorrect or never lets them create in multiple languages, that’s equity data leadership needs to hear.</w:t>
      </w:r>
    </w:p>
    <w:p w14:paraId="24A2E602" w14:textId="77777777" w:rsidR="00ED5EB9" w:rsidRPr="00ED5EB9" w:rsidRDefault="00ED5EB9" w:rsidP="00ED5EB9">
      <w:r w:rsidRPr="00ED5EB9">
        <w:t>Ask leadership to evaluate more than just functionality. A good equity audit looks at three dimensions: design bias, differential impact, and student agency. For example, who was this tool designed for originally? Whose values are baked into it? Does it adapt to learners or make learners adapt to it? And does it allow students to construct, collaborate, or just click through?</w:t>
      </w:r>
    </w:p>
    <w:p w14:paraId="185E9EB0" w14:textId="77777777" w:rsidR="00ED5EB9" w:rsidRPr="00ED5EB9" w:rsidRDefault="00ED5EB9" w:rsidP="00ED5EB9">
      <w:r w:rsidRPr="00ED5EB9">
        <w:t>You can take the lead in developing small audit protocols for your own classroom. Keep a log of how tech tools behave differently for different students. Share examples of how one student’s ideas are regularly misread or corrected by a platform. These stories become case studies that challenge broad claims about tool effectiveness. When you show leadership these patterns with clear documentation, it builds urgency to revise or replace biased systems.</w:t>
      </w:r>
    </w:p>
    <w:p w14:paraId="00FA961D" w14:textId="77777777" w:rsidR="00ED5EB9" w:rsidRPr="00ED5EB9" w:rsidRDefault="00ED5EB9" w:rsidP="00ED5EB9">
      <w:r w:rsidRPr="00ED5EB9">
        <w:t>Also, advocate for ongoing review—not just a one-time audit. Equity isn’t a box to tick. It’s an ongoing process. Every time a new tool is introduced, it should go through a classroom trial that includes feedback loops from teachers and students. You can even co-create equity rubrics for future procurement: Who gets to test it first? What benchmarks does it have to meet across languages and abilities?</w:t>
      </w:r>
    </w:p>
    <w:p w14:paraId="285D97A6" w14:textId="77777777" w:rsidR="00ED5EB9" w:rsidRPr="00ED5EB9" w:rsidRDefault="00ED5EB9" w:rsidP="00ED5EB9">
      <w:r w:rsidRPr="00ED5EB9">
        <w:t>And if leadership is serious, they should be offering stipends or release time for teachers who participate in these audits. You shouldn’t be expected to uncover bias and do deep tool reviews on top of everything else. It takes time, focus, and collaborative inquiry. Ask for that support.</w:t>
      </w:r>
    </w:p>
    <w:p w14:paraId="298F8F3A" w14:textId="28026ABE" w:rsidR="00ED5EB9" w:rsidRDefault="00ED5EB9" w:rsidP="00ED5EB9">
      <w:r w:rsidRPr="00ED5EB9">
        <w:lastRenderedPageBreak/>
        <w:t xml:space="preserve">Your role isn’t just about using the tools. It’s about shaping which ones get used, how they’re </w:t>
      </w:r>
      <w:r w:rsidR="00954B57">
        <w:t>assessed</w:t>
      </w:r>
      <w:r w:rsidRPr="00ED5EB9">
        <w:t>, and whether they help all students thrive. With your lived knowledge and insight, tech equity becomes something real—not just another line in a district plan.</w:t>
      </w:r>
    </w:p>
    <w:p w14:paraId="62A0610B" w14:textId="77777777" w:rsidR="003F6FA2" w:rsidRDefault="003F6FA2" w:rsidP="003F6FA2">
      <w:pPr>
        <w:pStyle w:val="Heading3"/>
      </w:pPr>
    </w:p>
    <w:p w14:paraId="611FAF80" w14:textId="131D35A9" w:rsidR="00954B57" w:rsidRPr="003F6FA2" w:rsidRDefault="003F6FA2" w:rsidP="003F6FA2">
      <w:pPr>
        <w:pStyle w:val="Heading3"/>
      </w:pPr>
      <w:bookmarkStart w:id="176" w:name="_Toc203109031"/>
      <w:r w:rsidRPr="003F6FA2">
        <w:t>When Personalization Becomes a Cage</w:t>
      </w:r>
      <w:bookmarkEnd w:id="176"/>
    </w:p>
    <w:p w14:paraId="1B4FB572" w14:textId="135D1480" w:rsidR="008E7B81" w:rsidRDefault="008E7B81" w:rsidP="008E7B81">
      <w:r>
        <w:rPr>
          <w:b/>
          <w:bCs/>
        </w:rPr>
        <w:t xml:space="preserve">Q: </w:t>
      </w:r>
      <w:r w:rsidRPr="00EE1740">
        <w:rPr>
          <w:b/>
          <w:bCs/>
        </w:rPr>
        <w:t>In what ways might AI-driven tracking or personalization contribute to digital segregation, and how can we design systems that avoid that outcome?</w:t>
      </w:r>
    </w:p>
    <w:p w14:paraId="6110D197" w14:textId="77777777" w:rsidR="003F6FA2" w:rsidRPr="003F6FA2" w:rsidRDefault="003F6FA2" w:rsidP="003F6FA2">
      <w:r w:rsidRPr="003F6FA2">
        <w:t>You’ve seen how AI-driven personalization can seem like a win—targeted support, tailored content, efficient pacing. But that same personalization can quickly turn into digital segregation if we’re not asking the right questions. The danger isn’t always in what the AI does, but in what it assumes. When a system decides who a student is too early—or too narrowly—it can limit rather than liberate.</w:t>
      </w:r>
    </w:p>
    <w:p w14:paraId="5D457F85" w14:textId="77777777" w:rsidR="003F6FA2" w:rsidRPr="003F6FA2" w:rsidRDefault="003F6FA2" w:rsidP="003F6FA2">
      <w:r w:rsidRPr="003F6FA2">
        <w:t>You might notice it in adaptive reading platforms that slot multilingual students into basic texts and never offer the chance to engage with grade-level material. Or math tools that mistake a slow response for a lack of ability, steering students away from rigorous problem-solving. These decisions can calcify early, and the AI rarely explains its choices. Over time, students who start out with less access to tech, language, or academic support get stuck in a loop of “low” expectations, even when they’re capable of more.</w:t>
      </w:r>
    </w:p>
    <w:p w14:paraId="4E3A0036" w14:textId="77777777" w:rsidR="003F6FA2" w:rsidRPr="003F6FA2" w:rsidRDefault="003F6FA2" w:rsidP="003F6FA2">
      <w:r w:rsidRPr="003F6FA2">
        <w:t>This is how digital segregation happens—quietly, behind algorithms that are supposedly neutral. You end up with systems where affluent or native-English-speaking students explore, create, and advance, while others are nudged toward remediation, repetition, or silence. It’s not just about unequal access to devices. It’s about unequal access to meaningful learning pathways.</w:t>
      </w:r>
    </w:p>
    <w:p w14:paraId="2226EADD" w14:textId="77777777" w:rsidR="003F6FA2" w:rsidRPr="003F6FA2" w:rsidRDefault="003F6FA2" w:rsidP="003F6FA2">
      <w:r w:rsidRPr="003F6FA2">
        <w:t>To avoid this, the first step is to stop thinking of personalization as a sorting tool. AI should scaffold up, not label down. When you use personalized systems, ask whether students can move beyond the path the algorithm sets. Can they override it? Can you? Do they get chances to choose their own direction, revisit harder content, or challenge the AI’s assumptions?</w:t>
      </w:r>
    </w:p>
    <w:p w14:paraId="4A0CF28E" w14:textId="77777777" w:rsidR="003F6FA2" w:rsidRPr="003F6FA2" w:rsidRDefault="003F6FA2" w:rsidP="003F6FA2">
      <w:r w:rsidRPr="003F6FA2">
        <w:t>You also need to keep a close eye on the signals these systems use to track progress. Are they tracking what matters? Some tools focus too much on speed or multiple-choice accuracy, which disadvantages students who think in different ways or process in multiple languages. A multilingual student may take longer to respond, not because they’re behind but because they’re navigating more cognitive layers. If the system treats that as failure, it reinforces exclusion.</w:t>
      </w:r>
    </w:p>
    <w:p w14:paraId="6DC21C5B" w14:textId="77777777" w:rsidR="003F6FA2" w:rsidRPr="003F6FA2" w:rsidRDefault="003F6FA2" w:rsidP="003F6FA2">
      <w:r w:rsidRPr="003F6FA2">
        <w:lastRenderedPageBreak/>
        <w:t>One way to push back is to collect parallel data—your own observations, student reflections, even class-generated portfolios. You can compare this with what the AI reports and surface mismatches. If a student’s writing improves in real life but the tool still categorizes them as low-performing, that’s a problem with the tool, not the learner.</w:t>
      </w:r>
    </w:p>
    <w:p w14:paraId="4AC6C90B" w14:textId="77777777" w:rsidR="003F6FA2" w:rsidRPr="003F6FA2" w:rsidRDefault="003F6FA2" w:rsidP="003F6FA2">
      <w:r w:rsidRPr="003F6FA2">
        <w:t>Another step is to advocate for transparency in how personalization algorithms work. Ask vendors or district leaders: What inputs drive placement? Are cultural or linguistic differences accounted for? What mechanisms allow for upward mobility within the system? If the company can’t—or won’t—answer, the system probably wasn’t built with equity in mind.</w:t>
      </w:r>
    </w:p>
    <w:p w14:paraId="471B79BF" w14:textId="77777777" w:rsidR="003F6FA2" w:rsidRPr="003F6FA2" w:rsidRDefault="003F6FA2" w:rsidP="003F6FA2">
      <w:r w:rsidRPr="003F6FA2">
        <w:t>Designing against digital segregation also means giving students agency. Build in time for them to reflect on what the AI suggests, and whether it matches their goals or interests. Encourage them to critique the system when it limits them. That’s not defiance—it’s digital literacy. When students question personalization, they’re reclaiming their learning.</w:t>
      </w:r>
    </w:p>
    <w:p w14:paraId="041A6A8F" w14:textId="77777777" w:rsidR="003F6FA2" w:rsidRPr="003F6FA2" w:rsidRDefault="003F6FA2" w:rsidP="003F6FA2">
      <w:r w:rsidRPr="003F6FA2">
        <w:t>You can also push for tech tools that support co-creation, not just consumption. AI should be a partner, not a gatekeeper. Look for systems that let students design content, remix media, or collaborate in groups—not just click through assigned tracks. When students build with AI instead of being boxed by it, they’re more likely to break free of the labels those systems try to place on them.</w:t>
      </w:r>
    </w:p>
    <w:p w14:paraId="04769F15" w14:textId="77777777" w:rsidR="003F6FA2" w:rsidRDefault="003F6FA2" w:rsidP="003F6FA2">
      <w:r w:rsidRPr="003F6FA2">
        <w:t>Digital segregation doesn’t look like separate lunch counters. It looks like separate dashboards, where some students grow and others stay stuck. But with the right questions, constant reflection, and student-centered design, you can keep AI from locking your students into paths they didn’t choose.</w:t>
      </w:r>
    </w:p>
    <w:p w14:paraId="78AB4ABA" w14:textId="77777777" w:rsidR="00D00934" w:rsidRDefault="00D00934" w:rsidP="00D00934">
      <w:pPr>
        <w:pStyle w:val="Heading3"/>
      </w:pPr>
    </w:p>
    <w:p w14:paraId="54BBD6E3" w14:textId="551DF0CA" w:rsidR="002D3BBC" w:rsidRDefault="00D00934" w:rsidP="00D00934">
      <w:pPr>
        <w:pStyle w:val="Heading3"/>
      </w:pPr>
      <w:bookmarkStart w:id="177" w:name="_Toc203109032"/>
      <w:r w:rsidRPr="00D00934">
        <w:t>No More Digital Detours</w:t>
      </w:r>
      <w:bookmarkEnd w:id="177"/>
    </w:p>
    <w:p w14:paraId="52C7DD40" w14:textId="33DBC25C" w:rsidR="002D3BBC" w:rsidRDefault="006D5B9B" w:rsidP="003F6FA2">
      <w:r>
        <w:rPr>
          <w:b/>
          <w:bCs/>
        </w:rPr>
        <w:t xml:space="preserve">Q: </w:t>
      </w:r>
      <w:r w:rsidRPr="00EE1740">
        <w:rPr>
          <w:b/>
          <w:bCs/>
        </w:rPr>
        <w:t>How can we ensure that any AI implementation supports integration, rather than placing underserved students in low-rigor or less interactive tech environments?</w:t>
      </w:r>
    </w:p>
    <w:p w14:paraId="15AD509B" w14:textId="77777777" w:rsidR="00D00934" w:rsidRPr="00D00934" w:rsidRDefault="00D00934" w:rsidP="00D00934">
      <w:r w:rsidRPr="00D00934">
        <w:t>When AI enters your classroom, the risk isn’t just about glitches or screen time—it’s about how easily it can sort, track, and quietly reroute students onto entirely different learning paths. You’ve probably seen this already: a struggling reader gets sent to a drill-heavy platform with no human feedback, while another student uses AI to draft arguments, explore ideas, or collaborate on projects. What looks like personalization on the surface can become a hidden form of segregation—low-rigor, low-interaction, low-expectation tracks that reinforce existing divides.</w:t>
      </w:r>
    </w:p>
    <w:p w14:paraId="34FA13AA" w14:textId="77777777" w:rsidR="00D00934" w:rsidRPr="00D00934" w:rsidRDefault="00D00934" w:rsidP="00D00934">
      <w:r w:rsidRPr="00D00934">
        <w:lastRenderedPageBreak/>
        <w:t>To make sure AI supports integration instead, start by looking at where and how it’s deployed. If underserved students only see AI during intervention blocks or in standalone labs, while their peers use it to enhance project-based or inquiry learning, that’s a sign something’s off. AI shouldn’t be a detour—it should be woven into the core of teaching and learning for all students, regardless of background or test score. You have to ask, “Is this tech helping all students deepen their thinking, or just keeping some students busy?”</w:t>
      </w:r>
    </w:p>
    <w:p w14:paraId="78D133ED" w14:textId="77777777" w:rsidR="00D00934" w:rsidRPr="00D00934" w:rsidRDefault="00D00934" w:rsidP="00D00934">
      <w:r w:rsidRPr="00D00934">
        <w:t>You can also push back on the idea that underserved students “need” more structure, repetition, or remediation before they can engage in creative or collaborative AI use. That’s a deficit mindset wrapped in digital packaging. AI can absolutely support foundational skill-building, but it should also be used to spark curiosity, generate ideas, and elevate student voice—especially for those who’ve historically been sidelined. You don’t want a classroom where one group builds AI-powered podcasts and another just clicks through reading comprehension quizzes.</w:t>
      </w:r>
    </w:p>
    <w:p w14:paraId="0CC1FCC4" w14:textId="77777777" w:rsidR="00D00934" w:rsidRPr="00D00934" w:rsidRDefault="00D00934" w:rsidP="00D00934">
      <w:r w:rsidRPr="00D00934">
        <w:t>Make sure the tools being adopted allow for meaningful student interaction—with content, peers, and their own ideas. Low-interaction platforms that isolate students won’t help them grow. If a tool doesn’t let students explain, question, remix, or revise, it’s not preparing them for anything beyond compliance. You know your students learn best when they’re active, not passive, and that rule doesn’t change just because a machine is involved.</w:t>
      </w:r>
    </w:p>
    <w:p w14:paraId="090AB3D0" w14:textId="77978865" w:rsidR="00D00934" w:rsidRPr="00D00934" w:rsidRDefault="00D00934" w:rsidP="00D00934">
      <w:r w:rsidRPr="00D00934">
        <w:t xml:space="preserve">One way to push toward integration is by co-designing how AI is used. Invite students to shape the learning process: What kinds of projects do they want AI to support? Where do they think it helps them think more clearly? What do they wish it could do better? When you open that dialogue, students don’t just use AI—they </w:t>
      </w:r>
      <w:r>
        <w:t>assess</w:t>
      </w:r>
      <w:r w:rsidRPr="00D00934">
        <w:t xml:space="preserve"> it. That practice builds agency and keeps AI from becoming something done </w:t>
      </w:r>
      <w:r w:rsidRPr="00D00934">
        <w:rPr>
          <w:i/>
          <w:iCs/>
        </w:rPr>
        <w:t>to</w:t>
      </w:r>
      <w:r w:rsidRPr="00D00934">
        <w:t xml:space="preserve"> them.</w:t>
      </w:r>
    </w:p>
    <w:p w14:paraId="7AA0E669" w14:textId="77777777" w:rsidR="00D00934" w:rsidRPr="00D00934" w:rsidRDefault="00D00934" w:rsidP="00D00934">
      <w:r w:rsidRPr="00D00934">
        <w:t>You can also partner with colleagues to track how AI is impacting different student groups. Are students with IEPs or English learners consistently placed in simpler versions of AI-driven lessons? Are they given less choice in how they interact with tech? That kind of pattern is easy to miss unless you’re looking for it—and once you find it, it’s hard to ignore. Bring that data to your leadership team. Frame it not as a complaint but as a call for redesign.</w:t>
      </w:r>
    </w:p>
    <w:p w14:paraId="09B43EA9" w14:textId="77777777" w:rsidR="00D00934" w:rsidRPr="00D00934" w:rsidRDefault="00D00934" w:rsidP="00D00934">
      <w:r w:rsidRPr="00D00934">
        <w:t>Another key piece is teacher guidance. If AI is just handed to students without a thoughtful lesson plan, the risk of unequal experiences goes up. You have to scaffold how students interact with it, build critical conversations around it, and check regularly whether the tool is stretching or shrinking their potential. AI works best when it’s paired with responsive teaching, not handed off like a substitute.</w:t>
      </w:r>
    </w:p>
    <w:p w14:paraId="62D49E40" w14:textId="77777777" w:rsidR="00D00934" w:rsidRDefault="00D00934" w:rsidP="00D00934">
      <w:r w:rsidRPr="00D00934">
        <w:lastRenderedPageBreak/>
        <w:t>You’re not just implementing a tool—you’re shaping a learning environment. Every AI decision you make signals what you believe about your students’ abilities. Keep the bar high. Keep the interaction real. And make sure every student gets access to the kinds of learning that challenge, inspire, and connect—not just the kind that fills time.</w:t>
      </w:r>
    </w:p>
    <w:p w14:paraId="16C914F1" w14:textId="77777777" w:rsidR="003F6210" w:rsidRDefault="003F6210" w:rsidP="003F6210">
      <w:pPr>
        <w:pStyle w:val="Heading3"/>
      </w:pPr>
    </w:p>
    <w:p w14:paraId="277184CF" w14:textId="777D2388" w:rsidR="00053FB1" w:rsidRDefault="003F6210" w:rsidP="003F6210">
      <w:pPr>
        <w:pStyle w:val="Heading3"/>
      </w:pPr>
      <w:bookmarkStart w:id="178" w:name="_Toc203109033"/>
      <w:r w:rsidRPr="003F6210">
        <w:t>Lost in Translation No More</w:t>
      </w:r>
      <w:bookmarkEnd w:id="178"/>
    </w:p>
    <w:p w14:paraId="33703DD5" w14:textId="2D173BF5" w:rsidR="000E5036" w:rsidRDefault="000E5036" w:rsidP="000E5036">
      <w:pPr>
        <w:rPr>
          <w:b/>
          <w:bCs/>
        </w:rPr>
      </w:pPr>
      <w:r>
        <w:rPr>
          <w:b/>
          <w:bCs/>
        </w:rPr>
        <w:t xml:space="preserve">Q: </w:t>
      </w:r>
      <w:r w:rsidRPr="00EE1740">
        <w:rPr>
          <w:b/>
          <w:bCs/>
        </w:rPr>
        <w:t>What strategies can help make school and district communication systems more linguistically inclusive, especially for families who speak languages other than English?</w:t>
      </w:r>
    </w:p>
    <w:p w14:paraId="7DAF6D8D" w14:textId="77777777" w:rsidR="003F6210" w:rsidRPr="003F6210" w:rsidRDefault="003F6210" w:rsidP="003F6210">
      <w:r w:rsidRPr="003F6210">
        <w:t>You already know that communication builds trust—but when families speak languages other than English, the way we communicate can either create connection or reinforce distance. Translating a flyer or email isn’t enough. Linguistic inclusion means designing school communication systems from the ground up with all families in mind—not just translating after the fact, but planning so no one is left guessing.</w:t>
      </w:r>
    </w:p>
    <w:p w14:paraId="4E0AB315" w14:textId="77777777" w:rsidR="003F6210" w:rsidRPr="003F6210" w:rsidRDefault="003F6210" w:rsidP="003F6210">
      <w:r w:rsidRPr="003F6210">
        <w:t>Start by asking how decisions get made about language access in your school or district. If translation is only offered for certain “high-stakes” events—like discipline meetings or test results—that’s not inclusion, that’s damage control. You can advocate for consistent, proactive communication in multiple languages across all types of contact: report cards, curriculum nights, tech updates, even celebrations. Families deserve to hear about their child’s successes as often as their struggles.</w:t>
      </w:r>
    </w:p>
    <w:p w14:paraId="0B850606" w14:textId="77777777" w:rsidR="003F6210" w:rsidRPr="003F6210" w:rsidRDefault="003F6210" w:rsidP="003F6210">
      <w:r w:rsidRPr="003F6210">
        <w:t>Next, look at the channels being used. Do messages go out via apps, text, paper, robocalls, or social media? Are those channels ones your families actually use and trust? It doesn’t help to translate a newsletter if the platform itself is inaccessible or unfamiliar. You can find out what works best by asking families directly—survey them in their home languages, or host multilingual family focus groups. When you gather that input, patterns emerge. You’ll see where the gaps are.</w:t>
      </w:r>
    </w:p>
    <w:p w14:paraId="0944BC0C" w14:textId="77777777" w:rsidR="003F6210" w:rsidRPr="003F6210" w:rsidRDefault="003F6210" w:rsidP="003F6210">
      <w:r w:rsidRPr="003F6210">
        <w:t xml:space="preserve">Make sure your school avoids over-relying on auto-translation tools. While apps like Google Translate might be a quick fix, they often mangle grammar, miss tone, and confuse meaning—especially with less common dialects. Instead, push for human translators and interpreters who understand both the language and the cultural context. A literal translation that fails to capture intent can cause confusion or even harm. Families can tell when something is written </w:t>
      </w:r>
      <w:r w:rsidRPr="003F6210">
        <w:rPr>
          <w:i/>
          <w:iCs/>
        </w:rPr>
        <w:t>for</w:t>
      </w:r>
      <w:r w:rsidRPr="003F6210">
        <w:t xml:space="preserve"> them versus pushed through a filter.</w:t>
      </w:r>
    </w:p>
    <w:p w14:paraId="2CEEBDC0" w14:textId="77777777" w:rsidR="003F6210" w:rsidRPr="003F6210" w:rsidRDefault="003F6210" w:rsidP="003F6210">
      <w:r w:rsidRPr="003F6210">
        <w:t xml:space="preserve">Another key strategy is to include bilingual staff—not just at the front office, but in family engagement roles. That could mean hiring community liaisons who speak multiple </w:t>
      </w:r>
      <w:r w:rsidRPr="003F6210">
        <w:lastRenderedPageBreak/>
        <w:t>languages, or making sure multilingual teachers are supported—not overburdened—as bridges between school and home. You can also advocate for training all staff to use inclusive communication practices: slower speech, visual cues, multiple modes of sharing info, and checking for understanding without assumptions.</w:t>
      </w:r>
    </w:p>
    <w:p w14:paraId="5DF23ABA" w14:textId="77777777" w:rsidR="003F6210" w:rsidRPr="003F6210" w:rsidRDefault="003F6210" w:rsidP="003F6210">
      <w:r w:rsidRPr="003F6210">
        <w:t>Don’t forget the power of student voice. Your students often serve as language brokers at home, and they can offer insights into how messages land—or don’t. Ask them what kinds of communication make their families feel welcome and informed. Even better, involve them in designing multilingual materials. When students help build a message, they’re making space for their families in the school community.</w:t>
      </w:r>
    </w:p>
    <w:p w14:paraId="30C3D274" w14:textId="77777777" w:rsidR="003F6210" w:rsidRPr="003F6210" w:rsidRDefault="003F6210" w:rsidP="003F6210">
      <w:r w:rsidRPr="003F6210">
        <w:t>Also, advocate for communication to move beyond compliance. A translated suspension notice or attendance warning might check a box, but true inclusion means sharing joy, goals, and learning progress in ways families can fully engage with. That includes visuals, audio, or video messages, not just dense text. Consider offering updates through WhatsApp or short videos with subtitles—formats that may be more familiar and accessible than district portals or PDFs.</w:t>
      </w:r>
    </w:p>
    <w:p w14:paraId="636D80A8" w14:textId="77777777" w:rsidR="003F6210" w:rsidRPr="003F6210" w:rsidRDefault="003F6210" w:rsidP="003F6210">
      <w:r w:rsidRPr="003F6210">
        <w:t>It helps to create a multilingual communication plan with your leadership team. That includes scheduling interpreter availability, identifying what documents should be translated first, and auditing current systems for barriers. You don’t need to do it all yourself, but you can raise the urgency—and point out where breakdowns happen most often.</w:t>
      </w:r>
    </w:p>
    <w:p w14:paraId="7AEDA909" w14:textId="77777777" w:rsidR="003F6210" w:rsidRDefault="003F6210" w:rsidP="003F6210">
      <w:r w:rsidRPr="003F6210">
        <w:t>Inclusion starts with clarity. And clarity only happens when families feel seen, heard, and understood in their own language—not after-the-fact, not half-heartedly, but fully and respectfully. You can help make that shift—not just with the tools you use, but with the questions you ask and the relationships you build.</w:t>
      </w:r>
    </w:p>
    <w:p w14:paraId="3A7914BA" w14:textId="77777777" w:rsidR="00816526" w:rsidRDefault="00816526" w:rsidP="00816526">
      <w:pPr>
        <w:pStyle w:val="Heading3"/>
      </w:pPr>
    </w:p>
    <w:p w14:paraId="026588C5" w14:textId="467692A7" w:rsidR="00F37655" w:rsidRDefault="00816526" w:rsidP="00816526">
      <w:pPr>
        <w:pStyle w:val="Heading3"/>
      </w:pPr>
      <w:bookmarkStart w:id="179" w:name="_Toc203109034"/>
      <w:r w:rsidRPr="00816526">
        <w:t>Test the Tool, Not Just the Hype</w:t>
      </w:r>
      <w:bookmarkEnd w:id="179"/>
    </w:p>
    <w:p w14:paraId="0E9EA1CB" w14:textId="511AF62B" w:rsidR="00F37655" w:rsidRDefault="00F37655" w:rsidP="003F6210">
      <w:pPr>
        <w:rPr>
          <w:b/>
          <w:bCs/>
        </w:rPr>
      </w:pPr>
      <w:r w:rsidRPr="00F37655">
        <w:rPr>
          <w:b/>
          <w:bCs/>
        </w:rPr>
        <w:t>Q: What role can teachers play in reviewing or co-developing AI tools that claim to serve diverse student populations?</w:t>
      </w:r>
    </w:p>
    <w:p w14:paraId="4D9D2633" w14:textId="77777777" w:rsidR="00816526" w:rsidRPr="00816526" w:rsidRDefault="00816526" w:rsidP="00816526">
      <w:r w:rsidRPr="00816526">
        <w:t xml:space="preserve">You’re in the best position to see what works and what doesn’t, so when a company says their AI tool “serves all learners,” don’t take it at face value. That’s your cue to step in—not just as a user, but as a reviewer, a critic, and even a co-designer. AI tools that claim to support diverse student populations need to be stress-tested in real classrooms by teachers who know what diversity </w:t>
      </w:r>
      <w:r w:rsidRPr="00816526">
        <w:rPr>
          <w:i/>
          <w:iCs/>
        </w:rPr>
        <w:t>really</w:t>
      </w:r>
      <w:r w:rsidRPr="00816526">
        <w:t xml:space="preserve"> looks like: multilingual learners navigating multiple </w:t>
      </w:r>
      <w:r w:rsidRPr="00816526">
        <w:lastRenderedPageBreak/>
        <w:t>registers, students with IEPs needing accessible formats, kids who think differently, speak differently, and show brilliance in ways that standardized systems often miss.</w:t>
      </w:r>
    </w:p>
    <w:p w14:paraId="20CF56B5" w14:textId="77777777" w:rsidR="00816526" w:rsidRPr="00816526" w:rsidRDefault="00816526" w:rsidP="00816526">
      <w:r w:rsidRPr="00816526">
        <w:t>Start by asking who the tool was built for and with. If developers didn’t include classroom educators—especially those working in multilingual, inclusive, or Title I schools—then chances are high the tool’s “diversity” is superficial. You can request to be part of a teacher review group or product feedback session. Some companies offer this as a formal opportunity, but even if they don’t, reaching out with clear examples of how the tool succeeds or fails with your students makes you a valuable voice. You’re not just beta-testing features—you’re pressure-testing assumptions.</w:t>
      </w:r>
    </w:p>
    <w:p w14:paraId="4D3E31F9" w14:textId="77777777" w:rsidR="00816526" w:rsidRPr="00816526" w:rsidRDefault="00816526" w:rsidP="00816526">
      <w:r w:rsidRPr="00816526">
        <w:t>Next, look closely at how the tool interprets language and culture. Try entering student responses in multiple dialects, multilingual phrasing, or using culturally grounded examples. Does the tool flag them as incorrect? Simplify them? Misunderstand them entirely? Those moments reveal whether the tool’s learning model has been trained with inclusive data—or if it’s reinforcing the same biases students already face in traditional systems.</w:t>
      </w:r>
    </w:p>
    <w:p w14:paraId="660FFD97" w14:textId="77777777" w:rsidR="00816526" w:rsidRPr="00816526" w:rsidRDefault="00816526" w:rsidP="00816526">
      <w:r w:rsidRPr="00816526">
        <w:t>You can also bring in student perspectives. Invite students to interact with the AI and reflect on how it responds. Do they feel seen in the tool’s suggestions? Do they trust its feedback? Do they have the freedom to disagree with it or reframe it? These questions go beyond functionality. They get at identity and agency—two things you know matter deeply for every learner.</w:t>
      </w:r>
    </w:p>
    <w:p w14:paraId="0E80656C" w14:textId="77777777" w:rsidR="00816526" w:rsidRPr="00816526" w:rsidRDefault="00816526" w:rsidP="00816526">
      <w:r w:rsidRPr="00816526">
        <w:t>Another way to get involved is by co-developing features or content. Some platforms allow teachers to build lesson templates, input culturally responsive prompts, or suggest new use cases. You can advocate for tools that allow for this kind of customization—because if a tool doesn’t let you adapt it to your students’ strengths, then it wasn’t really built for diversity. It was built for standardization.</w:t>
      </w:r>
    </w:p>
    <w:p w14:paraId="6EBF925C" w14:textId="77777777" w:rsidR="00816526" w:rsidRPr="00816526" w:rsidRDefault="00816526" w:rsidP="00816526">
      <w:r w:rsidRPr="00816526">
        <w:t>You should also be documenting what you see. Keep notes on how different student groups interact with the tool—who it supports, who it confuses, who it frustrates. This qualitative data becomes the foundation for real feedback. Companies may show you glossy dashboards and data summaries, but your field notes show them the human impact. Patterns matter, and so do exceptions. If a tool works well for most students but consistently misinterprets responses from one group, that’s a design flaw—not user error.</w:t>
      </w:r>
    </w:p>
    <w:p w14:paraId="465EC11E" w14:textId="77777777" w:rsidR="00816526" w:rsidRPr="00816526" w:rsidRDefault="00816526" w:rsidP="00816526">
      <w:r w:rsidRPr="00816526">
        <w:t xml:space="preserve">As a teacher, you also play a key role in slowing things down. AI tools often get rolled out fast, without time to assess their classroom impact across diverse learners. You can push back on that pace. Ask for trial periods, demand classroom-based evaluation before </w:t>
      </w:r>
      <w:r w:rsidRPr="00816526">
        <w:lastRenderedPageBreak/>
        <w:t>adoption, and insist that AI tools meet real-world classroom benchmarks—not just abstract standards.</w:t>
      </w:r>
    </w:p>
    <w:p w14:paraId="3C2372BE" w14:textId="77777777" w:rsidR="00816526" w:rsidRDefault="00816526" w:rsidP="00816526">
      <w:r w:rsidRPr="00816526">
        <w:t xml:space="preserve">You’re not just helping make the tool “work”—you’re shaping what it means to work </w:t>
      </w:r>
      <w:r w:rsidRPr="00816526">
        <w:rPr>
          <w:i/>
          <w:iCs/>
        </w:rPr>
        <w:t>well</w:t>
      </w:r>
      <w:r w:rsidRPr="00816526">
        <w:t xml:space="preserve"> for all students. Your insight can challenge design flaws, advocate for missing voices, and re-center the learning experience on inclusion, not efficiency. It takes time, honesty, and collaboration, but without you, AI tools risk becoming just another layer of inequity dressed up as innovation. With your voice in the mix, they stand a real chance of meeting the students they claim to serve.</w:t>
      </w:r>
    </w:p>
    <w:p w14:paraId="744D4BE6" w14:textId="77777777" w:rsidR="00D636EE" w:rsidRDefault="00D636EE" w:rsidP="00D636EE">
      <w:pPr>
        <w:pStyle w:val="Heading3"/>
      </w:pPr>
    </w:p>
    <w:p w14:paraId="7DA9B0FE" w14:textId="2BABAE5F" w:rsidR="00042E93" w:rsidRDefault="00D636EE" w:rsidP="00D636EE">
      <w:pPr>
        <w:pStyle w:val="Heading3"/>
      </w:pPr>
      <w:bookmarkStart w:id="180" w:name="_Toc203109035"/>
      <w:r w:rsidRPr="00D636EE">
        <w:t>Voices from the Margins, Front and Center</w:t>
      </w:r>
      <w:bookmarkEnd w:id="180"/>
    </w:p>
    <w:p w14:paraId="51E69DB0" w14:textId="4E642817" w:rsidR="00042E93" w:rsidRDefault="000F6E3D" w:rsidP="00816526">
      <w:pPr>
        <w:rPr>
          <w:b/>
          <w:bCs/>
        </w:rPr>
      </w:pPr>
      <w:r>
        <w:rPr>
          <w:b/>
          <w:bCs/>
        </w:rPr>
        <w:t xml:space="preserve">Q: </w:t>
      </w:r>
      <w:r w:rsidRPr="00EE1740">
        <w:rPr>
          <w:b/>
          <w:bCs/>
        </w:rPr>
        <w:t>How do we ensure that our AI adoption process includes feedback from educators who work in under-resourced or high-ELL schools?</w:t>
      </w:r>
    </w:p>
    <w:p w14:paraId="2E51036B" w14:textId="77777777" w:rsidR="00D636EE" w:rsidRPr="00D636EE" w:rsidRDefault="00D636EE" w:rsidP="00D636EE">
      <w:r w:rsidRPr="00D636EE">
        <w:t>If the only voices being heard during AI adoption come from well-resourced schools, you already know what happens. Tools get designed, approved, and rolled out with assumptions that don’t match your day-to-day reality—assumptions about internet access, device availability, language fluency, and even what teaching and learning look like. That’s why feedback from educators in under-resourced and high-ELL schools isn’t just helpful; it’s essential.</w:t>
      </w:r>
    </w:p>
    <w:p w14:paraId="74FCE45A" w14:textId="77777777" w:rsidR="00D636EE" w:rsidRPr="00D636EE" w:rsidRDefault="00D636EE" w:rsidP="00D636EE">
      <w:r w:rsidRPr="00D636EE">
        <w:t>You can start by asking whether your school or district has a formal feedback loop built into its tech decision-making. If not, that’s the first red flag. The process often includes tech coaches, administrators, and maybe a few pilot classrooms—but too often it leaves out those working in the most complex and diverse learning environments. You can raise this with leadership and point out what’s missing: insight into how the tool performs when students share devices, rely on paper backups, or switch between languages in real time.</w:t>
      </w:r>
    </w:p>
    <w:p w14:paraId="24D151A6" w14:textId="77777777" w:rsidR="00D636EE" w:rsidRPr="00D636EE" w:rsidRDefault="00D636EE" w:rsidP="00D636EE">
      <w:r w:rsidRPr="00D636EE">
        <w:t>If you’re part of that community, your feedback shouldn’t just be “heard”—it should shape the questions being asked in the first place. The adoption process often starts by evaluating speed, functionality, or alignment to standards. But in your context, you’re probably asking different things: Can this tool handle low-bandwidth environments? Does it support translanguaging? Does it offer visuals, audio, or scaffolds for students reading below grade level? You need to help frame those questions early on, before the district signs the contract or launches the training.</w:t>
      </w:r>
    </w:p>
    <w:p w14:paraId="0D361803" w14:textId="77777777" w:rsidR="00D636EE" w:rsidRPr="00D636EE" w:rsidRDefault="00D636EE" w:rsidP="00D636EE">
      <w:r w:rsidRPr="00D636EE">
        <w:t xml:space="preserve">One strategy is to create a collective voice. It’s easier to be heard when you’re not the only one speaking up. Partner with colleagues in similar schools to document real classroom needs. Gather examples of where current tools fall short. Collect stories from students and </w:t>
      </w:r>
      <w:r w:rsidRPr="00D636EE">
        <w:lastRenderedPageBreak/>
        <w:t>families about access issues, language barriers, or moments where AI failed to include them. These aren’t just complaints—they’re data points that make the case for inclusion.</w:t>
      </w:r>
    </w:p>
    <w:p w14:paraId="6F43E23C" w14:textId="77777777" w:rsidR="00D636EE" w:rsidRPr="00D636EE" w:rsidRDefault="00D636EE" w:rsidP="00D636EE">
      <w:r w:rsidRPr="00D636EE">
        <w:t>Push your district to diversify its pilot programs. When new AI tools are being tested, those pilots should include schools with high numbers of English learners, newcomers, and students who face digital inequities. If only “model” schools are included, the pilot is incomplete. You can ask: “How are we making sure this tool works for students like mine?” If no one can answer, that’s a problem worth surfacing.</w:t>
      </w:r>
    </w:p>
    <w:p w14:paraId="1A4B0C03" w14:textId="77777777" w:rsidR="00D636EE" w:rsidRPr="00D636EE" w:rsidRDefault="00D636EE" w:rsidP="00D636EE">
      <w:r w:rsidRPr="00D636EE">
        <w:t>You should also advocate for a feedback cycle that goes beyond quick surveys. Offer to participate in listening sessions, focus groups, or classroom walkthroughs where AI tools are actually in use. Show decision-makers what the AI looks like with your students. Sometimes seeing the tool struggle with real-life complexity is the only thing that cuts through glossy promises and marketing slides.</w:t>
      </w:r>
    </w:p>
    <w:p w14:paraId="4C189E70" w14:textId="77777777" w:rsidR="00D636EE" w:rsidRPr="00D636EE" w:rsidRDefault="00D636EE" w:rsidP="00D636EE">
      <w:r w:rsidRPr="00D636EE">
        <w:t>If you’re already using AI in your classroom, start documenting both the successes and the mismatches. When does the tool elevate learning? When does it shut students down? Keep a record. You don’t have to be an expert in AI to be an expert in your students. That lived expertise has to be brought into the adoption process or nothing really changes.</w:t>
      </w:r>
    </w:p>
    <w:p w14:paraId="6783163C" w14:textId="77777777" w:rsidR="00D636EE" w:rsidRPr="00D636EE" w:rsidRDefault="00D636EE" w:rsidP="00D636EE">
      <w:r w:rsidRPr="00D636EE">
        <w:t>Also, make sure educators from under-resourced schools are included in follow-up decisions—like whether to scale, revise, or retire a tool. Inclusion isn’t just about the testing phase; it’s about giving those most affected by tech decisions a seat at the decision-making table long-term. If a tool isn’t working in your school, you shouldn’t have to wait a year for someone to notice.</w:t>
      </w:r>
    </w:p>
    <w:p w14:paraId="2AF8FD0D" w14:textId="77777777" w:rsidR="00D636EE" w:rsidRDefault="00D636EE" w:rsidP="00D636EE">
      <w:r w:rsidRPr="00D636EE">
        <w:t>You bring a reality check to AI adoption—one grounded in students who don’t always fit neat system categories. Without your voice, the adoption process risks becoming just another top-down decision. With it, the process becomes more honest, more responsive, and a lot more human.</w:t>
      </w:r>
    </w:p>
    <w:p w14:paraId="78850B54" w14:textId="77777777" w:rsidR="00D6163F" w:rsidRDefault="00D6163F" w:rsidP="00D6163F">
      <w:pPr>
        <w:pStyle w:val="Heading3"/>
      </w:pPr>
    </w:p>
    <w:p w14:paraId="0C62DC6C" w14:textId="2462AC9F" w:rsidR="005E4FD0" w:rsidRDefault="00D6163F" w:rsidP="00D6163F">
      <w:pPr>
        <w:pStyle w:val="Heading3"/>
      </w:pPr>
      <w:bookmarkStart w:id="181" w:name="_Toc203109036"/>
      <w:r w:rsidRPr="00D6163F">
        <w:t>Audit the Bot, Not Just the Scores</w:t>
      </w:r>
      <w:bookmarkEnd w:id="181"/>
    </w:p>
    <w:p w14:paraId="27516127" w14:textId="14E7D968" w:rsidR="00866C28" w:rsidRDefault="00866C28" w:rsidP="00866C28">
      <w:pPr>
        <w:rPr>
          <w:b/>
          <w:bCs/>
        </w:rPr>
      </w:pPr>
      <w:r>
        <w:rPr>
          <w:b/>
          <w:bCs/>
        </w:rPr>
        <w:t xml:space="preserve">Q: </w:t>
      </w:r>
      <w:r w:rsidRPr="00EE1740">
        <w:rPr>
          <w:b/>
          <w:bCs/>
        </w:rPr>
        <w:t>What protocols should be in place to regularly check if AI tools are adapting fairly to students from different cultural, linguistic, or ability backgrounds?</w:t>
      </w:r>
    </w:p>
    <w:p w14:paraId="4220B2CD" w14:textId="77777777" w:rsidR="00D6163F" w:rsidRPr="00D6163F" w:rsidRDefault="00D6163F" w:rsidP="00D6163F">
      <w:r w:rsidRPr="00D6163F">
        <w:t>Audit the Bot, Not Just the Scores</w:t>
      </w:r>
    </w:p>
    <w:p w14:paraId="7B7830FF" w14:textId="77777777" w:rsidR="00D6163F" w:rsidRPr="00D6163F" w:rsidRDefault="00D6163F" w:rsidP="00D6163F">
      <w:r w:rsidRPr="00D6163F">
        <w:t xml:space="preserve">You already know AI tools can change the pace and style of learning—but without regular checks, they can just as easily reinforce the same biases schools have struggled with for decades. That’s why having clear, ongoing protocols to monitor how these tools treat </w:t>
      </w:r>
      <w:r w:rsidRPr="00D6163F">
        <w:lastRenderedPageBreak/>
        <w:t>students from different cultural, linguistic, or ability backgrounds isn’t a luxury. It’s a necessity.</w:t>
      </w:r>
    </w:p>
    <w:p w14:paraId="4CFC8E43" w14:textId="77777777" w:rsidR="00D6163F" w:rsidRPr="00D6163F" w:rsidRDefault="00D6163F" w:rsidP="00D6163F">
      <w:r w:rsidRPr="00D6163F">
        <w:t>Start with a baseline review. Before an AI tool even enters your classroom, you need to know what data it’s using, how it makes decisions, and whether it’s been tested on diverse learners. Ask your school or district to require transparency from vendors: What languages were included in the training data? What accessibility features are built in? How does it handle dialects, mixed-language responses, or assistive technology inputs? If those answers aren’t clear, you already have a reason to pause.</w:t>
      </w:r>
    </w:p>
    <w:p w14:paraId="0FEA8246" w14:textId="77777777" w:rsidR="00D6163F" w:rsidRPr="00D6163F" w:rsidRDefault="00D6163F" w:rsidP="00D6163F">
      <w:r w:rsidRPr="00D6163F">
        <w:t>Once the tool is in use, schedule equity checks—real ones, not just box-checking. You can build a simple monthly or quarterly review that includes teacher notes, student feedback, and performance patterns across subgroups. Track whether students with IEPs, English learners, or students of color are progressing at the same rate, receiving the same feedback quality, or getting equal access to higher-level tasks. If the tool consistently keeps one group in “remediation” while others move forward, that’s a sign something’s broken.</w:t>
      </w:r>
    </w:p>
    <w:p w14:paraId="32947A6B" w14:textId="77777777" w:rsidR="00D6163F" w:rsidRPr="00D6163F" w:rsidRDefault="00D6163F" w:rsidP="00D6163F">
      <w:r w:rsidRPr="00D6163F">
        <w:t>Include students in this process. They know when the AI misjudges them. Create short reflection prompts: “Did the AI understand your answer?” “Was the feedback helpful?” “Did it let you show what you know?” Their input doesn’t just tell you how the tool performs—it tells you whether students feel seen, respected, and supported. That’s an equity metric you can’t skip.</w:t>
      </w:r>
    </w:p>
    <w:p w14:paraId="05291D30" w14:textId="77777777" w:rsidR="00D6163F" w:rsidRPr="00D6163F" w:rsidRDefault="00D6163F" w:rsidP="00D6163F">
      <w:r w:rsidRPr="00D6163F">
        <w:t>Work with a colleague to do informal “cross-checking.” You both choose two or three students from different backgrounds and track how the AI interacts with them on the same task. Compare what kinds of feedback or recommendations they get. If one student keeps getting simplified questions or automatic corrections, you’ve got real evidence to bring to your tech lead or admin team.</w:t>
      </w:r>
    </w:p>
    <w:p w14:paraId="15516466" w14:textId="77777777" w:rsidR="00D6163F" w:rsidRPr="00D6163F" w:rsidRDefault="00D6163F" w:rsidP="00D6163F">
      <w:r w:rsidRPr="00D6163F">
        <w:t>Another key protocol is opt-out transparency. Students and families should know when an AI system is being used, what data it collects, and how to ask questions or opt out if needed. You can help create simple, multilingual explanations that outline what the tool does—and doesn’t do. That way, families from all backgrounds have a chance to respond, not just those fluent in education jargon.</w:t>
      </w:r>
    </w:p>
    <w:p w14:paraId="6E856C1A" w14:textId="70653580" w:rsidR="00D6163F" w:rsidRPr="00D6163F" w:rsidRDefault="00D6163F" w:rsidP="00D6163F">
      <w:r w:rsidRPr="00D6163F">
        <w:t xml:space="preserve">Also, push for professional learning tied to these checks. Teachers need time and space to understand how to </w:t>
      </w:r>
      <w:r>
        <w:t>judge</w:t>
      </w:r>
      <w:r w:rsidRPr="00D6163F">
        <w:t xml:space="preserve"> AI tools for equity—not just how to use them technically. Advocate for PD that focuses on cultural responsiveness, algorithmic bias, and designing lessons that don’t let the AI become the only guide. You don’t want tools that replace your judgment. You want tools that respond to it.</w:t>
      </w:r>
    </w:p>
    <w:p w14:paraId="0F91137D" w14:textId="77777777" w:rsidR="00D6163F" w:rsidRPr="00D6163F" w:rsidRDefault="00D6163F" w:rsidP="00D6163F">
      <w:r w:rsidRPr="00D6163F">
        <w:lastRenderedPageBreak/>
        <w:t>Document everything. Patterns, outliers, student quotes, even screenshots when needed. This isn’t about calling out a company—it’s about protecting your students and shaping the future of how learning happens. When you have a record of how the tool behaves across difference, you can challenge the idea that it’s “neutral.” Neutrality in AI often means bias baked in and hidden.</w:t>
      </w:r>
    </w:p>
    <w:p w14:paraId="4BA56792" w14:textId="77777777" w:rsidR="00D6163F" w:rsidRDefault="00D6163F" w:rsidP="00D6163F">
      <w:r w:rsidRPr="00D6163F">
        <w:t>Protocols don’t have to be fancy. What matters is that they’re consistent, collaborative, and focused on what’s actually happening in your classroom. You’re the one who sees when a student lights up—or shuts down—based on how a tool treats them. With the right checks in place, you don’t have to guess whether AI is adapting fairly. You’ll know—and you’ll be ready to act if it’s not.</w:t>
      </w:r>
    </w:p>
    <w:p w14:paraId="5081A5DC" w14:textId="77777777" w:rsidR="00732EDF" w:rsidRDefault="00732EDF" w:rsidP="00732EDF">
      <w:pPr>
        <w:pStyle w:val="Heading3"/>
      </w:pPr>
    </w:p>
    <w:p w14:paraId="1C3CEA6B" w14:textId="4798EB24" w:rsidR="000B10E7" w:rsidRDefault="00732EDF" w:rsidP="00732EDF">
      <w:pPr>
        <w:pStyle w:val="Heading3"/>
      </w:pPr>
      <w:bookmarkStart w:id="182" w:name="_Toc203109037"/>
      <w:r w:rsidRPr="00732EDF">
        <w:t>From PLC to Policy</w:t>
      </w:r>
      <w:bookmarkEnd w:id="182"/>
    </w:p>
    <w:p w14:paraId="019CA17A" w14:textId="18C4C456" w:rsidR="00F92585" w:rsidRDefault="00F92585" w:rsidP="00F92585">
      <w:pPr>
        <w:rPr>
          <w:b/>
          <w:bCs/>
        </w:rPr>
      </w:pPr>
      <w:r>
        <w:rPr>
          <w:b/>
          <w:bCs/>
        </w:rPr>
        <w:t>Q:</w:t>
      </w:r>
      <w:r w:rsidR="00732EDF">
        <w:rPr>
          <w:b/>
          <w:bCs/>
        </w:rPr>
        <w:t xml:space="preserve"> </w:t>
      </w:r>
      <w:r w:rsidRPr="00EE1740">
        <w:rPr>
          <w:b/>
          <w:bCs/>
        </w:rPr>
        <w:t>How can teacher-led professional learning communities influence tech decision-making at the district level?</w:t>
      </w:r>
    </w:p>
    <w:p w14:paraId="245C37BF" w14:textId="77777777" w:rsidR="00732EDF" w:rsidRPr="00732EDF" w:rsidRDefault="00732EDF" w:rsidP="00732EDF">
      <w:r w:rsidRPr="00732EDF">
        <w:t>You might not realize it, but your professional learning community—the weekly gathering, the shared Google Doc, the side conversations about what’s really working—has more power than you think. When teachers lead these communities with a clear focus on technology's impact in real classrooms, especially for underserved students, they become more than spaces for collaboration. They become vehicles for influence.</w:t>
      </w:r>
    </w:p>
    <w:p w14:paraId="00D35848" w14:textId="77777777" w:rsidR="00732EDF" w:rsidRPr="00732EDF" w:rsidRDefault="00732EDF" w:rsidP="00732EDF">
      <w:r w:rsidRPr="00732EDF">
        <w:t>To start, your PLC needs to shift from tool-sharing to impact-analysis. Not just “What’s the best platform for grading?” but “How is this tool affecting our multilingual learners? Are students with IEPs actually benefiting from this app, or is it just flashy?” When your group starts asking deeper, equity-based questions, you generate insights that district tech committees often miss. The key is to document those insights and make them visible. Turn your notes, classroom anecdotes, and trial-and-error experiments into a living portfolio of evidence. District leaders don’t always have that kind of data—and they need it.</w:t>
      </w:r>
    </w:p>
    <w:p w14:paraId="46EE76FB" w14:textId="77777777" w:rsidR="00732EDF" w:rsidRPr="00732EDF" w:rsidRDefault="00732EDF" w:rsidP="00732EDF">
      <w:r w:rsidRPr="00732EDF">
        <w:t>One effective strategy is to create short, structured tech impact briefs. These could be two-pagers your PLC produces every quarter: one success, one challenge, one student voice, and one recommendation. When you gather real classroom stories—“This platform constantly flagged home-language responses as incorrect,” or “Students with sensory needs navigated this interface with more ease”—you’re not just reflecting. You’re creating evidence that district leaders can’t ignore.</w:t>
      </w:r>
    </w:p>
    <w:p w14:paraId="45575732" w14:textId="77777777" w:rsidR="00732EDF" w:rsidRPr="00732EDF" w:rsidRDefault="00732EDF" w:rsidP="00732EDF">
      <w:r w:rsidRPr="00732EDF">
        <w:t xml:space="preserve">Another way to influence tech decisions is by building relationships with the people making them. Invite someone from the district’s tech team to visit your PLC. Ask questions they </w:t>
      </w:r>
      <w:r w:rsidRPr="00732EDF">
        <w:lastRenderedPageBreak/>
        <w:t>may not have considered: How do you select vendors? Are teachers with bilingual or SPED expertise part of the review panel? How do you gather feedback from Title I campuses before district-wide rollouts? These conversations put your community on their radar as a thought partner—not just a group of end users.</w:t>
      </w:r>
    </w:p>
    <w:p w14:paraId="42B90091" w14:textId="77777777" w:rsidR="00732EDF" w:rsidRPr="00732EDF" w:rsidRDefault="00732EDF" w:rsidP="00732EDF">
      <w:r w:rsidRPr="00732EDF">
        <w:t>You can also request time at a school board meeting or tech committee session to share what your PLC has been learning. Be clear that you’re not just there to complain or critique—you’re offering grounded, classroom-based input that can lead to smarter decisions. If your PLC includes teachers from across grade levels and communities, your voice carries even more weight. You become a kind of mirror, showing the district how policies play out in very different classrooms.</w:t>
      </w:r>
    </w:p>
    <w:p w14:paraId="4E5787A0" w14:textId="77777777" w:rsidR="00732EDF" w:rsidRPr="00732EDF" w:rsidRDefault="00732EDF" w:rsidP="00732EDF">
      <w:r w:rsidRPr="00732EDF">
        <w:t>It also helps to build alliances across PLCs. Maybe your school’s group focuses on multilingual learners and tech, while another site is digging into special education access. What if you coordinated your findings? A short regional summit or cross-school virtual session can surface broader trends—and create a chorus of teacher voices that’s hard to ignore.</w:t>
      </w:r>
    </w:p>
    <w:p w14:paraId="0EFAF3DF" w14:textId="77777777" w:rsidR="00732EDF" w:rsidRPr="00732EDF" w:rsidRDefault="00732EDF" w:rsidP="00732EDF">
      <w:r w:rsidRPr="00732EDF">
        <w:t>To keep your influence sustainable, assign roles within your PLC. Someone tracks tools being piloted. Someone organizes student feedback. Someone liaises with district staff. This shared structure lets your work move from conversation to advocacy. It also models how decision-making should happen—with teacher leadership at the center.</w:t>
      </w:r>
    </w:p>
    <w:p w14:paraId="4C6A7752" w14:textId="77777777" w:rsidR="00732EDF" w:rsidRPr="00732EDF" w:rsidRDefault="00732EDF" w:rsidP="00732EDF">
      <w:r w:rsidRPr="00732EDF">
        <w:t>And don’t underestimate the power of sharing your process. When you publish your questions, your findings, and even your missteps, you help other teachers build their own inquiry groups. You build a culture where teachers aren’t just recipients of tech—they’re co-designers of the systems around it.</w:t>
      </w:r>
    </w:p>
    <w:p w14:paraId="2B705F4E" w14:textId="77777777" w:rsidR="00732EDF" w:rsidRDefault="00732EDF" w:rsidP="00732EDF">
      <w:r w:rsidRPr="00732EDF">
        <w:t>The reality is, districts don’t always have the classroom-level insight to make the best decisions around tech. But when teacher-led communities document what’s happening on the ground, push back when needed, and offer real solutions, the system shifts. Not overnight. But noticeably. And the more grounded your voice is in student experience, the harder it becomes to exclude you from the conversation.</w:t>
      </w:r>
    </w:p>
    <w:p w14:paraId="2E1ADE00" w14:textId="77777777" w:rsidR="00DE2495" w:rsidRDefault="00DE2495" w:rsidP="00DE2495">
      <w:pPr>
        <w:pStyle w:val="Heading3"/>
      </w:pPr>
    </w:p>
    <w:p w14:paraId="365F1EAF" w14:textId="16B16275" w:rsidR="00732EDF" w:rsidRDefault="00DE2495" w:rsidP="00DE2495">
      <w:pPr>
        <w:pStyle w:val="Heading3"/>
      </w:pPr>
      <w:bookmarkStart w:id="183" w:name="_Toc203109038"/>
      <w:r w:rsidRPr="00DE2495">
        <w:t>Speak Up, Stay In the Loop</w:t>
      </w:r>
      <w:bookmarkEnd w:id="183"/>
    </w:p>
    <w:p w14:paraId="4ACBC3F3" w14:textId="419BD555" w:rsidR="003D12C2" w:rsidRDefault="003D12C2" w:rsidP="003D12C2">
      <w:pPr>
        <w:rPr>
          <w:b/>
          <w:bCs/>
        </w:rPr>
      </w:pPr>
      <w:r>
        <w:rPr>
          <w:b/>
          <w:bCs/>
        </w:rPr>
        <w:t xml:space="preserve">Q: </w:t>
      </w:r>
      <w:r w:rsidRPr="00EE1740">
        <w:rPr>
          <w:b/>
          <w:bCs/>
        </w:rPr>
        <w:t>What policies or practices can be put in place to protect teacher voice in AI adoption and ensure equity concerns aren’t sidelined by efficiency goals?</w:t>
      </w:r>
    </w:p>
    <w:p w14:paraId="69428A76" w14:textId="77777777" w:rsidR="00DE2495" w:rsidRPr="00DE2495" w:rsidRDefault="00DE2495" w:rsidP="00DE2495">
      <w:r w:rsidRPr="00DE2495">
        <w:lastRenderedPageBreak/>
        <w:t>You’ve probably seen this before—new tech, especially AI, gets rolled out with a big promise: more efficiency, better data, less burnout. But behind the scenes, you can feel it happening. Teacher voice starts to slip out of the room. Equity concerns get pushed down the priority list. The decisions get faster, but not necessarily smarter. That’s where policy and practice need to catch up—and you can help make that happen.</w:t>
      </w:r>
    </w:p>
    <w:p w14:paraId="38C6B473" w14:textId="77777777" w:rsidR="00DE2495" w:rsidRPr="00DE2495" w:rsidRDefault="00DE2495" w:rsidP="00DE2495">
      <w:r w:rsidRPr="00DE2495">
        <w:t>Start by advocating for a written policy that requires teacher representation on any district or school-level tech adoption team. Not just one token teacher from a high-performing school. You need teachers from a range of campuses—Title I schools, multilingual programs, special education, alternative ed. Put it in writing that diverse educators must be part of any vetting process for AI systems. If leadership values equity, then they have to build it into the structure from the beginning, not after the contracts are signed.</w:t>
      </w:r>
    </w:p>
    <w:p w14:paraId="3A05629D" w14:textId="77777777" w:rsidR="00DE2495" w:rsidRPr="00DE2495" w:rsidRDefault="00DE2495" w:rsidP="00DE2495">
      <w:r w:rsidRPr="00DE2495">
        <w:t xml:space="preserve">Push for policies that include a formal review period </w:t>
      </w:r>
      <w:r w:rsidRPr="00DE2495">
        <w:rPr>
          <w:i/>
          <w:iCs/>
        </w:rPr>
        <w:t>before</w:t>
      </w:r>
      <w:r w:rsidRPr="00DE2495">
        <w:t xml:space="preserve"> AI tools are adopted. That review shouldn’t just come from tech directors—it should include real classroom trial data and teacher reflections. If a new platform is going to guide instruction, flag student progress, or give feedback on writing, you deserve time and space to test it, not just training on how to use it.</w:t>
      </w:r>
    </w:p>
    <w:p w14:paraId="7BA4FBC5" w14:textId="3BAFE2B7" w:rsidR="00DE2495" w:rsidRPr="00DE2495" w:rsidRDefault="00DE2495" w:rsidP="00DE2495">
      <w:r w:rsidRPr="00DE2495">
        <w:t xml:space="preserve">You can also help create protocols for raising red flags. If you notice that an AI tool consistently mislabels English learners or recommends easier work for students with IEPs, there should be a pathway for that feedback to be heard and acted on. That means building in clear systems for ongoing </w:t>
      </w:r>
      <w:r>
        <w:t xml:space="preserve">assessment and </w:t>
      </w:r>
      <w:r w:rsidRPr="00DE2495">
        <w:t>evaluation—teacher surveys, focus groups, and student interviews—every semester. Efficiency metrics can’t be the only thing driving decisions. You need to be asking: Is the tool equitable? Is it amplifying student voice or flattening it? Does it support teachers’ ability to differentiate or make it harder?</w:t>
      </w:r>
    </w:p>
    <w:p w14:paraId="035BB380" w14:textId="77777777" w:rsidR="00DE2495" w:rsidRPr="00DE2495" w:rsidRDefault="00DE2495" w:rsidP="00DE2495">
      <w:r w:rsidRPr="00DE2495">
        <w:t>Make sure any AI policy includes transparency as a non-negotiable. Teachers should know how the algorithm works, what data it uses, and how it makes decisions about students. You can ask leadership to require plain-language explanations from vendors before adoption. If a company can’t explain its product to teachers and families in a way that makes sense, that’s a warning sign.</w:t>
      </w:r>
    </w:p>
    <w:p w14:paraId="7001DD96" w14:textId="77777777" w:rsidR="00DE2495" w:rsidRPr="00DE2495" w:rsidRDefault="00DE2495" w:rsidP="00DE2495">
      <w:r w:rsidRPr="00DE2495">
        <w:t>Another powerful practice is creating teacher-led review boards that continue beyond adoption. Once the tool is in use, you and your colleagues should have the opportunity to track its impact on real students, not just review its features. Your feedback should go directly to those making policy decisions—not just to a help desk ticket that disappears.</w:t>
      </w:r>
    </w:p>
    <w:p w14:paraId="129EA427" w14:textId="77777777" w:rsidR="00DE2495" w:rsidRPr="00DE2495" w:rsidRDefault="00DE2495" w:rsidP="00DE2495">
      <w:r w:rsidRPr="00DE2495">
        <w:t xml:space="preserve">You also need protection for speaking honestly. That’s where a supportive school culture—and clear policy—comes in. No teacher should feel like they’re risking their job by saying, “This AI tool isn’t working for my students.” Ask for whistleblower protections or </w:t>
      </w:r>
      <w:r w:rsidRPr="00DE2495">
        <w:lastRenderedPageBreak/>
        <w:t>anonymous reporting channels when it comes to edtech evaluation. Honest feedback can’t happen without psychological safety.</w:t>
      </w:r>
    </w:p>
    <w:p w14:paraId="6B0C2BEE" w14:textId="77777777" w:rsidR="00DE2495" w:rsidRPr="00DE2495" w:rsidRDefault="00DE2495" w:rsidP="00DE2495">
      <w:r w:rsidRPr="00DE2495">
        <w:t>Equity-centered AI implementation takes longer, but that’s the point. You have to slow down the process long enough to ask: Who is this working for? Who is being left behind? And how are we adjusting in response? When teacher voice is part of every decision—not just at rollout but through sustained engagement—you can help build a system where AI supports your work instead of replacing your judgment.</w:t>
      </w:r>
    </w:p>
    <w:p w14:paraId="4CFE3967" w14:textId="77777777" w:rsidR="00DE2495" w:rsidRDefault="00DE2495" w:rsidP="00DE2495">
      <w:r w:rsidRPr="00DE2495">
        <w:t>This is about more than a seat at the table. It’s about changing how the table is built. Your voice is rooted in the lived complexity of the classroom—and that’s exactly what policy needs to keep the focus where it belongs: on students, not just systems.</w:t>
      </w:r>
    </w:p>
    <w:p w14:paraId="5BDA07BF" w14:textId="77777777" w:rsidR="00B05000" w:rsidRDefault="00B05000" w:rsidP="00DE2495"/>
    <w:p w14:paraId="73AFC61D" w14:textId="4BFEB54D" w:rsidR="00B05000" w:rsidRDefault="00B05000" w:rsidP="00B05000">
      <w:pPr>
        <w:pStyle w:val="Heading3"/>
      </w:pPr>
      <w:bookmarkStart w:id="184" w:name="_Toc203109039"/>
      <w:r>
        <w:t>For Further Reading</w:t>
      </w:r>
      <w:bookmarkEnd w:id="184"/>
    </w:p>
    <w:p w14:paraId="2DB5E136" w14:textId="77777777" w:rsidR="00C03A34" w:rsidRPr="00C03A34" w:rsidRDefault="00C03A34" w:rsidP="00C03A34">
      <w:r w:rsidRPr="00C03A34">
        <w:t xml:space="preserve">Adiguzel, T., Kaya, M. H., &amp; Cansu, F. K. (2023). Revolutionizing education with AI: Exploring the transformative potential of ChatGPT. </w:t>
      </w:r>
      <w:r w:rsidRPr="00C03A34">
        <w:rPr>
          <w:i/>
          <w:iCs/>
        </w:rPr>
        <w:t>Contemporary Educational Technology, 15</w:t>
      </w:r>
      <w:r w:rsidRPr="00C03A34">
        <w:t xml:space="preserve">(3), ep429. </w:t>
      </w:r>
      <w:hyperlink r:id="rId82" w:history="1">
        <w:r w:rsidRPr="00C03A34">
          <w:rPr>
            <w:rStyle w:val="Hyperlink"/>
          </w:rPr>
          <w:t>https://doi.org/10</w:t>
        </w:r>
        <w:r w:rsidRPr="00C03A34">
          <w:rPr>
            <w:rStyle w:val="Hyperlink"/>
          </w:rPr>
          <w:t>.</w:t>
        </w:r>
        <w:r w:rsidRPr="00C03A34">
          <w:rPr>
            <w:rStyle w:val="Hyperlink"/>
          </w:rPr>
          <w:t>30935/cedtech/13152</w:t>
        </w:r>
      </w:hyperlink>
    </w:p>
    <w:p w14:paraId="358D938F" w14:textId="77777777" w:rsidR="00C03A34" w:rsidRPr="00C03A34" w:rsidRDefault="00C03A34" w:rsidP="00C03A34">
      <w:r w:rsidRPr="00C03A34">
        <w:t>Lindsay, E.</w:t>
      </w:r>
      <w:r w:rsidRPr="00C03A34">
        <w:rPr>
          <w:rFonts w:ascii="Arial" w:hAnsi="Arial" w:cs="Arial"/>
        </w:rPr>
        <w:t> </w:t>
      </w:r>
      <w:r w:rsidRPr="00C03A34">
        <w:t xml:space="preserve">D., Zhang, M., Johri, A., &amp; Bjerva, J. (2025). The responsible development of automated student feedback with generative AI. </w:t>
      </w:r>
      <w:r w:rsidRPr="00C03A34">
        <w:rPr>
          <w:i/>
          <w:iCs/>
        </w:rPr>
        <w:t>arXiv</w:t>
      </w:r>
      <w:r w:rsidRPr="00C03A34">
        <w:t xml:space="preserve">. </w:t>
      </w:r>
      <w:hyperlink r:id="rId83" w:history="1">
        <w:r w:rsidRPr="00C03A34">
          <w:rPr>
            <w:rStyle w:val="Hyperlink"/>
          </w:rPr>
          <w:t>https://doi.org/10.48550/arXiv.2308.15334</w:t>
        </w:r>
      </w:hyperlink>
    </w:p>
    <w:p w14:paraId="0FC2C9C0" w14:textId="77777777" w:rsidR="00C03A34" w:rsidRPr="00C03A34" w:rsidRDefault="00C03A34" w:rsidP="00C03A34">
      <w:r w:rsidRPr="00C03A34">
        <w:t xml:space="preserve">Perkins, M., Furze, L., Roe, J., &amp; MacVaugh, J. (2023). The AI Assessment Scale (AIAS): A framework for ethical integration of generative AI in educational assessment. </w:t>
      </w:r>
      <w:r w:rsidRPr="00C03A34">
        <w:rPr>
          <w:i/>
          <w:iCs/>
        </w:rPr>
        <w:t>arXiv</w:t>
      </w:r>
      <w:r w:rsidRPr="00C03A34">
        <w:t xml:space="preserve">. </w:t>
      </w:r>
      <w:hyperlink r:id="rId84" w:history="1">
        <w:r w:rsidRPr="00C03A34">
          <w:rPr>
            <w:rStyle w:val="Hyperlink"/>
          </w:rPr>
          <w:t>https://doi.org/10.48550/arXiv.2312.07086</w:t>
        </w:r>
      </w:hyperlink>
    </w:p>
    <w:p w14:paraId="4917AA39" w14:textId="77777777" w:rsidR="00C03A34" w:rsidRPr="00C03A34" w:rsidRDefault="00C03A34" w:rsidP="00C03A34">
      <w:r w:rsidRPr="00C03A34">
        <w:t>Thomas, D.</w:t>
      </w:r>
      <w:r w:rsidRPr="00C03A34">
        <w:rPr>
          <w:rFonts w:ascii="Arial" w:hAnsi="Arial" w:cs="Arial"/>
        </w:rPr>
        <w:t> </w:t>
      </w:r>
      <w:r w:rsidRPr="00C03A34">
        <w:t>R., Borchers, C., Kakarla, S., Lin, J., Bhushan, S., Guo, B., Gatz, E., &amp; Koedinger, K.</w:t>
      </w:r>
      <w:r w:rsidRPr="00C03A34">
        <w:rPr>
          <w:rFonts w:ascii="Arial" w:hAnsi="Arial" w:cs="Arial"/>
        </w:rPr>
        <w:t> </w:t>
      </w:r>
      <w:r w:rsidRPr="00C03A34">
        <w:t xml:space="preserve">R. (2024, December). Do tutors learn from equity training and can generative AI assess it? </w:t>
      </w:r>
      <w:r w:rsidRPr="00C03A34">
        <w:rPr>
          <w:i/>
          <w:iCs/>
        </w:rPr>
        <w:t>arXiv</w:t>
      </w:r>
      <w:r w:rsidRPr="00C03A34">
        <w:t xml:space="preserve">. </w:t>
      </w:r>
      <w:hyperlink r:id="rId85" w:history="1">
        <w:r w:rsidRPr="00C03A34">
          <w:rPr>
            <w:rStyle w:val="Hyperlink"/>
          </w:rPr>
          <w:t>https://doi.org/10.48550/arXiv.2412.11255</w:t>
        </w:r>
      </w:hyperlink>
    </w:p>
    <w:p w14:paraId="3B30758F" w14:textId="61084697" w:rsidR="003D12C2" w:rsidRDefault="00632125" w:rsidP="003D12C2">
      <w:r w:rsidRPr="00632125">
        <w:t>Harrison-Surgeon, A. (2024).</w:t>
      </w:r>
      <w:r w:rsidR="00FC5E96" w:rsidRPr="00FC5E96">
        <w:t xml:space="preserve"> </w:t>
      </w:r>
      <w:r w:rsidR="00FC5E96">
        <w:t>E</w:t>
      </w:r>
      <w:r w:rsidR="00FC5E96" w:rsidRPr="00FC5E96">
        <w:t>stablish a collaborative culture of learning with ai technology while maintaining a non-negotiable classroom environment</w:t>
      </w:r>
      <w:r w:rsidRPr="00632125">
        <w:t>. In </w:t>
      </w:r>
      <w:r w:rsidRPr="00632125">
        <w:rPr>
          <w:i/>
          <w:iCs/>
        </w:rPr>
        <w:t>EDULEARN24 Proceedings</w:t>
      </w:r>
      <w:r w:rsidRPr="00632125">
        <w:t> (pp. 2495-2502). IATED.</w:t>
      </w:r>
      <w:r w:rsidR="00617624">
        <w:t xml:space="preserve"> </w:t>
      </w:r>
      <w:hyperlink r:id="rId86" w:history="1">
        <w:r w:rsidR="001B6EB9" w:rsidRPr="002F5B22">
          <w:rPr>
            <w:rStyle w:val="Hyperlink"/>
          </w:rPr>
          <w:t>https://library.iated.org/view/HARRISONSURGEON2024EST</w:t>
        </w:r>
      </w:hyperlink>
    </w:p>
    <w:p w14:paraId="6B30B1FE" w14:textId="77777777" w:rsidR="00BA4985" w:rsidRDefault="00BA4985" w:rsidP="003D12C2"/>
    <w:p w14:paraId="373119E7" w14:textId="71BB81E4" w:rsidR="00BA4985" w:rsidRDefault="00BA4985" w:rsidP="00BA4985">
      <w:pPr>
        <w:pStyle w:val="Heading2"/>
      </w:pPr>
      <w:bookmarkStart w:id="185" w:name="_Toc203109040"/>
      <w:r w:rsidRPr="00BA4985">
        <w:lastRenderedPageBreak/>
        <w:t>Chapter 16: Reimagining Family Engagement with AI</w:t>
      </w:r>
      <w:bookmarkEnd w:id="185"/>
    </w:p>
    <w:p w14:paraId="73FC786B" w14:textId="435483C1" w:rsidR="00DE689D" w:rsidRPr="00DE689D" w:rsidRDefault="00877A35" w:rsidP="00877A35">
      <w:pPr>
        <w:pStyle w:val="Heading3"/>
      </w:pPr>
      <w:bookmarkStart w:id="186" w:name="_Toc203109041"/>
      <w:r w:rsidRPr="00877A35">
        <w:t>Warm Tech, Warmer Hearts</w:t>
      </w:r>
      <w:bookmarkEnd w:id="186"/>
    </w:p>
    <w:p w14:paraId="2523AE55" w14:textId="0EDE6887" w:rsidR="00644C14" w:rsidRDefault="00644C14" w:rsidP="00644C14">
      <w:pPr>
        <w:rPr>
          <w:b/>
          <w:bCs/>
        </w:rPr>
      </w:pPr>
      <w:r w:rsidRPr="00644C14">
        <w:rPr>
          <w:b/>
          <w:bCs/>
        </w:rPr>
        <w:t>Q: How can I use AI tools to communicate with families who speak different languages without losing the warmth and nuance of human connection?</w:t>
      </w:r>
    </w:p>
    <w:p w14:paraId="56DC5E17" w14:textId="77777777" w:rsidR="00877A35" w:rsidRPr="00877A35" w:rsidRDefault="00877A35" w:rsidP="00877A35">
      <w:r w:rsidRPr="00877A35">
        <w:t xml:space="preserve">You’re not alone in feeling unsure about how to use AI tools with families who speak different languages. It’s easy to worry that translating messages with technology will strip away the human touch. But it doesn’t have to. You can absolutely use AI to build bridges </w:t>
      </w:r>
      <w:r w:rsidRPr="00877A35">
        <w:rPr>
          <w:i/>
          <w:iCs/>
        </w:rPr>
        <w:t>and</w:t>
      </w:r>
      <w:r w:rsidRPr="00877A35">
        <w:t xml:space="preserve"> keep the warmth in your communication. It starts with your mindset and a few intentional practices.</w:t>
      </w:r>
    </w:p>
    <w:p w14:paraId="5F126F58" w14:textId="77777777" w:rsidR="00877A35" w:rsidRPr="00877A35" w:rsidRDefault="00877A35" w:rsidP="00877A35">
      <w:r w:rsidRPr="00877A35">
        <w:t>First, think of AI as your starting point—not your final message. Tools like Google Translate, Microsoft Translator, or AI-integrated communication platforms (like TalkingPoints or ParentSquare) can help you draft messages in a family’s home language. But instead of sending those translations off immediately, take a moment to reread your original message. Ask yourself: Would this feel respectful and personal if I were receiving it? Then adjust your tone before you hit send. Make it feel like a conversation, not a notice.</w:t>
      </w:r>
    </w:p>
    <w:p w14:paraId="61467EC0" w14:textId="77777777" w:rsidR="00877A35" w:rsidRPr="00877A35" w:rsidRDefault="00877A35" w:rsidP="00877A35">
      <w:r w:rsidRPr="00877A35">
        <w:t>Short sentences and clear language help preserve meaning across translation. AI struggles with idioms, sarcasm, and overly complex phrasing. If you write like you're speaking to someone face-to-face—with kindness and clarity—your message will more likely survive the translation process with its warmth intact.</w:t>
      </w:r>
    </w:p>
    <w:p w14:paraId="68796849" w14:textId="77777777" w:rsidR="00877A35" w:rsidRPr="00877A35" w:rsidRDefault="00877A35" w:rsidP="00877A35">
      <w:r w:rsidRPr="00877A35">
        <w:t>You also want to use names whenever possible. A message that says, “Hi, Mrs. Rodriguez, Mateo worked really hard on his science project today,” carries far more warmth than, “Student performed well in class.” AI can translate the words, but the personal details are what make it feel human.</w:t>
      </w:r>
    </w:p>
    <w:p w14:paraId="14A29EE0" w14:textId="77777777" w:rsidR="00877A35" w:rsidRPr="00877A35" w:rsidRDefault="00877A35" w:rsidP="00877A35">
      <w:r w:rsidRPr="00877A35">
        <w:t xml:space="preserve">Timing also matters. Don’t let AI communication become one-way. Schedule times where families can respond back in their language, and use AI to help you understand their replies. When a parent messages you in Arabic, Chinese, or Tagalog, responding with “Thanks for your message—I used translation tools to understand it, and I’m really glad you reached out” shows that you're making the effort. They’ll see that you’re using tech </w:t>
      </w:r>
      <w:r w:rsidRPr="00877A35">
        <w:rPr>
          <w:i/>
          <w:iCs/>
        </w:rPr>
        <w:t>with</w:t>
      </w:r>
      <w:r w:rsidRPr="00877A35">
        <w:t xml:space="preserve"> them, not </w:t>
      </w:r>
      <w:r w:rsidRPr="00877A35">
        <w:rPr>
          <w:i/>
          <w:iCs/>
        </w:rPr>
        <w:t>instead</w:t>
      </w:r>
      <w:r w:rsidRPr="00877A35">
        <w:t xml:space="preserve"> of them.</w:t>
      </w:r>
    </w:p>
    <w:p w14:paraId="3DB5AF7F" w14:textId="77777777" w:rsidR="00877A35" w:rsidRPr="00877A35" w:rsidRDefault="00877A35" w:rsidP="00877A35">
      <w:r w:rsidRPr="00877A35">
        <w:t>Here’s where partnerships matter. If your school has an EL specialist, bilingual aide, or community liaison, loop them in. Use AI for day-to-day communication, but lean on humans for nuance, cultural context, and sensitive conversations. Sometimes a quick conversation with a colleague can help you choose the right word or avoid a misstep AI might not catch.</w:t>
      </w:r>
    </w:p>
    <w:p w14:paraId="7E1A76D8" w14:textId="77777777" w:rsidR="00877A35" w:rsidRPr="00877A35" w:rsidRDefault="00877A35" w:rsidP="00877A35">
      <w:r w:rsidRPr="00877A35">
        <w:lastRenderedPageBreak/>
        <w:t>Some teachers also co-create messages with students. If a fifth grader knows their family’s home language and is comfortable, they can help review the message before it’s sent. That small moment builds trust, boosts student agency, and keeps the message grounded in real relationships.</w:t>
      </w:r>
    </w:p>
    <w:p w14:paraId="584E4942" w14:textId="77777777" w:rsidR="00877A35" w:rsidRPr="00877A35" w:rsidRDefault="00877A35" w:rsidP="00877A35">
      <w:r w:rsidRPr="00877A35">
        <w:t>Don’t forget video and audio options. Platforms like Flip or even your phone can let you record a quick greeting, then use captions or transcripts to translate. Seeing your face, your smile, or hearing your voice—even with imperfect translation—often communicates more warmth than text alone ever could.</w:t>
      </w:r>
    </w:p>
    <w:p w14:paraId="4E5D4E81" w14:textId="77777777" w:rsidR="00877A35" w:rsidRPr="00877A35" w:rsidRDefault="00877A35" w:rsidP="00877A35">
      <w:r w:rsidRPr="00877A35">
        <w:t>And yes, not everything has to be tech-based. AI can make communication easier, but it works best when combined with postcards, artwork, quick check-in calls, or face-to-face conversations during school events. If you lead with sincerity and back it up with accessible, inclusive tools, families will feel it—no matter what language they speak.</w:t>
      </w:r>
    </w:p>
    <w:p w14:paraId="6C99896C" w14:textId="77777777" w:rsidR="00877A35" w:rsidRDefault="00877A35" w:rsidP="00877A35">
      <w:r w:rsidRPr="00877A35">
        <w:t xml:space="preserve">So use the tech, but keep the heart. Let AI help you </w:t>
      </w:r>
      <w:r w:rsidRPr="00877A35">
        <w:rPr>
          <w:i/>
          <w:iCs/>
        </w:rPr>
        <w:t>start</w:t>
      </w:r>
      <w:r w:rsidRPr="00877A35">
        <w:t xml:space="preserve"> the conversation. Then you can do what you do best—build connections that go beyond the words.</w:t>
      </w:r>
    </w:p>
    <w:p w14:paraId="3DF25E38" w14:textId="77777777" w:rsidR="00F0755C" w:rsidRDefault="00F0755C" w:rsidP="00F0755C">
      <w:pPr>
        <w:pStyle w:val="Heading3"/>
      </w:pPr>
    </w:p>
    <w:p w14:paraId="2BFB6AD2" w14:textId="57CF1200" w:rsidR="00877A35" w:rsidRDefault="00F0755C" w:rsidP="00F0755C">
      <w:pPr>
        <w:pStyle w:val="Heading3"/>
      </w:pPr>
      <w:bookmarkStart w:id="187" w:name="_Toc203109042"/>
      <w:r w:rsidRPr="00F0755C">
        <w:t>Keep the Tech, Grow the Trust</w:t>
      </w:r>
      <w:bookmarkEnd w:id="187"/>
    </w:p>
    <w:p w14:paraId="4A8121D7" w14:textId="234FB701" w:rsidR="00877A35" w:rsidRDefault="00E052CD" w:rsidP="00877A35">
      <w:r>
        <w:rPr>
          <w:b/>
          <w:bCs/>
        </w:rPr>
        <w:t xml:space="preserve">Q: </w:t>
      </w:r>
      <w:r w:rsidRPr="0089484F">
        <w:rPr>
          <w:b/>
          <w:bCs/>
        </w:rPr>
        <w:t>What strategies ensure that AI-supported communication enhances, rather than replaces, meaningful relationships with caregivers and guardians?</w:t>
      </w:r>
    </w:p>
    <w:p w14:paraId="75E1070D" w14:textId="77777777" w:rsidR="00F0755C" w:rsidRPr="00F0755C" w:rsidRDefault="00F0755C" w:rsidP="00F0755C">
      <w:r w:rsidRPr="00F0755C">
        <w:t>You don’t have to choose between using AI tools and building meaningful relationships with caregivers. The key is to treat AI-supported communication as a scaffold, not a substitute. Think of it as a way to enhance—not replace—the personal touches that families remember. To do that, you need to be strategic and intentional with how and when you use AI.</w:t>
      </w:r>
    </w:p>
    <w:p w14:paraId="54D876F5" w14:textId="77777777" w:rsidR="00F0755C" w:rsidRPr="00F0755C" w:rsidRDefault="00F0755C" w:rsidP="00F0755C">
      <w:r w:rsidRPr="00F0755C">
        <w:t>Start by grounding every message in connection. Whether you’re using an AI tool to translate, summarize, or suggest a message, your first draft should always reflect your voice. AI can help with grammar and structure, but you’re the one who adds the warmth, context, and care. Before you hit send, ask yourself, “Would this message make someone feel seen and included?” That’s your gut check.</w:t>
      </w:r>
    </w:p>
    <w:p w14:paraId="0F586AF3" w14:textId="77777777" w:rsidR="00F0755C" w:rsidRPr="00F0755C" w:rsidRDefault="00F0755C" w:rsidP="00F0755C">
      <w:r w:rsidRPr="00F0755C">
        <w:t>Be consistent and proactive. Don’t let AI tools become something you only use when there’s a problem. Set up a rhythm—maybe a short weekly update, or a celebration message when a student meets a goal. Use AI to translate or format these updates so they’re accessible to all families. This builds trust over time and shows that you’re not just reaching out when something goes wrong.</w:t>
      </w:r>
    </w:p>
    <w:p w14:paraId="4E0BACDD" w14:textId="77777777" w:rsidR="00F0755C" w:rsidRPr="00F0755C" w:rsidRDefault="00F0755C" w:rsidP="00F0755C">
      <w:r w:rsidRPr="00F0755C">
        <w:lastRenderedPageBreak/>
        <w:t>Tone matters more than you think. AI often suggests generic or overly formal wording that can feel cold or robotic. It’s okay to tweak what AI gives you. Add the family’s name, mention something specific about the child, or insert a simple expression like “I’m really proud of how she’s growing.” Even a short phrase can keep the message grounded in your relationship with the student and their family.</w:t>
      </w:r>
    </w:p>
    <w:p w14:paraId="30F38A28" w14:textId="77777777" w:rsidR="00F0755C" w:rsidRPr="00F0755C" w:rsidRDefault="00F0755C" w:rsidP="00F0755C">
      <w:r w:rsidRPr="00F0755C">
        <w:t>It also helps to explain how you’re using AI tools. If you send a translated message, let families know you used technology to help bridge the language gap. Say something like, “I used a translation tool to help me write this in Spanish—please let me know if anything is unclear.” That kind of transparency builds understanding and signals that you value the relationship enough to try.</w:t>
      </w:r>
    </w:p>
    <w:p w14:paraId="0A07DB47" w14:textId="77777777" w:rsidR="00F0755C" w:rsidRPr="00F0755C" w:rsidRDefault="00F0755C" w:rsidP="00F0755C">
      <w:r w:rsidRPr="00F0755C">
        <w:t>Open two-way communication is essential. If you’re sending messages using AI, be ready to receive them too. Invite families to write back in their home language. Use AI to translate their responses, and take time to reflect before replying. A quick note back like “Thank you so much for sharing—I appreciate learning from you” keeps the dialogue mutual and warm.</w:t>
      </w:r>
    </w:p>
    <w:p w14:paraId="6A73F5DA" w14:textId="77777777" w:rsidR="00F0755C" w:rsidRPr="00F0755C" w:rsidRDefault="00F0755C" w:rsidP="00F0755C">
      <w:r w:rsidRPr="00F0755C">
        <w:t>You’ll also want to think about timing and context. For quick reminders or classroom updates, AI-assisted communication works well. But for sensitive topics—academic struggles, behavior concerns, or mental health—schedule a phone call, video chat, or in-person meeting when possible. Use AI to help prepare your thoughts or translate follow-up materials, but lean on your own voice and presence for the hard conversations.</w:t>
      </w:r>
    </w:p>
    <w:p w14:paraId="7DAB9BD6" w14:textId="77777777" w:rsidR="00F0755C" w:rsidRPr="00F0755C" w:rsidRDefault="00F0755C" w:rsidP="00F0755C">
      <w:r w:rsidRPr="00F0755C">
        <w:t>Collaborate with others. Loop in school counselors, EL specialists, or community liaisons to co-create family engagement strategies that feel human-first. If your school uses a platform like TalkingPoints or ParentSquare, explore how you can combine automated tools with personalized outreach. Sometimes a follow-up voice message or handwritten note makes all the difference.</w:t>
      </w:r>
    </w:p>
    <w:p w14:paraId="3B86534F" w14:textId="4BED9351" w:rsidR="00F0755C" w:rsidRDefault="00F0755C" w:rsidP="00F0755C">
      <w:r w:rsidRPr="00F0755C">
        <w:t xml:space="preserve">When used intentionally, AI doesn’t </w:t>
      </w:r>
      <w:r>
        <w:t>negate</w:t>
      </w:r>
      <w:r w:rsidRPr="00F0755C">
        <w:t xml:space="preserve"> relationships—it supports them. You stay in control of the message, and the family stays at the center. What makes communication meaningful isn’t just the content; it’s the care behind it. If you let AI do the heavy lifting behind the scenes while you focus on connection, trust naturally grows. And that’s where the real relationship work happens.</w:t>
      </w:r>
    </w:p>
    <w:p w14:paraId="7E59521F" w14:textId="77777777" w:rsidR="00A46132" w:rsidRDefault="00A46132" w:rsidP="00A46132">
      <w:pPr>
        <w:pStyle w:val="Heading3"/>
      </w:pPr>
    </w:p>
    <w:p w14:paraId="5860DB08" w14:textId="47F4331A" w:rsidR="00F0755C" w:rsidRDefault="00A46132" w:rsidP="00A46132">
      <w:pPr>
        <w:pStyle w:val="Heading3"/>
      </w:pPr>
      <w:bookmarkStart w:id="188" w:name="_Toc203109043"/>
      <w:r w:rsidRPr="00A46132">
        <w:t>Click with Care</w:t>
      </w:r>
      <w:bookmarkEnd w:id="188"/>
    </w:p>
    <w:p w14:paraId="4EF7C95F" w14:textId="272F56B4" w:rsidR="00F0755C" w:rsidRDefault="003D31ED" w:rsidP="00F0755C">
      <w:pPr>
        <w:rPr>
          <w:b/>
          <w:bCs/>
        </w:rPr>
      </w:pPr>
      <w:r>
        <w:rPr>
          <w:b/>
          <w:bCs/>
        </w:rPr>
        <w:t xml:space="preserve">Q: </w:t>
      </w:r>
      <w:r w:rsidRPr="0089484F">
        <w:rPr>
          <w:b/>
          <w:bCs/>
        </w:rPr>
        <w:t>How can I invite families to co-create digital engagement plans, especially those who may feel intimidated or excluded by technology?</w:t>
      </w:r>
    </w:p>
    <w:p w14:paraId="24E59FCF" w14:textId="77777777" w:rsidR="00A46132" w:rsidRPr="00A46132" w:rsidRDefault="00A46132" w:rsidP="00A46132">
      <w:r w:rsidRPr="00A46132">
        <w:lastRenderedPageBreak/>
        <w:t>You already know that some families feel unsure about tech—not because they don’t care, but because they’ve been left out of the loop too many times. Inviting them to co-create digital engagement plans is a chance to rewrite that story, and you can do it by starting with connection, not software.</w:t>
      </w:r>
    </w:p>
    <w:p w14:paraId="1830942E" w14:textId="77777777" w:rsidR="00A46132" w:rsidRPr="00A46132" w:rsidRDefault="00A46132" w:rsidP="00A46132">
      <w:r w:rsidRPr="00A46132">
        <w:t xml:space="preserve">Start small and personal. Reach out with an open invitation—not a mandate—to families, letting them know you’re building a digital communication plan </w:t>
      </w:r>
      <w:r w:rsidRPr="00A46132">
        <w:rPr>
          <w:i/>
          <w:iCs/>
        </w:rPr>
        <w:t>with</w:t>
      </w:r>
      <w:r w:rsidRPr="00A46132">
        <w:t xml:space="preserve"> them, not </w:t>
      </w:r>
      <w:r w:rsidRPr="00A46132">
        <w:rPr>
          <w:i/>
          <w:iCs/>
        </w:rPr>
        <w:t>for</w:t>
      </w:r>
      <w:r w:rsidRPr="00A46132">
        <w:t xml:space="preserve"> them. Instead of assuming they know what tools you’re using, ask them how they prefer to stay in touch. Some may like texting, while others might prefer phone calls, messaging apps, or paper notes. The key is showing them that their voice matters from the very beginning.</w:t>
      </w:r>
    </w:p>
    <w:p w14:paraId="1AB1633C" w14:textId="77777777" w:rsidR="00A46132" w:rsidRPr="00A46132" w:rsidRDefault="00A46132" w:rsidP="00A46132">
      <w:r w:rsidRPr="00A46132">
        <w:t>Host a low-pressure gathering—virtual or in person—where families can see the tools in action. Don’t call it a training; frame it as a conversation. Show them how you use tech to celebrate their children, share learning moments, and stay connected. Demonstrate one or two tools, like ClassDojo, Remind, TalkingPoints, or Google Classroom—but do it slowly, and always link it back to their child’s experience. Let them try it with you, step by step.</w:t>
      </w:r>
    </w:p>
    <w:p w14:paraId="2238A2F4" w14:textId="77777777" w:rsidR="00A46132" w:rsidRPr="00A46132" w:rsidRDefault="00A46132" w:rsidP="00A46132">
      <w:r w:rsidRPr="00A46132">
        <w:t>Ask for their input directly. You can hand out a simple form (in their home language, if possible) or use an AI-translated digital survey that asks what times are best to contact them, which devices they have at home, and what kind of school updates matter most to them. Many families want to engage but aren’t sure how. Giving them multiple ways to respond—spoken, written, digital—helps level the playing field.</w:t>
      </w:r>
    </w:p>
    <w:p w14:paraId="71D04048" w14:textId="3264ADA7" w:rsidR="00A46132" w:rsidRPr="00A46132" w:rsidRDefault="00A46132" w:rsidP="00A46132">
      <w:r w:rsidRPr="00A46132">
        <w:t>Make tech feel human. AI tools can translate, simplify, and organize, but your tone sets the mood. Use their names. Mention their child’s strengths. Thank them for their input and celebrate small steps. This turns tech from something intimidating into something relational. A message that says, “Hi Ms. Nguyen, thank you for trying out our new app—I loved your comment on Anna’s writing,” does more to build trust than a dozen perfectly translated reminders.</w:t>
      </w:r>
      <w:r>
        <w:t xml:space="preserve"> </w:t>
      </w:r>
    </w:p>
    <w:p w14:paraId="5D3EFB99" w14:textId="77777777" w:rsidR="00A46132" w:rsidRPr="00A46132" w:rsidRDefault="00A46132" w:rsidP="00A46132">
      <w:r w:rsidRPr="00A46132">
        <w:t>Be honest about the learning curve. If you’re figuring things out too, say so. You don’t need to be a tech expert—you just need to model curiosity and patience. Invite them to learn alongside you. Even better, ask students to help show their families how the tools work. When families see that the tech is just another way to support their child’s success, their resistance often softens.</w:t>
      </w:r>
    </w:p>
    <w:p w14:paraId="5446F6B8" w14:textId="77777777" w:rsidR="00A46132" w:rsidRPr="00A46132" w:rsidRDefault="00A46132" w:rsidP="00A46132">
      <w:r w:rsidRPr="00A46132">
        <w:t>Keep checking in. A digital engagement plan isn’t something you set and forget. Make space every few weeks to ask how things are going. Did they receive your message? Was the translation clear? Do they prefer updates in a different way? AI tools can help you gather and analyze this feedback quickly, but it’s your responsiveness that matters most.</w:t>
      </w:r>
    </w:p>
    <w:p w14:paraId="4173DE64" w14:textId="77777777" w:rsidR="00A46132" w:rsidRPr="00A46132" w:rsidRDefault="00A46132" w:rsidP="00A46132">
      <w:r w:rsidRPr="00A46132">
        <w:lastRenderedPageBreak/>
        <w:t>You don’t have to make everything digital. Families may be more open to using one digital tool if they know they can still count on in-person meetings, paper newsletters, or phone check-ins. Blending the familiar with the new creates a sense of safety, especially for families who’ve been marginalized by past tech rollouts that felt top-down or impersonal.</w:t>
      </w:r>
    </w:p>
    <w:p w14:paraId="15276B3C" w14:textId="0A80B499" w:rsidR="00A46132" w:rsidRDefault="00A46132" w:rsidP="00A46132">
      <w:r w:rsidRPr="00A46132">
        <w:t>If you stay flexible, listen closely, and use tech as a bridge—not the destination—families will feel it. They’ll see that you’re not just trying to make communication faster or easier, but more meaningful. That’s when they start to lean in, ask questions, and share ideas. That’s how co-creation begins. And that’s when digital engagement becomes more than a plan—it becomes a partnership</w:t>
      </w:r>
      <w:r>
        <w:t>.</w:t>
      </w:r>
    </w:p>
    <w:p w14:paraId="63440CB0" w14:textId="77777777" w:rsidR="00C208A8" w:rsidRDefault="00C208A8" w:rsidP="00C208A8">
      <w:pPr>
        <w:pStyle w:val="Heading3"/>
      </w:pPr>
    </w:p>
    <w:p w14:paraId="7E9DA4D8" w14:textId="57C2B26E" w:rsidR="001D70F0" w:rsidRDefault="00C208A8" w:rsidP="00C208A8">
      <w:pPr>
        <w:pStyle w:val="Heading3"/>
      </w:pPr>
      <w:bookmarkStart w:id="189" w:name="_Toc203109044"/>
      <w:r w:rsidRPr="00C208A8">
        <w:t>Clicks, Consent, and Conversations</w:t>
      </w:r>
      <w:bookmarkEnd w:id="189"/>
    </w:p>
    <w:p w14:paraId="5B368745" w14:textId="2059084D" w:rsidR="001D70F0" w:rsidRDefault="002C7E2A" w:rsidP="00A46132">
      <w:pPr>
        <w:rPr>
          <w:b/>
          <w:bCs/>
        </w:rPr>
      </w:pPr>
      <w:r>
        <w:rPr>
          <w:b/>
          <w:bCs/>
        </w:rPr>
        <w:t xml:space="preserve">Q: </w:t>
      </w:r>
      <w:r w:rsidRPr="0089484F">
        <w:rPr>
          <w:b/>
          <w:bCs/>
        </w:rPr>
        <w:t>What steps should I take to ensure informed digital consent from families when using AI tools that collect or interpret student data?</w:t>
      </w:r>
    </w:p>
    <w:p w14:paraId="20CE3A95" w14:textId="77777777" w:rsidR="00C208A8" w:rsidRPr="00C208A8" w:rsidRDefault="00C208A8" w:rsidP="00C208A8">
      <w:r w:rsidRPr="00C208A8">
        <w:t>You’re right to pause and ask this. Digital consent is no longer just a checkbox—it’s a conversation, especially when AI tools are involved. These tools can track behavior, predict learning needs, and draw inferences that families might not understand or expect. So, how do you ensure consent is truly informed, especially when you’re working with families who may have different levels of digital literacy, language access, or trust in institutions?</w:t>
      </w:r>
    </w:p>
    <w:p w14:paraId="22AA39AE" w14:textId="77777777" w:rsidR="00C208A8" w:rsidRPr="00C208A8" w:rsidRDefault="00C208A8" w:rsidP="00C208A8">
      <w:r w:rsidRPr="00C208A8">
        <w:t>Start by reframing your approach to consent as a relationship, not a transaction. Before you even introduce a new tool in class, ask yourself: do I fully understand how this AI tool gathers data, how it interprets it, and where that data goes? You need to be the first informed party at the table. That means reading the privacy policies, reaching out to the vendor if something’s unclear, and consulting with your district’s IT or legal team if you’re unsure about compliance. If you’re not sure what data is being collected—or how secure it is—you can’t explain it to families.</w:t>
      </w:r>
    </w:p>
    <w:p w14:paraId="777380A1" w14:textId="77777777" w:rsidR="00C208A8" w:rsidRPr="00C208A8" w:rsidRDefault="00C208A8" w:rsidP="00C208A8">
      <w:r w:rsidRPr="00C208A8">
        <w:t>Once you have a solid understanding, bring that information to families in plain, human language. Skip the technical jargon and aim for clarity over completeness. Use analogies. If the AI tool creates predictive reading scores based on how quickly a student completes tasks, say that. If it uploads writing samples to train an algorithm, be honest about that too. Offer this in multiple formats—printed letters, translated documents, short videos, or in-person chats. That extra effort helps ensure every family, regardless of background, can participate meaningfully.</w:t>
      </w:r>
    </w:p>
    <w:p w14:paraId="251A9813" w14:textId="77777777" w:rsidR="00C208A8" w:rsidRPr="00C208A8" w:rsidRDefault="00C208A8" w:rsidP="00C208A8">
      <w:r w:rsidRPr="00C208A8">
        <w:t xml:space="preserve">You also want to make time for questions. Host informal info sessions—at school, online, or in community spaces where families already feel comfortable. Let them ask what </w:t>
      </w:r>
      <w:r w:rsidRPr="00C208A8">
        <w:lastRenderedPageBreak/>
        <w:t>happens if they say no. Tell them that opting out is not penalized. Some families may have had negative experiences with surveillance, immigration systems, or misinformation. It’s important they feel safe asking hard questions—and that you’re honest when you don’t know the answer. You don’t need to be an AI expert, but you do need to be trustworthy.</w:t>
      </w:r>
    </w:p>
    <w:p w14:paraId="0848E6D9" w14:textId="77777777" w:rsidR="00C208A8" w:rsidRPr="00C208A8" w:rsidRDefault="00C208A8" w:rsidP="00C208A8">
      <w:r w:rsidRPr="00C208A8">
        <w:t>As consent forms go out, shift from one-time permission to ongoing dialogue. Use consent as a living agreement. Families should be able to change their mind. Let them know how to revoke consent, and honor that without judgment. For example, if a family initially agreed to an AI reading tutor but later feels uncomfortable, respect that and offer alternatives. That flexibility builds trust far more than any tech tool ever could.</w:t>
      </w:r>
    </w:p>
    <w:p w14:paraId="6FCCD36B" w14:textId="77777777" w:rsidR="00C208A8" w:rsidRPr="00C208A8" w:rsidRDefault="00C208A8" w:rsidP="00C208A8">
      <w:r w:rsidRPr="00C208A8">
        <w:t>Keep records not just of who signed, but also of who didn’t respond—and follow up. Silence isn’t consent. If you notice that certain groups aren’t engaging with the process, step back and ask why. Do they need translation? Do they need more time? Did your outreach unintentionally exclude them? Adjust based on what you learn.</w:t>
      </w:r>
    </w:p>
    <w:p w14:paraId="1FD79FBE" w14:textId="77777777" w:rsidR="00C208A8" w:rsidRPr="00C208A8" w:rsidRDefault="00C208A8" w:rsidP="00C208A8">
      <w:r w:rsidRPr="00C208A8">
        <w:t>Also, make sure your students understand what’s going on. They’re part of this equation. When an AI tool is interpreting their work or making decisions about their learning path, they deserve transparency too. Teach them how these systems work and how their data is used. That’s part of digital citizenship—and it supports consent in the classroom, not just at home.</w:t>
      </w:r>
    </w:p>
    <w:p w14:paraId="2E17F6D8" w14:textId="77777777" w:rsidR="00C208A8" w:rsidRDefault="00C208A8" w:rsidP="00C208A8">
      <w:r w:rsidRPr="00C208A8">
        <w:t>This whole process takes time, but it’s time well spent. Informed digital consent isn’t just about legal compliance. It’s about building relationships with families that are grounded in clarity, honesty, and care. You’re not just asking for permission. You’re inviting families into a shared conversation about how we use technology to support, not control, their children’s learning. That kind of consent is earned—and it makes your AI practices stronger, more inclusive, and more human.</w:t>
      </w:r>
    </w:p>
    <w:p w14:paraId="01D30FE1" w14:textId="77777777" w:rsidR="00574368" w:rsidRDefault="00574368" w:rsidP="00574368">
      <w:pPr>
        <w:pStyle w:val="Heading3"/>
      </w:pPr>
    </w:p>
    <w:p w14:paraId="6E0CAF3C" w14:textId="6F433EF4" w:rsidR="00C208A8" w:rsidRDefault="00574368" w:rsidP="00574368">
      <w:pPr>
        <w:pStyle w:val="Heading3"/>
      </w:pPr>
      <w:bookmarkStart w:id="190" w:name="_Toc203109045"/>
      <w:r w:rsidRPr="00574368">
        <w:t>AI? Start with Listening</w:t>
      </w:r>
      <w:bookmarkEnd w:id="190"/>
    </w:p>
    <w:p w14:paraId="0B9042A1" w14:textId="48529147" w:rsidR="00C208A8" w:rsidRDefault="00FE2BA9" w:rsidP="00C208A8">
      <w:pPr>
        <w:rPr>
          <w:b/>
          <w:bCs/>
        </w:rPr>
      </w:pPr>
      <w:r>
        <w:rPr>
          <w:b/>
          <w:bCs/>
        </w:rPr>
        <w:t xml:space="preserve">Q: </w:t>
      </w:r>
      <w:r w:rsidRPr="0089484F">
        <w:rPr>
          <w:b/>
          <w:bCs/>
        </w:rPr>
        <w:t>How do I build trust with families who are skeptical of AI or who have had negative experiences with digital surveillance or bias?</w:t>
      </w:r>
    </w:p>
    <w:p w14:paraId="7040F1C7" w14:textId="77777777" w:rsidR="00574368" w:rsidRPr="00574368" w:rsidRDefault="00574368" w:rsidP="00574368">
      <w:r w:rsidRPr="00574368">
        <w:t>If you want to build trust with families who are skeptical of AI—or who’ve been hurt by past experiences with surveillance, tracking, or digital bias—the first thing you need to do is listen. Really listen. Not with the goal of persuading, but with the intention of understanding where they’re coming from. For many families, skepticism is a form of protection, not resistance. It’s rooted in lived experiences, historical injustices, and real harm caused by institutions that didn’t ask for consent or didn’t care when concerns were raised.</w:t>
      </w:r>
    </w:p>
    <w:p w14:paraId="068848B9" w14:textId="77777777" w:rsidR="00574368" w:rsidRPr="00574368" w:rsidRDefault="00574368" w:rsidP="00574368">
      <w:r w:rsidRPr="00574368">
        <w:lastRenderedPageBreak/>
        <w:t>So, start there. Host a conversation, not a presentation. Invite families to share their thoughts before you explain anything about the AI tools you’re planning to use. Use open-ended questions like, “What worries you most about technology in schools?” or “What would you want to know before your child’s data is used?” Give space for people to say they don’t trust it—and don’t rush to correct them. When people feel heard, they’re more willing to hear you in return.</w:t>
      </w:r>
    </w:p>
    <w:p w14:paraId="355A8433" w14:textId="77777777" w:rsidR="00574368" w:rsidRPr="00574368" w:rsidRDefault="00574368" w:rsidP="00574368">
      <w:r w:rsidRPr="00574368">
        <w:t>Transparency is everything. If you’re using AI tools, be completely upfront about what they do, what data they collect, how that data is stored, and who can access it. Avoid general statements like “this helps personalize learning” and instead explain what personalization actually means in that context. If the AI analyzes student writing to suggest feedback, say that. If it uses behavioral data to flag a student as “at-risk,” be clear—and thoughtful—about the implications. A lot of distrust comes from feeling excluded or misled, so don’t wait for families to ask; tell them what they deserve to know.</w:t>
      </w:r>
    </w:p>
    <w:p w14:paraId="6C8E6BB2" w14:textId="77777777" w:rsidR="00574368" w:rsidRPr="00574368" w:rsidRDefault="00574368" w:rsidP="00574368">
      <w:r w:rsidRPr="00574368">
        <w:t>Make this communication accessible. That means providing information in home languages, avoiding technical language, and offering multiple ways for families to respond—calls, text messages, meetings, or just informal check-ins. If you’re only pushing digital forms or English-language newsletters, you’re limiting who gets to participate. Building trust starts with showing that everyone’s voice matters, no matter their language, tech comfort level, or past experiences.</w:t>
      </w:r>
    </w:p>
    <w:p w14:paraId="2EC67D55" w14:textId="77777777" w:rsidR="00574368" w:rsidRPr="00574368" w:rsidRDefault="00574368" w:rsidP="00574368">
      <w:r w:rsidRPr="00574368">
        <w:t>Also, don’t hide behind the district. If families raise concerns about bias or privacy, don’t deflect by saying, “The tool is approved by the school.” Instead, take responsibility for how you use it in your classroom. That shows integrity. If a tool raises equity concerns or flags certain students more often than others, be ready to challenge it or even stop using it. Your willingness to say, “This might not be right for my students,” goes a long way in showing families you’re not just following trends—you’re making thoughtful decisions.</w:t>
      </w:r>
    </w:p>
    <w:p w14:paraId="0FC2EE7D" w14:textId="77777777" w:rsidR="00574368" w:rsidRPr="00574368" w:rsidRDefault="00574368" w:rsidP="00574368">
      <w:r w:rsidRPr="00574368">
        <w:t>Let families opt out without shame. Trust isn’t built through pressure. If a family says no, thank them for their honesty. Offer alternatives that don’t rely on AI, and mean it. When families see that you respect their boundaries, their trust in you—even if they still don’t trust the technology—will grow.</w:t>
      </w:r>
    </w:p>
    <w:p w14:paraId="4443E543" w14:textId="77777777" w:rsidR="00574368" w:rsidRPr="00574368" w:rsidRDefault="00574368" w:rsidP="00574368">
      <w:r w:rsidRPr="00574368">
        <w:t>And don’t do this work alone. Partner with other teachers, counselors, and even student leaders to build a culture of care and consent around technology use. Share stories of how your class uses AI in ways that center student creativity, safety, and choice. Better yet, invite students to share their own perspectives with their families. Often, trust grows through the student–parent relationship, not just school–home communication.</w:t>
      </w:r>
    </w:p>
    <w:p w14:paraId="7BBF097D" w14:textId="77777777" w:rsidR="00574368" w:rsidRDefault="00574368" w:rsidP="00574368">
      <w:r w:rsidRPr="00574368">
        <w:lastRenderedPageBreak/>
        <w:t>Above all, stay humble. You don’t need to be an expert in AI. You just need to be consistent, honest, and responsive. Trust doesn’t come from having all the answers. It comes from showing up, doing the work to make your practices transparent and equitable, and giving families the dignity of choice and voice in their child’s learning journey.</w:t>
      </w:r>
    </w:p>
    <w:p w14:paraId="464A3F3C" w14:textId="77777777" w:rsidR="0097335D" w:rsidRDefault="0097335D" w:rsidP="0097335D">
      <w:pPr>
        <w:pStyle w:val="Heading3"/>
      </w:pPr>
    </w:p>
    <w:p w14:paraId="37527990" w14:textId="5DF976AA" w:rsidR="00775888" w:rsidRDefault="0097335D" w:rsidP="0097335D">
      <w:pPr>
        <w:pStyle w:val="Heading3"/>
      </w:pPr>
      <w:bookmarkStart w:id="191" w:name="_Toc203109046"/>
      <w:r w:rsidRPr="0097335D">
        <w:t>Tech With Intention</w:t>
      </w:r>
      <w:bookmarkEnd w:id="191"/>
    </w:p>
    <w:p w14:paraId="294A0B85" w14:textId="330EA5A3" w:rsidR="00775888" w:rsidRDefault="00B85F6A" w:rsidP="00574368">
      <w:pPr>
        <w:rPr>
          <w:b/>
          <w:bCs/>
        </w:rPr>
      </w:pPr>
      <w:r>
        <w:rPr>
          <w:b/>
          <w:bCs/>
        </w:rPr>
        <w:t>Q:</w:t>
      </w:r>
      <w:r w:rsidR="0097335D">
        <w:rPr>
          <w:b/>
          <w:bCs/>
        </w:rPr>
        <w:t xml:space="preserve"> </w:t>
      </w:r>
      <w:r w:rsidRPr="0089484F">
        <w:rPr>
          <w:b/>
          <w:bCs/>
        </w:rPr>
        <w:t>What classroom routines or events can model healthy, respectful tech use for families and reinforce our shared goals for student growth?</w:t>
      </w:r>
    </w:p>
    <w:p w14:paraId="5F49F879" w14:textId="77777777" w:rsidR="0097335D" w:rsidRPr="0097335D" w:rsidRDefault="0097335D" w:rsidP="0097335D">
      <w:r w:rsidRPr="0097335D">
        <w:t>One of the best ways to show families what healthy, respectful tech use looks like is to let them see it in action—woven into your classroom routines, not just added on. When families observe how technology supports learning without taking over, it sends a strong message: this isn’t about screen time or flashy tools, but about growing thoughtful, curious students who know when, how, and why to use digital tools.</w:t>
      </w:r>
    </w:p>
    <w:p w14:paraId="33CE3178" w14:textId="77777777" w:rsidR="0097335D" w:rsidRPr="0097335D" w:rsidRDefault="0097335D" w:rsidP="0097335D">
      <w:r w:rsidRPr="0097335D">
        <w:t>Start with visibility. Invite families into your digital world. That might mean hosting an open classroom event where they can see students using tools like AI writing assistants, digital portfolios, or language translation apps in real-time. But it doesn’t always have to be in person. You could send home short videos of your students explaining how they use tech to research, revise, reflect, or collaborate. A third grader talking about how they used an AI chatbot to brainstorm story ideas can make tech feel less mysterious and more grounded in real learning.</w:t>
      </w:r>
    </w:p>
    <w:p w14:paraId="084C9792" w14:textId="77777777" w:rsidR="0097335D" w:rsidRPr="0097335D" w:rsidRDefault="0097335D" w:rsidP="0097335D">
      <w:r w:rsidRPr="0097335D">
        <w:t>Model balance every day. If students know when to put away their devices and shift into conversation or quiet reflection, that sets an example that families will notice—especially if they’ve been concerned about overuse or distraction. Build routines like “Tech Off, Talk On,” where students close laptops and reflect out loud on what they just learned digitally. Families who hear about these transitions at home will understand that you’re not relying on tech as a crutch, but as one tool among many.</w:t>
      </w:r>
    </w:p>
    <w:p w14:paraId="7D5F80BF" w14:textId="77777777" w:rsidR="0097335D" w:rsidRPr="0097335D" w:rsidRDefault="0097335D" w:rsidP="0097335D">
      <w:r w:rsidRPr="0097335D">
        <w:t xml:space="preserve">Use your classroom displays and student work to make tech visible in meaningful ways. Hang anchor charts that outline digital norms: asking before taking someone’s photo, citing sources with care, or questioning AI-generated suggestions. Display tech-integrated projects that highlight student voice—not just the features of the tool. When families see a hallway full of poetry enhanced with AI-generated visuals </w:t>
      </w:r>
      <w:r w:rsidRPr="0097335D">
        <w:rPr>
          <w:i/>
          <w:iCs/>
        </w:rPr>
        <w:t>and</w:t>
      </w:r>
      <w:r w:rsidRPr="0097335D">
        <w:t xml:space="preserve"> personal reflections about what inspired each piece, they start to associate tech use with expression, not just automation.</w:t>
      </w:r>
    </w:p>
    <w:p w14:paraId="53DB0EE1" w14:textId="77777777" w:rsidR="0097335D" w:rsidRPr="0097335D" w:rsidRDefault="0097335D" w:rsidP="0097335D">
      <w:r w:rsidRPr="0097335D">
        <w:lastRenderedPageBreak/>
        <w:t>Make space for regular, low-pressure family check-ins. During student-led conferences or digital showcases, include a reflection piece where students talk about what digital tools helped them grow. Better yet, include a question for families: “What digital tools would you like to learn more about, and why?” That small gesture reframes tech as a shared learning journey—not something you’ve figured out and they need to catch up on.</w:t>
      </w:r>
    </w:p>
    <w:p w14:paraId="15D6B25F" w14:textId="77777777" w:rsidR="0097335D" w:rsidRPr="0097335D" w:rsidRDefault="0097335D" w:rsidP="0097335D">
      <w:r w:rsidRPr="0097335D">
        <w:t xml:space="preserve">Keep in mind that what you don’t do with tech is just as important. When you model healthy boundaries—no phones during read-aloud, no AI tools for certain creative tasks—you’re showing that respect includes choosing when </w:t>
      </w:r>
      <w:r w:rsidRPr="0097335D">
        <w:rPr>
          <w:i/>
          <w:iCs/>
        </w:rPr>
        <w:t>not</w:t>
      </w:r>
      <w:r w:rsidRPr="0097335D">
        <w:t xml:space="preserve"> to use something. Communicate that thinking to families. A quick line in your newsletter like, “We used ChatGPT to explore topic ideas today, but students chose their final projects without AI help so they could develop their own voice,” reinforces your thoughtful approach.</w:t>
      </w:r>
    </w:p>
    <w:p w14:paraId="688597D0" w14:textId="77777777" w:rsidR="0097335D" w:rsidRPr="0097335D" w:rsidRDefault="0097335D" w:rsidP="0097335D">
      <w:r w:rsidRPr="0097335D">
        <w:t>Also, invite tech conversations into community-building events. Maybe you hold a "Tech and Tacos" night where families test out the same tools their students use—translation apps, reading platforms, or collaborative brainstorming tools—followed by open dialogue about what feels exciting, confusing, or concerning. When tech becomes part of the community culture, not just the classroom, families begin to trust it in a new way.</w:t>
      </w:r>
    </w:p>
    <w:p w14:paraId="681DF455" w14:textId="77777777" w:rsidR="0097335D" w:rsidRDefault="0097335D" w:rsidP="0097335D">
      <w:r w:rsidRPr="0097335D">
        <w:t>Most importantly, center your classroom tech routines on student dignity. Remind families that respectful tech use is not just about managing screen time—it’s about students learning to make choices, advocate for themselves, protect their privacy, and ask critical questions. When families see those values at the core of your tech use, they’ll be more likely to see their goals reflected in yours—and more open to continuing the conversation at home.</w:t>
      </w:r>
    </w:p>
    <w:p w14:paraId="0522BB53" w14:textId="23A998D5" w:rsidR="002558D7" w:rsidRDefault="003053C8" w:rsidP="003053C8">
      <w:pPr>
        <w:pStyle w:val="Heading3"/>
      </w:pPr>
      <w:bookmarkStart w:id="192" w:name="_Toc203109047"/>
      <w:r w:rsidRPr="003053C8">
        <w:t>Code-Switching the Algorithm</w:t>
      </w:r>
      <w:bookmarkEnd w:id="192"/>
    </w:p>
    <w:p w14:paraId="6130EC1F" w14:textId="0D70D021" w:rsidR="002558D7" w:rsidRDefault="0020317C" w:rsidP="0097335D">
      <w:pPr>
        <w:rPr>
          <w:b/>
          <w:bCs/>
        </w:rPr>
      </w:pPr>
      <w:r>
        <w:rPr>
          <w:b/>
          <w:bCs/>
        </w:rPr>
        <w:t xml:space="preserve">Q: </w:t>
      </w:r>
      <w:r w:rsidRPr="0089484F">
        <w:rPr>
          <w:b/>
          <w:bCs/>
        </w:rPr>
        <w:t>How can I ensure AI-supported platforms reflect the cultural values and communication norms of the communities I serve?</w:t>
      </w:r>
    </w:p>
    <w:p w14:paraId="3526AE00" w14:textId="77777777" w:rsidR="003053C8" w:rsidRPr="003053C8" w:rsidRDefault="003053C8" w:rsidP="003053C8">
      <w:r w:rsidRPr="003053C8">
        <w:t>To make sure the AI-supported platforms you use reflect the cultural values and communication norms of your students’ communities, you need to begin by asking: whose language is this tool speaking, and who gets left out when it does? Most AI platforms are trained on massive datasets that often reflect dominant culture norms—standardized English, Western academic tone, and certain behavioral assumptions. If you don't actively intervene, these tools can unintentionally erase or misinterpret the very richness you're trying to affirm in your classroom.</w:t>
      </w:r>
    </w:p>
    <w:p w14:paraId="27EE166F" w14:textId="77777777" w:rsidR="003053C8" w:rsidRPr="003053C8" w:rsidRDefault="003053C8" w:rsidP="003053C8">
      <w:r w:rsidRPr="003053C8">
        <w:t xml:space="preserve">Start with your own awareness. Spend time examining the cultural and linguistic makeup of your students' families—not just on paper, but in practice. What languages do they speak at home? How do they tell stories, resolve conflict, or ask questions? Do they value </w:t>
      </w:r>
      <w:r w:rsidRPr="003053C8">
        <w:lastRenderedPageBreak/>
        <w:t>directness, or is communication more layered and indirect? Are decisions made collectively, or individually? When you understand these norms, you’ll start to notice where a tool might clash with or misunderstand them.</w:t>
      </w:r>
    </w:p>
    <w:p w14:paraId="73DF7165" w14:textId="77777777" w:rsidR="003053C8" w:rsidRPr="003053C8" w:rsidRDefault="003053C8" w:rsidP="003053C8">
      <w:r w:rsidRPr="003053C8">
        <w:t xml:space="preserve">Next, audit the tools you plan to use. This doesn’t mean reading the fine print alone—though you should know what data they collect and how they interpret it. It means </w:t>
      </w:r>
      <w:r w:rsidRPr="003053C8">
        <w:rPr>
          <w:i/>
          <w:iCs/>
        </w:rPr>
        <w:t>testing</w:t>
      </w:r>
      <w:r w:rsidRPr="003053C8">
        <w:t xml:space="preserve"> them with your students’ real ways of communicating. For example, if a family uses Spanglish, Taglish, AAVE, or another hybrid form of language, does the tool recognize that as legitimate or flag it as incorrect? If an AI feedback tool “corrects” a student’s culturally appropriate greeting or storytelling structure, that’s a red flag. Keep a running list of these mismatches. Don’t accept that just because it’s AI, it’s neutral. It isn’t.</w:t>
      </w:r>
    </w:p>
    <w:p w14:paraId="5E0E1E0F" w14:textId="77777777" w:rsidR="003053C8" w:rsidRPr="003053C8" w:rsidRDefault="003053C8" w:rsidP="003053C8">
      <w:r w:rsidRPr="003053C8">
        <w:t>Once you’ve identified limitations, name them. Let students and families know when and where a tool falls short, and how you’re working around it. That kind of transparency builds trust and shows that you’re not outsourcing your cultural lens to the software. You’re applying your own professional and community knowledge to keep it honest.</w:t>
      </w:r>
    </w:p>
    <w:p w14:paraId="5EA414B7" w14:textId="77777777" w:rsidR="003053C8" w:rsidRPr="003053C8" w:rsidRDefault="003053C8" w:rsidP="003053C8">
      <w:r w:rsidRPr="003053C8">
        <w:t>You can also use classroom routines to counteract the bias baked into many platforms. When a grammar checker gives automated suggestions, encourage students to push back—</w:t>
      </w:r>
      <w:r w:rsidRPr="003053C8">
        <w:rPr>
          <w:i/>
          <w:iCs/>
        </w:rPr>
        <w:t>Why might the tool suggest this? Does that make the writing clearer, or does it erase your voice?</w:t>
      </w:r>
      <w:r w:rsidRPr="003053C8">
        <w:t xml:space="preserve"> These conversations help students become critical users of AI, not just passive recipients. And when students start spotting bias, it gives you valuable feedback to bring to the companies or district tech teams making adoption decisions.</w:t>
      </w:r>
    </w:p>
    <w:p w14:paraId="57BBA691" w14:textId="77777777" w:rsidR="003053C8" w:rsidRPr="003053C8" w:rsidRDefault="003053C8" w:rsidP="003053C8">
      <w:r w:rsidRPr="003053C8">
        <w:t>Look for platforms that are built with cultural flexibility in mind. Some tools allow you to adjust tone, register, or language variants. Some let students choose voice models or content origins. But even when options are limited, you can scaffold around the tool. Pair AI writing platforms with peer review that centers cultural voice. Supplement AI reading tutors with texts by authors from students' home cultures. Build your own translation glossaries with families if the AI-generated versions miss key context or meaning.</w:t>
      </w:r>
    </w:p>
    <w:p w14:paraId="54F1ECB4" w14:textId="77777777" w:rsidR="003053C8" w:rsidRPr="003053C8" w:rsidRDefault="003053C8" w:rsidP="003053C8">
      <w:r w:rsidRPr="003053C8">
        <w:t>Invite families into this conversation. If a student uses a translation tool at home, ask caregivers what they notice. Do they feel misrepresented? Are there phrases the AI keeps getting wrong? That kind of grassroots insight is gold—and often missing from top-down adoption decisions. You can even invite a few families to co-review a platform before you use it, just like you might with a new book.</w:t>
      </w:r>
    </w:p>
    <w:p w14:paraId="6012A209" w14:textId="77777777" w:rsidR="003053C8" w:rsidRDefault="003053C8" w:rsidP="003053C8">
      <w:r w:rsidRPr="003053C8">
        <w:t xml:space="preserve">You're not going to find the perfect AI platform that reflects every nuance of every culture. But what you </w:t>
      </w:r>
      <w:r w:rsidRPr="003053C8">
        <w:rPr>
          <w:i/>
          <w:iCs/>
        </w:rPr>
        <w:t>can</w:t>
      </w:r>
      <w:r w:rsidRPr="003053C8">
        <w:t xml:space="preserve"> do is build a practice of constantly checking, questioning, and customizing. When you stay rooted in the voices of your students and their families, you </w:t>
      </w:r>
      <w:r w:rsidRPr="003053C8">
        <w:lastRenderedPageBreak/>
        <w:t>become the translator between the community and the tool—and that’s where the real teaching happens.</w:t>
      </w:r>
    </w:p>
    <w:p w14:paraId="124FF2F7" w14:textId="77777777" w:rsidR="00F901FA" w:rsidRDefault="00F901FA" w:rsidP="00F901FA">
      <w:pPr>
        <w:pStyle w:val="Heading3"/>
      </w:pPr>
    </w:p>
    <w:p w14:paraId="38179725" w14:textId="78D4AF24" w:rsidR="003053C8" w:rsidRDefault="00F901FA" w:rsidP="00F901FA">
      <w:pPr>
        <w:pStyle w:val="Heading3"/>
      </w:pPr>
      <w:bookmarkStart w:id="193" w:name="_Toc203109048"/>
      <w:r w:rsidRPr="00F901FA">
        <w:t>Tech Translators, Not Tech Burdens</w:t>
      </w:r>
      <w:bookmarkEnd w:id="193"/>
    </w:p>
    <w:p w14:paraId="4785F5B1" w14:textId="103F5953" w:rsidR="003053C8" w:rsidRDefault="00417092" w:rsidP="003053C8">
      <w:pPr>
        <w:rPr>
          <w:b/>
          <w:bCs/>
        </w:rPr>
      </w:pPr>
      <w:r>
        <w:rPr>
          <w:b/>
          <w:bCs/>
        </w:rPr>
        <w:t xml:space="preserve">Q: </w:t>
      </w:r>
      <w:r w:rsidRPr="0089484F">
        <w:rPr>
          <w:b/>
          <w:bCs/>
        </w:rPr>
        <w:t>In what ways can I include students as translators or facilitators in tech-based family engagement—without placing too much responsibility on them?</w:t>
      </w:r>
    </w:p>
    <w:p w14:paraId="4968AAE9" w14:textId="77777777" w:rsidR="00F901FA" w:rsidRPr="00F901FA" w:rsidRDefault="00F901FA" w:rsidP="00F901FA">
      <w:r w:rsidRPr="00F901FA">
        <w:t>One of the most meaningful ways to connect with families through technology is by including students in the process—not just as messengers, but as guides. But it’s a delicate balance. You want students to feel proud of their digital knowledge and cultural fluency, not weighed down by expectations to “fix” communication gaps that adults haven’t addressed. The goal is to invite them in, not hand them the job.</w:t>
      </w:r>
    </w:p>
    <w:p w14:paraId="4F718895" w14:textId="77777777" w:rsidR="00F901FA" w:rsidRPr="00F901FA" w:rsidRDefault="00F901FA" w:rsidP="00F901FA">
      <w:r w:rsidRPr="00F901FA">
        <w:t>Start by reframing the role. You’re not asking students to be interpreters in the traditional sense, where they’re stuck translating adult language or responsibility. Instead, think of them as cultural connectors—people who can explain how a certain tool is used in class, why it matters, and how their families might engage with it, in a way that feels familiar and natural. That distinction matters. It keeps the responsibility on you to maintain communication systems, while giving students an active voice in shaping how those systems work best.</w:t>
      </w:r>
    </w:p>
    <w:p w14:paraId="51919119" w14:textId="77777777" w:rsidR="00F901FA" w:rsidRPr="00F901FA" w:rsidRDefault="00F901FA" w:rsidP="00F901FA">
      <w:r w:rsidRPr="00F901FA">
        <w:t>You can build this gradually into your classroom culture. One easy way is through “tech explainer” projects. For example, after introducing a new platform like an AI reading coach, have students create short, family-friendly guides: a how-to video, a narrated slideshow in their home language, or even a comic strip walking through the features. Let them choose the format, and offer time during class to do it—so it’s not something they’re taking home as extra labor.</w:t>
      </w:r>
    </w:p>
    <w:p w14:paraId="5878452C" w14:textId="77777777" w:rsidR="00F901FA" w:rsidRPr="00F901FA" w:rsidRDefault="00F901FA" w:rsidP="00F901FA">
      <w:r w:rsidRPr="00F901FA">
        <w:t>This also models digital literacy for students in a way that respects their identity. If a bilingual student wants to show their family how to use a school portal, don’t just say “Great, you explain it.” Give them tools: sentence starters, language access tools, the chance to role-play it first. You’re building their confidence, not outsourcing your responsibility.</w:t>
      </w:r>
    </w:p>
    <w:p w14:paraId="190281B4" w14:textId="77777777" w:rsidR="00F901FA" w:rsidRPr="00F901FA" w:rsidRDefault="00F901FA" w:rsidP="00F901FA">
      <w:r w:rsidRPr="00F901FA">
        <w:t>Think about where these student-created resources could go: a digital family newsletter, a classroom website, a QR code at back-to-school night. It signals that students’ voices are valued—not just as learners, but as participants in shaping tech culture that includes their families.</w:t>
      </w:r>
    </w:p>
    <w:p w14:paraId="10368C44" w14:textId="77777777" w:rsidR="00F901FA" w:rsidRPr="00F901FA" w:rsidRDefault="00F901FA" w:rsidP="00F901FA">
      <w:r w:rsidRPr="00F901FA">
        <w:lastRenderedPageBreak/>
        <w:t>You can also create small peer or family tech teams—not official roles, but voluntary ones. Invite students who are comfortable with certain platforms to offer a short demonstration during a class showcase or family night. Keep it casual and make sure every student has a way to participate without pressure. One student might present, another might create visuals, another might just stand with their sibling or parent and show them how to log in.</w:t>
      </w:r>
    </w:p>
    <w:p w14:paraId="17AFD72F" w14:textId="77777777" w:rsidR="00F901FA" w:rsidRPr="00F901FA" w:rsidRDefault="00F901FA" w:rsidP="00F901FA">
      <w:r w:rsidRPr="00F901FA">
        <w:t>Be especially mindful of students who may already carry invisible responsibility at home—translating paperwork, navigating forms, handling tech issues for multiple generations. Those students often know more than we realize, but they’re also the ones most in danger of being overburdened. If they do take on a facilitation role, check in. Ask if they want to be involved, what kind of support they need, and whether it feels okay—not just doable.</w:t>
      </w:r>
    </w:p>
    <w:p w14:paraId="4FDEEEAE" w14:textId="77777777" w:rsidR="00F901FA" w:rsidRPr="00F901FA" w:rsidRDefault="00F901FA" w:rsidP="00F901FA">
      <w:r w:rsidRPr="00F901FA">
        <w:t>You can also shift the dynamic by inviting students to reflect on how tech shows up at home. Create space for them to share stories like, “I helped my grandma understand the school app,” or “We used Google Translate, but it was confusing.” These reflections don’t require them to be the translator—they just offer insight into what’s working, what’s missing, and how you might design better supports.</w:t>
      </w:r>
    </w:p>
    <w:p w14:paraId="3677636D" w14:textId="77777777" w:rsidR="00F901FA" w:rsidRDefault="00F901FA" w:rsidP="00F901FA">
      <w:r w:rsidRPr="00F901FA">
        <w:t>In the end, including students as tech facilitators doesn’t mean giving them one more job. It means building a learning space where their voice bridges school and home—where they can see themselves not just as users of tech, but as co-creators of a more inclusive, connected classroom.</w:t>
      </w:r>
    </w:p>
    <w:p w14:paraId="11356186" w14:textId="77777777" w:rsidR="00275E94" w:rsidRDefault="00275E94" w:rsidP="00275E94">
      <w:pPr>
        <w:pStyle w:val="Heading3"/>
      </w:pPr>
    </w:p>
    <w:p w14:paraId="7C417C17" w14:textId="032A84CD" w:rsidR="00DF006E" w:rsidRDefault="00275E94" w:rsidP="00275E94">
      <w:pPr>
        <w:pStyle w:val="Heading3"/>
      </w:pPr>
      <w:bookmarkStart w:id="194" w:name="_Toc203109049"/>
      <w:r w:rsidRPr="00275E94">
        <w:t>Private Isn’t Always Private</w:t>
      </w:r>
      <w:bookmarkEnd w:id="194"/>
    </w:p>
    <w:p w14:paraId="4AA0F0F5" w14:textId="4DB94C10" w:rsidR="00DF006E" w:rsidRDefault="006D43B6" w:rsidP="00F901FA">
      <w:pPr>
        <w:rPr>
          <w:b/>
          <w:bCs/>
        </w:rPr>
      </w:pPr>
      <w:r w:rsidRPr="006D43B6">
        <w:rPr>
          <w:b/>
          <w:bCs/>
        </w:rPr>
        <w:t xml:space="preserve">Q: What </w:t>
      </w:r>
      <w:r w:rsidRPr="0089484F">
        <w:rPr>
          <w:b/>
          <w:bCs/>
        </w:rPr>
        <w:t>privacy risks do AI-powered translation, messaging, or data-sharing tools pose, and how can I explain these transparently to families?</w:t>
      </w:r>
    </w:p>
    <w:p w14:paraId="7C2584EC" w14:textId="77777777" w:rsidR="00275E94" w:rsidRPr="00275E94" w:rsidRDefault="00275E94" w:rsidP="00275E94">
      <w:r w:rsidRPr="00275E94">
        <w:t>When you’re using AI-powered tools for translation, messaging, or data-sharing, you have to be honest with yourself—and with families—about what you’re putting into the system and who might be able to see it. These tools can be incredibly helpful for connecting across languages and supporting student learning, but they’re not neutral. Every time you send a message, share a document, or use a translation app, data is being processed somewhere, often in ways that aren’t clearly explained to you—or to the families you’re communicating with.</w:t>
      </w:r>
    </w:p>
    <w:p w14:paraId="466956A8" w14:textId="77777777" w:rsidR="00275E94" w:rsidRPr="00275E94" w:rsidRDefault="00275E94" w:rsidP="00275E94">
      <w:r w:rsidRPr="00275E94">
        <w:t xml:space="preserve">One of the biggest risks is how these tools store and reuse information. Many free or low-cost AI tools keep user inputs to improve their algorithms. That means a translated message you type in about a student’s attendance, behavior, or academic needs might be saved on a server and used to train future versions of the tool. Even if no names are </w:t>
      </w:r>
      <w:r w:rsidRPr="00275E94">
        <w:lastRenderedPageBreak/>
        <w:t>included, patterns can be traced. For families already concerned about surveillance or who’ve had difficult interactions with institutions, this feels more like exposure than help.</w:t>
      </w:r>
    </w:p>
    <w:p w14:paraId="522E4DDC" w14:textId="77777777" w:rsidR="00275E94" w:rsidRPr="00275E94" w:rsidRDefault="00275E94" w:rsidP="00275E94">
      <w:r w:rsidRPr="00275E94">
        <w:t>Another risk is the possibility of mistranslation—not just in words, but in meaning. AI translation tools can miss cultural nuance, tone, or context. If a message about a school concern is translated too harshly or too vaguely, it could damage the trust you’re trying to build. And if families misunderstand something due to a translation error and act on it, the consequences can be real for both the student and the school relationship.</w:t>
      </w:r>
    </w:p>
    <w:p w14:paraId="556DE12A" w14:textId="77777777" w:rsidR="00275E94" w:rsidRPr="00275E94" w:rsidRDefault="00275E94" w:rsidP="00275E94">
      <w:r w:rsidRPr="00275E94">
        <w:t>Then there’s the issue of data sharing. AI-powered messaging platforms sometimes integrate with school portals or learning management systems. When families log in, they may not know what parts of their interaction are being tracked—clicks, responses, time spent on pages. These behaviors are often packaged as “engagement analytics,” but they can feel invasive if families weren’t informed ahead of time.</w:t>
      </w:r>
    </w:p>
    <w:p w14:paraId="7363E5D7" w14:textId="77777777" w:rsidR="00275E94" w:rsidRPr="00275E94" w:rsidRDefault="00275E94" w:rsidP="00275E94">
      <w:r w:rsidRPr="00275E94">
        <w:t>So how do you explain all this to families without causing panic or losing trust? You start with transparency. Tell them what tools you’re using, how they work, and what you do to protect their privacy. Use plain language. Avoid saying things are “safe” or “secure” unless you truly understand the system’s protections. Instead, say, “This tool translates messages between English and Spanish using AI. It doesn’t always get tone right, so let me know if anything feels confusing or off.” That kind of honesty invites partnership.</w:t>
      </w:r>
    </w:p>
    <w:p w14:paraId="5A756449" w14:textId="77777777" w:rsidR="00275E94" w:rsidRPr="00275E94" w:rsidRDefault="00275E94" w:rsidP="00275E94">
      <w:r w:rsidRPr="00275E94">
        <w:t xml:space="preserve">You should also tell families what </w:t>
      </w:r>
      <w:r w:rsidRPr="00275E94">
        <w:rPr>
          <w:i/>
          <w:iCs/>
        </w:rPr>
        <w:t>not</w:t>
      </w:r>
      <w:r w:rsidRPr="00275E94">
        <w:t xml:space="preserve"> to send through these tools. Set clear boundaries: “Please don’t include personal health, immigration, or financial information in messages through this app. If you need to talk about something sensitive, let’s schedule a phone call or in-person meeting.” This shows respect for their privacy and helps them make informed choices about how they communicate.</w:t>
      </w:r>
    </w:p>
    <w:p w14:paraId="64953609" w14:textId="77777777" w:rsidR="00275E94" w:rsidRPr="00275E94" w:rsidRDefault="00275E94" w:rsidP="00275E94">
      <w:r w:rsidRPr="00275E94">
        <w:t>Whenever possible, offer alternatives. If a family prefers human translation or paper notes, don’t force the AI route. If they’re curious but hesitant, walk them through it first—maybe even with their child alongside as a guide. You’re not just teaching how to use the tool; you’re modeling how to use it with care.</w:t>
      </w:r>
    </w:p>
    <w:p w14:paraId="4B46D83A" w14:textId="77777777" w:rsidR="00275E94" w:rsidRPr="00275E94" w:rsidRDefault="00275E94" w:rsidP="00275E94">
      <w:r w:rsidRPr="00275E94">
        <w:t>Keep in mind that your role is to advocate, not just implement. If a tool your district uses feels too invasive or unclear, speak up. Gather feedback from families and students. Share concerns with admin. Push for tools that are more transparent, culturally responsive, and designed with privacy in mind.</w:t>
      </w:r>
    </w:p>
    <w:p w14:paraId="77E2048E" w14:textId="77777777" w:rsidR="00275E94" w:rsidRDefault="00275E94" w:rsidP="00275E94">
      <w:r w:rsidRPr="00275E94">
        <w:t xml:space="preserve">In the end, what matters most is that families trust </w:t>
      </w:r>
      <w:r w:rsidRPr="00275E94">
        <w:rPr>
          <w:i/>
          <w:iCs/>
        </w:rPr>
        <w:t>you</w:t>
      </w:r>
      <w:r w:rsidRPr="00275E94">
        <w:t>, not the tech. When they know you’re watching out for their information, checking how tools interpret their language, and giving them real choices in how they communicate, they’ll feel more connected—and more protected—no matter what platforms you use.</w:t>
      </w:r>
    </w:p>
    <w:p w14:paraId="4CF81B5B" w14:textId="77777777" w:rsidR="00CB47B2" w:rsidRDefault="00CB47B2" w:rsidP="00CB47B2">
      <w:pPr>
        <w:pStyle w:val="Heading3"/>
      </w:pPr>
    </w:p>
    <w:p w14:paraId="21A71060" w14:textId="660AF223" w:rsidR="00275E94" w:rsidRDefault="00CB47B2" w:rsidP="00CB47B2">
      <w:pPr>
        <w:pStyle w:val="Heading3"/>
      </w:pPr>
      <w:bookmarkStart w:id="195" w:name="_Toc203109050"/>
      <w:r w:rsidRPr="00CB47B2">
        <w:t>Beyond the Shortcut</w:t>
      </w:r>
      <w:bookmarkEnd w:id="195"/>
    </w:p>
    <w:p w14:paraId="30051045" w14:textId="2B4E88A7" w:rsidR="00275E94" w:rsidRDefault="00B55D78" w:rsidP="00275E94">
      <w:pPr>
        <w:rPr>
          <w:b/>
          <w:bCs/>
        </w:rPr>
      </w:pPr>
      <w:r w:rsidRPr="00CB47B2">
        <w:rPr>
          <w:b/>
          <w:bCs/>
        </w:rPr>
        <w:t>Q:</w:t>
      </w:r>
      <w:r w:rsidR="00CB47B2" w:rsidRPr="00CB47B2">
        <w:rPr>
          <w:b/>
          <w:bCs/>
        </w:rPr>
        <w:t xml:space="preserve"> </w:t>
      </w:r>
      <w:r w:rsidRPr="00CB47B2">
        <w:rPr>
          <w:b/>
          <w:bCs/>
        </w:rPr>
        <w:t xml:space="preserve">How </w:t>
      </w:r>
      <w:r w:rsidRPr="0089484F">
        <w:rPr>
          <w:b/>
          <w:bCs/>
        </w:rPr>
        <w:t>can I advocate for school-wide policies that treat AI as a tool for inclusion and partnership rather than just efficiency?</w:t>
      </w:r>
    </w:p>
    <w:p w14:paraId="2B3DBDAD" w14:textId="77777777" w:rsidR="00CB47B2" w:rsidRPr="00CB47B2" w:rsidRDefault="00CB47B2" w:rsidP="00CB47B2">
      <w:r w:rsidRPr="00CB47B2">
        <w:t>If you want AI to be seen as a tool for inclusion and partnership across your school—not just as a shortcut for grading or data sorting—you’re going to have to be intentional about how you talk about it, model it, and push for it. Efficiency is easy to sell, but inclusion takes explanation, trust, and sometimes discomfort. The good news is, you’re not alone. Other teachers are asking these same questions. You just need to be the one who brings the conversation to the front.</w:t>
      </w:r>
    </w:p>
    <w:p w14:paraId="7AA25276" w14:textId="77777777" w:rsidR="00CB47B2" w:rsidRPr="00CB47B2" w:rsidRDefault="00CB47B2" w:rsidP="00CB47B2">
      <w:r w:rsidRPr="00CB47B2">
        <w:t>Start by listening to how AI is already being talked about in your school. Is it mostly coming from IT or admin with words like “streamline,” “automate,” or “optimize”? If so, that’s your clue. Those aren’t bad things—but when that’s the only narrative, it leaves out everything you know from the classroom: that students aren’t data points, that families want connection not auto-replies, and that learning takes time, trust, and voice. When you hear tech framed only as time-saving, step in and ask: who are we saving time for, and what are we losing in the process?</w:t>
      </w:r>
    </w:p>
    <w:p w14:paraId="4042770C" w14:textId="77777777" w:rsidR="00CB47B2" w:rsidRPr="00CB47B2" w:rsidRDefault="00CB47B2" w:rsidP="00CB47B2">
      <w:r w:rsidRPr="00CB47B2">
        <w:t>Bring your classroom examples into staff meetings or professional learning communities. Show how you’ve used AI tools to support multilingual learners, scaffold creative writing, or invite families into communication using their own languages and tones. Share how a student used an AI chatbot to test out multiple ways to say something and chose the one that felt most like their voice. That kind of story reframes AI as a bridge, not a shortcut. And stories change minds far more effectively than product demos.</w:t>
      </w:r>
    </w:p>
    <w:p w14:paraId="50DDDCB4" w14:textId="77777777" w:rsidR="00CB47B2" w:rsidRPr="00CB47B2" w:rsidRDefault="00CB47B2" w:rsidP="00CB47B2">
      <w:r w:rsidRPr="00CB47B2">
        <w:t>You don’t need to be the expert in the room, but you can be the one asking the better questions. When your school considers adopting a new AI-powered grading system or messaging app, ask how it handles bias. Ask if it allows for home language support. Ask whether families were consulted before it was piloted. When a policy doesn’t make space for cultural context or parent voice, you don’t have to attack it—but you do have to notice it out loud. That’s how change starts.</w:t>
      </w:r>
    </w:p>
    <w:p w14:paraId="6A68BAF5" w14:textId="77777777" w:rsidR="00CB47B2" w:rsidRPr="00CB47B2" w:rsidRDefault="00CB47B2" w:rsidP="00CB47B2">
      <w:r w:rsidRPr="00CB47B2">
        <w:t>Gather allies. Find the teachers who are already worried about tech inequity or excited about inclusive possibilities. Work with counselors, librarians, and EL coordinators to draft shared language for a school-wide tech policy that centers student dignity, cultural responsiveness, and family partnership. You’re more likely to be heard when your suggestions come from a team rather than a solo voice.</w:t>
      </w:r>
    </w:p>
    <w:p w14:paraId="4ED9337A" w14:textId="77777777" w:rsidR="00CB47B2" w:rsidRPr="00CB47B2" w:rsidRDefault="00CB47B2" w:rsidP="00CB47B2">
      <w:r w:rsidRPr="00CB47B2">
        <w:lastRenderedPageBreak/>
        <w:t>Push for shared definitions. When you say “AI for inclusion,” what do you mean? Maybe it looks like translation tools that honor dialects. Maybe it’s about platforms that give neurodivergent students multiple ways to show learning. Maybe it’s ensuring that parents can opt in or out of AI communication without being cut off from school updates. Spell it out clearly, so that when your school writes its policies, the language reflects those values.</w:t>
      </w:r>
    </w:p>
    <w:p w14:paraId="7D98AD6D" w14:textId="77777777" w:rsidR="00CB47B2" w:rsidRPr="00CB47B2" w:rsidRDefault="00CB47B2" w:rsidP="00CB47B2">
      <w:r w:rsidRPr="00CB47B2">
        <w:t>Offer small pilots as proof points. If you want to advocate for inclusive use of AI, volunteer to test a tool in a way that centers partnership—like co-creating a bilingual family newsletter using AI drafts and student edits. Share what worked and what didn’t. It gives leadership something to build on, rather than resist.</w:t>
      </w:r>
    </w:p>
    <w:p w14:paraId="65423431" w14:textId="77777777" w:rsidR="00CB47B2" w:rsidRDefault="00CB47B2" w:rsidP="00CB47B2">
      <w:r w:rsidRPr="00CB47B2">
        <w:t>Most of all, keep reminding people that inclusion and efficiency aren’t opposites—but they are different starting points. When AI policies are written only to save time, they often leave behind the very families who most need connection. But when policies start with belonging, voice, and access, efficiency becomes the byproduct—not the purpose. That shift begins with people like you, who refuse to let technology outpace relationships.</w:t>
      </w:r>
    </w:p>
    <w:p w14:paraId="2F4F7C85" w14:textId="77777777" w:rsidR="00EC2BD7" w:rsidRDefault="00EC2BD7" w:rsidP="00CB47B2"/>
    <w:p w14:paraId="276704D5" w14:textId="4FC78A93" w:rsidR="00EC2BD7" w:rsidRDefault="00EC2BD7" w:rsidP="00EC2BD7">
      <w:pPr>
        <w:pStyle w:val="Heading3"/>
      </w:pPr>
      <w:bookmarkStart w:id="196" w:name="_Toc203109051"/>
      <w:r>
        <w:t>For Further Reading</w:t>
      </w:r>
      <w:bookmarkEnd w:id="196"/>
    </w:p>
    <w:p w14:paraId="753BB670" w14:textId="57FF981F" w:rsidR="00520D61" w:rsidRPr="00520D61" w:rsidRDefault="00520D61" w:rsidP="00520D61">
      <w:r w:rsidRPr="00520D61">
        <w:t>Abenavoli, R.</w:t>
      </w:r>
      <w:r w:rsidRPr="00520D61">
        <w:rPr>
          <w:rFonts w:ascii="Arial" w:hAnsi="Arial" w:cs="Arial"/>
        </w:rPr>
        <w:t> </w:t>
      </w:r>
      <w:r w:rsidRPr="00520D61">
        <w:t>M., Siegel, J.</w:t>
      </w:r>
      <w:r w:rsidRPr="00520D61">
        <w:rPr>
          <w:rFonts w:ascii="Arial" w:hAnsi="Arial" w:cs="Arial"/>
        </w:rPr>
        <w:t> </w:t>
      </w:r>
      <w:r w:rsidRPr="00520D61">
        <w:t>A., &amp; Morris, P.</w:t>
      </w:r>
      <w:r w:rsidRPr="00520D61">
        <w:rPr>
          <w:rFonts w:ascii="Arial" w:hAnsi="Arial" w:cs="Arial"/>
        </w:rPr>
        <w:t> </w:t>
      </w:r>
      <w:r w:rsidRPr="00520D61">
        <w:t xml:space="preserve">A. (2022). </w:t>
      </w:r>
      <w:r w:rsidRPr="00520D61">
        <w:rPr>
          <w:i/>
          <w:iCs/>
        </w:rPr>
        <w:t>Unleashing the power of family engagement to achieve impact and equity for all</w:t>
      </w:r>
      <w:r w:rsidRPr="00520D61">
        <w:t>. In K.</w:t>
      </w:r>
      <w:r w:rsidRPr="00520D61">
        <w:rPr>
          <w:rFonts w:ascii="Arial" w:hAnsi="Arial" w:cs="Arial"/>
        </w:rPr>
        <w:t> </w:t>
      </w:r>
      <w:r w:rsidRPr="00520D61">
        <w:t>L. Bierman &amp; S.</w:t>
      </w:r>
      <w:r w:rsidRPr="00520D61">
        <w:rPr>
          <w:rFonts w:ascii="Arial" w:hAnsi="Arial" w:cs="Arial"/>
        </w:rPr>
        <w:t> </w:t>
      </w:r>
      <w:r w:rsidRPr="00520D61">
        <w:t xml:space="preserve">M. Sheridan (Eds.), </w:t>
      </w:r>
      <w:r w:rsidRPr="00520D61">
        <w:rPr>
          <w:i/>
          <w:iCs/>
        </w:rPr>
        <w:t>Family</w:t>
      </w:r>
      <w:r w:rsidRPr="00520D61">
        <w:rPr>
          <w:i/>
          <w:iCs/>
        </w:rPr>
        <w:noBreakHyphen/>
        <w:t>School Partnerships During the Early School Years</w:t>
      </w:r>
      <w:r w:rsidRPr="00520D61">
        <w:t xml:space="preserve"> (pp.</w:t>
      </w:r>
      <w:r w:rsidRPr="00520D61">
        <w:rPr>
          <w:rFonts w:ascii="Arial" w:hAnsi="Arial" w:cs="Arial"/>
        </w:rPr>
        <w:t> </w:t>
      </w:r>
      <w:r w:rsidRPr="00520D61">
        <w:t>103</w:t>
      </w:r>
      <w:r w:rsidRPr="00520D61">
        <w:rPr>
          <w:rFonts w:ascii="Aptos" w:hAnsi="Aptos" w:cs="Aptos"/>
        </w:rPr>
        <w:t>–</w:t>
      </w:r>
      <w:r w:rsidRPr="00520D61">
        <w:t xml:space="preserve">121). Springer. </w:t>
      </w:r>
      <w:hyperlink r:id="rId87" w:history="1">
        <w:r w:rsidRPr="00520D61">
          <w:rPr>
            <w:rStyle w:val="Hyperlink"/>
          </w:rPr>
          <w:t>https://doi.org/10.1007/978</w:t>
        </w:r>
        <w:r w:rsidRPr="00520D61">
          <w:rPr>
            <w:rStyle w:val="Hyperlink"/>
          </w:rPr>
          <w:t>-</w:t>
        </w:r>
        <w:r w:rsidRPr="00520D61">
          <w:rPr>
            <w:rStyle w:val="Hyperlink"/>
          </w:rPr>
          <w:t>3-030-74617-9_8</w:t>
        </w:r>
      </w:hyperlink>
      <w:r w:rsidRPr="00520D61">
        <w:t xml:space="preserve"> </w:t>
      </w:r>
    </w:p>
    <w:p w14:paraId="0ED2D669" w14:textId="2DF5303B" w:rsidR="00520D61" w:rsidRPr="00520D61" w:rsidRDefault="00520D61" w:rsidP="00520D61">
      <w:r w:rsidRPr="00520D61">
        <w:t>Asher, C.</w:t>
      </w:r>
      <w:r w:rsidRPr="00520D61">
        <w:rPr>
          <w:rFonts w:ascii="Arial" w:hAnsi="Arial" w:cs="Arial"/>
        </w:rPr>
        <w:t> </w:t>
      </w:r>
      <w:r w:rsidRPr="00520D61">
        <w:t>A., Scherer, E., Kim, J.</w:t>
      </w:r>
      <w:r w:rsidRPr="00520D61">
        <w:rPr>
          <w:rFonts w:ascii="Arial" w:hAnsi="Arial" w:cs="Arial"/>
        </w:rPr>
        <w:t> </w:t>
      </w:r>
      <w:r w:rsidRPr="00520D61">
        <w:t>S., &amp; Tvedt, J.</w:t>
      </w:r>
      <w:r w:rsidRPr="00520D61">
        <w:rPr>
          <w:rFonts w:ascii="Arial" w:hAnsi="Arial" w:cs="Arial"/>
        </w:rPr>
        <w:t> </w:t>
      </w:r>
      <w:r w:rsidRPr="00520D61">
        <w:t xml:space="preserve">N. (2024). </w:t>
      </w:r>
      <w:r w:rsidRPr="00520D61">
        <w:rPr>
          <w:i/>
          <w:iCs/>
        </w:rPr>
        <w:t>Understanding heterogeneous patterns of family engagement with educational technology to inform school</w:t>
      </w:r>
      <w:r w:rsidRPr="00520D61">
        <w:rPr>
          <w:i/>
          <w:iCs/>
        </w:rPr>
        <w:noBreakHyphen/>
        <w:t>family communication in linguistically diverse communities</w:t>
      </w:r>
      <w:r w:rsidRPr="00520D61">
        <w:t xml:space="preserve">. </w:t>
      </w:r>
      <w:r w:rsidRPr="00520D61">
        <w:rPr>
          <w:i/>
          <w:iCs/>
        </w:rPr>
        <w:t>Educational Researcher, 53</w:t>
      </w:r>
      <w:r w:rsidRPr="00520D61">
        <w:t xml:space="preserve">(6), 412–429. </w:t>
      </w:r>
      <w:hyperlink r:id="rId88" w:history="1">
        <w:r w:rsidRPr="00520D61">
          <w:rPr>
            <w:rStyle w:val="Hyperlink"/>
          </w:rPr>
          <w:t>https://doi.org/10.3102/0013189X241238651</w:t>
        </w:r>
      </w:hyperlink>
      <w:r w:rsidRPr="00520D61">
        <w:t xml:space="preserve"> </w:t>
      </w:r>
    </w:p>
    <w:p w14:paraId="49782707" w14:textId="61FBCF2F" w:rsidR="00520D61" w:rsidRPr="00520D61" w:rsidRDefault="00520D61" w:rsidP="00520D61">
      <w:r w:rsidRPr="00520D61">
        <w:t>Garcia Ramos, J., &amp; Wilson</w:t>
      </w:r>
      <w:r w:rsidRPr="00520D61">
        <w:noBreakHyphen/>
        <w:t xml:space="preserve">Kennedy, Z. (2024). </w:t>
      </w:r>
      <w:r w:rsidRPr="00520D61">
        <w:rPr>
          <w:i/>
          <w:iCs/>
        </w:rPr>
        <w:t>Promoting equity and addressing concerns in teaching and learning with artificial intelligence</w:t>
      </w:r>
      <w:r w:rsidRPr="00520D61">
        <w:t xml:space="preserve">. </w:t>
      </w:r>
      <w:r w:rsidRPr="00520D61">
        <w:rPr>
          <w:i/>
          <w:iCs/>
        </w:rPr>
        <w:t>Frontiers in Education, 9</w:t>
      </w:r>
      <w:r w:rsidRPr="00520D61">
        <w:t xml:space="preserve">, Article 1487882. </w:t>
      </w:r>
      <w:hyperlink r:id="rId89" w:history="1">
        <w:r w:rsidRPr="00520D61">
          <w:rPr>
            <w:rStyle w:val="Hyperlink"/>
          </w:rPr>
          <w:t>https://doi.org/10.3389/feduc.2024.1487882</w:t>
        </w:r>
      </w:hyperlink>
      <w:r w:rsidRPr="00520D61">
        <w:t xml:space="preserve"> </w:t>
      </w:r>
    </w:p>
    <w:p w14:paraId="217E09D1" w14:textId="416D49F6" w:rsidR="00520D61" w:rsidRPr="00520D61" w:rsidRDefault="00520D61" w:rsidP="00520D61">
      <w:r w:rsidRPr="00520D61">
        <w:t xml:space="preserve">Guralnick, D. (2024). </w:t>
      </w:r>
      <w:r w:rsidRPr="00520D61">
        <w:rPr>
          <w:i/>
          <w:iCs/>
        </w:rPr>
        <w:t>Reimagining learning experiences with the use of AI</w:t>
      </w:r>
      <w:r w:rsidRPr="00520D61">
        <w:t xml:space="preserve">. In P. Ilic, I. Casebourne, &amp; R. Wegerif (Eds.), </w:t>
      </w:r>
      <w:r w:rsidRPr="00520D61">
        <w:rPr>
          <w:i/>
          <w:iCs/>
        </w:rPr>
        <w:t>Artificial Intelligence in Education: The Intersection of Technology and Pedagogy</w:t>
      </w:r>
      <w:r w:rsidRPr="00520D61">
        <w:t xml:space="preserve"> (pp.</w:t>
      </w:r>
      <w:r w:rsidRPr="00520D61">
        <w:rPr>
          <w:rFonts w:ascii="Arial" w:hAnsi="Arial" w:cs="Arial"/>
        </w:rPr>
        <w:t> </w:t>
      </w:r>
      <w:r w:rsidRPr="00520D61">
        <w:t>39</w:t>
      </w:r>
      <w:r w:rsidRPr="00520D61">
        <w:rPr>
          <w:rFonts w:ascii="Aptos" w:hAnsi="Aptos" w:cs="Aptos"/>
        </w:rPr>
        <w:t>–</w:t>
      </w:r>
      <w:r w:rsidRPr="00520D61">
        <w:t xml:space="preserve">58). Springer. </w:t>
      </w:r>
      <w:hyperlink r:id="rId90" w:history="1">
        <w:r w:rsidRPr="00520D61">
          <w:rPr>
            <w:rStyle w:val="Hyperlink"/>
          </w:rPr>
          <w:t>https://doi.org/10.1007/978-3-031-71232-6_3</w:t>
        </w:r>
      </w:hyperlink>
      <w:r w:rsidRPr="00520D61">
        <w:t xml:space="preserve"> </w:t>
      </w:r>
    </w:p>
    <w:p w14:paraId="7B4B5B55" w14:textId="0741BD28" w:rsidR="00520D61" w:rsidRPr="00520D61" w:rsidRDefault="00520D61" w:rsidP="00520D61">
      <w:r w:rsidRPr="00520D61">
        <w:t xml:space="preserve">Hall, R. (2024). </w:t>
      </w:r>
      <w:r w:rsidRPr="00520D61">
        <w:rPr>
          <w:i/>
          <w:iCs/>
        </w:rPr>
        <w:t>Generative AI and re</w:t>
      </w:r>
      <w:r w:rsidRPr="00520D61">
        <w:rPr>
          <w:i/>
          <w:iCs/>
        </w:rPr>
        <w:noBreakHyphen/>
        <w:t>weaving a pedagogical horizon of social possibility</w:t>
      </w:r>
      <w:r w:rsidRPr="00520D61">
        <w:t xml:space="preserve">. </w:t>
      </w:r>
      <w:r w:rsidRPr="00520D61">
        <w:rPr>
          <w:i/>
          <w:iCs/>
        </w:rPr>
        <w:t>International Journal of Educational Technology in Higher Education, 21</w:t>
      </w:r>
      <w:r w:rsidRPr="00520D61">
        <w:t xml:space="preserve">, 12. </w:t>
      </w:r>
      <w:hyperlink r:id="rId91" w:history="1">
        <w:r w:rsidRPr="00520D61">
          <w:rPr>
            <w:rStyle w:val="Hyperlink"/>
          </w:rPr>
          <w:t>https://doi.org/10.1186/s41239-024-00445-6</w:t>
        </w:r>
      </w:hyperlink>
      <w:r w:rsidRPr="00520D61">
        <w:t xml:space="preserve"> </w:t>
      </w:r>
    </w:p>
    <w:p w14:paraId="14FBC5DD" w14:textId="55889922" w:rsidR="00520D61" w:rsidRDefault="00520D61" w:rsidP="00520D61">
      <w:r w:rsidRPr="00520D61">
        <w:lastRenderedPageBreak/>
        <w:t>Ho, H.</w:t>
      </w:r>
      <w:r w:rsidRPr="00520D61">
        <w:noBreakHyphen/>
        <w:t xml:space="preserve">R., Kargeti, N., Liu, Z., &amp; Mutlu, B. (2025). </w:t>
      </w:r>
      <w:r w:rsidRPr="00520D61">
        <w:rPr>
          <w:i/>
          <w:iCs/>
        </w:rPr>
        <w:t>SET</w:t>
      </w:r>
      <w:r w:rsidRPr="00520D61">
        <w:rPr>
          <w:i/>
          <w:iCs/>
        </w:rPr>
        <w:noBreakHyphen/>
        <w:t>PAiREd: Designing for parental involvement in learning with an AI</w:t>
      </w:r>
      <w:r w:rsidRPr="00520D61">
        <w:rPr>
          <w:i/>
          <w:iCs/>
        </w:rPr>
        <w:noBreakHyphen/>
        <w:t>assisted educational robot</w:t>
      </w:r>
      <w:r w:rsidRPr="00520D61">
        <w:t xml:space="preserve">. </w:t>
      </w:r>
      <w:r w:rsidRPr="00520D61">
        <w:rPr>
          <w:i/>
          <w:iCs/>
        </w:rPr>
        <w:t>arXiv</w:t>
      </w:r>
      <w:r w:rsidRPr="00520D61">
        <w:t xml:space="preserve">. </w:t>
      </w:r>
      <w:hyperlink r:id="rId92" w:history="1">
        <w:r w:rsidRPr="00520D61">
          <w:rPr>
            <w:rStyle w:val="Hyperlink"/>
          </w:rPr>
          <w:t>https://arxiv.org/abs/2502.17623</w:t>
        </w:r>
      </w:hyperlink>
      <w:r w:rsidRPr="00520D61">
        <w:t xml:space="preserve"> </w:t>
      </w:r>
    </w:p>
    <w:p w14:paraId="5634A0D4" w14:textId="77777777" w:rsidR="00AD0B4F" w:rsidRDefault="00AD0B4F" w:rsidP="00520D61"/>
    <w:p w14:paraId="0AEC5073" w14:textId="77777777" w:rsidR="005E3609" w:rsidRPr="005E3609" w:rsidRDefault="005E3609" w:rsidP="005E3609">
      <w:pPr>
        <w:pStyle w:val="Heading1"/>
      </w:pPr>
      <w:bookmarkStart w:id="197" w:name="_Toc203109052"/>
      <w:r w:rsidRPr="005E3609">
        <w:t>Part V: Teaching for Justice in a Future-Ready World</w:t>
      </w:r>
      <w:bookmarkEnd w:id="197"/>
    </w:p>
    <w:p w14:paraId="26D6EF85" w14:textId="77777777" w:rsidR="005E3609" w:rsidRPr="005E3609" w:rsidRDefault="005E3609" w:rsidP="005E3609">
      <w:pPr>
        <w:pStyle w:val="Heading2"/>
      </w:pPr>
      <w:bookmarkStart w:id="198" w:name="_Toc203109053"/>
      <w:r w:rsidRPr="005E3609">
        <w:t>Chapter 17: A Curriculum That Speaks Every Language</w:t>
      </w:r>
      <w:bookmarkEnd w:id="198"/>
    </w:p>
    <w:p w14:paraId="76C5521E" w14:textId="3E66D24E" w:rsidR="005E3609" w:rsidRPr="00520D61" w:rsidRDefault="00463321" w:rsidP="00463321">
      <w:pPr>
        <w:pStyle w:val="Heading3"/>
      </w:pPr>
      <w:bookmarkStart w:id="199" w:name="_Toc203109054"/>
      <w:r w:rsidRPr="00463321">
        <w:t>Neuro-Smart Strategies for Multilingual Learners in STEM</w:t>
      </w:r>
      <w:bookmarkEnd w:id="199"/>
    </w:p>
    <w:p w14:paraId="6AD684D1" w14:textId="46E75999" w:rsidR="00EC2BD7" w:rsidRDefault="00C27610" w:rsidP="00EC2BD7">
      <w:pPr>
        <w:rPr>
          <w:b/>
          <w:bCs/>
        </w:rPr>
      </w:pPr>
      <w:r w:rsidRPr="00C27610">
        <w:rPr>
          <w:b/>
          <w:bCs/>
        </w:rPr>
        <w:t xml:space="preserve">Q: How </w:t>
      </w:r>
      <w:r w:rsidRPr="00E75193">
        <w:rPr>
          <w:b/>
          <w:bCs/>
        </w:rPr>
        <w:t>can I use insights from neuroscience about the multilingual brain to better support language learners in content areas like math or science?</w:t>
      </w:r>
    </w:p>
    <w:p w14:paraId="6ECA2EF1" w14:textId="77777777" w:rsidR="001D3D5F" w:rsidRPr="001D3D5F" w:rsidRDefault="001D3D5F" w:rsidP="001D3D5F">
      <w:r w:rsidRPr="001D3D5F">
        <w:t>You already know that your multilingual students bring so much more to the classroom than just a “language gap.” What neuroscience is starting to confirm is something many multilingual communities have known for generations—language doesn’t sit in a single box in the brain, and neither does learning. When you teach content like math or science, you’re not just teaching facts and formulas. You’re building conceptual understanding across multiple neural networks. That’s your biggest opportunity.</w:t>
      </w:r>
    </w:p>
    <w:p w14:paraId="5D77D314" w14:textId="77777777" w:rsidR="001D3D5F" w:rsidRPr="001D3D5F" w:rsidRDefault="001D3D5F" w:rsidP="001D3D5F">
      <w:r w:rsidRPr="001D3D5F">
        <w:t>Start with this: the multilingual brain isn’t just juggling languages; it’s constantly engaged in control, attention, and switching tasks. Studies using fMRI show that multilinguals activate areas of the brain associated with executive function more robustly than monolinguals. That means your students who speak more than one language may already be wired to navigate complex tasks, resist distraction, and hold competing concepts in working memory—all vital for STEM thinking. But here’s the catch: if your instruction is presented in one dominant language with no bridge to their linguistic strengths, those neural benefits get suppressed rather than activated.</w:t>
      </w:r>
    </w:p>
    <w:p w14:paraId="58E98619" w14:textId="77777777" w:rsidR="001D3D5F" w:rsidRPr="001D3D5F" w:rsidRDefault="001D3D5F" w:rsidP="001D3D5F">
      <w:r w:rsidRPr="001D3D5F">
        <w:t>So how do you tap into that bilingual brilliance? Start by integrating translanguaging as a strategy, not as a crutch. Let students use all their languages to make meaning—jotting notes in Spanish while solving a word problem in English, or discussing a science experiment in Tagalog before writing it up in academic English. Research shows this doesn’t “confuse” the brain. In fact, it builds deeper conceptual understanding and strengthens neural pathways across both languages. It also reduces cognitive load by letting students process new content using the full range of their linguistic tools.</w:t>
      </w:r>
    </w:p>
    <w:p w14:paraId="11CA5323" w14:textId="77777777" w:rsidR="001D3D5F" w:rsidRPr="001D3D5F" w:rsidRDefault="001D3D5F" w:rsidP="001D3D5F">
      <w:r w:rsidRPr="001D3D5F">
        <w:t xml:space="preserve">You can also make your math and science content more brain-friendly by adjusting the language demand of your tasks without dumbing down the content. This is where </w:t>
      </w:r>
      <w:r w:rsidRPr="001D3D5F">
        <w:lastRenderedPageBreak/>
        <w:t>scaffolding becomes brain science. Visuals, diagrams, sentence stems, and hands-on models aren’t just “supports” for language learners—they’re tools that engage multiple brain regions at once. That multimodal engagement helps encode new vocabulary and concepts more effectively, especially when they’re linked to students’ prior knowledge and lived experiences.</w:t>
      </w:r>
    </w:p>
    <w:p w14:paraId="19E42854" w14:textId="77777777" w:rsidR="001D3D5F" w:rsidRPr="001D3D5F" w:rsidRDefault="001D3D5F" w:rsidP="001D3D5F">
      <w:r w:rsidRPr="001D3D5F">
        <w:t>Neuroscience also tells us that the emotional centers of the brain are deeply intertwined with memory and learning. When multilingual students feel that their home language is unwelcome or invisible, stress and disengagement can block comprehension—even if the student has the cognitive skills to succeed. That means affirming students’ identities isn’t a side project; it’s central to learning. Simple gestures like labeling key concepts in multiple languages or inviting families to share how a scientific concept connects to home practices can reduce affective filters and make the brain more receptive to input.</w:t>
      </w:r>
    </w:p>
    <w:p w14:paraId="60EBE459" w14:textId="77777777" w:rsidR="001D3D5F" w:rsidRPr="001D3D5F" w:rsidRDefault="001D3D5F" w:rsidP="001D3D5F">
      <w:r w:rsidRPr="001D3D5F">
        <w:t>One more thing: avoid the trap of thinking students need to “master English first” before diving into rigorous content. The brain doesn’t work in neat silos like that. Let students wrestle with big ideas, even if their output isn’t perfectly polished English. The language will come through the content, especially when the tasks are meaningful and connected to the real world. If a student explains Newton’s Third Law in Arabic first, they’re not behind—they’re rehearsing their understanding in a language that lets their brain focus on the concept, not just the syntax.</w:t>
      </w:r>
    </w:p>
    <w:p w14:paraId="54A40F42" w14:textId="77777777" w:rsidR="001D3D5F" w:rsidRDefault="001D3D5F" w:rsidP="001D3D5F">
      <w:r w:rsidRPr="001D3D5F">
        <w:t>So yes, neuroscience is giving us clearer windows into the multilingual mind. But at the end of the day, it’s your classroom moves that make the science real. When you treat students’ home languages as assets, build in multimodal access points, and design tasks that invite deeper thinking across languages, you’re not just accommodating learners—you’re activating the full power of their brains.</w:t>
      </w:r>
    </w:p>
    <w:p w14:paraId="03579D2E" w14:textId="77777777" w:rsidR="00FB58C8" w:rsidRDefault="00FB58C8" w:rsidP="00FB58C8">
      <w:pPr>
        <w:pStyle w:val="Heading3"/>
      </w:pPr>
    </w:p>
    <w:p w14:paraId="7B97AE0F" w14:textId="3DD72FF5" w:rsidR="00463321" w:rsidRPr="00FB58C8" w:rsidRDefault="00031F6E" w:rsidP="00FB58C8">
      <w:pPr>
        <w:pStyle w:val="Heading3"/>
      </w:pPr>
      <w:bookmarkStart w:id="200" w:name="_Toc203109055"/>
      <w:r w:rsidRPr="00031F6E">
        <w:t>Culture Clicks and Code-Switches: AI Tools That Actually Get It</w:t>
      </w:r>
      <w:bookmarkEnd w:id="200"/>
    </w:p>
    <w:p w14:paraId="08867137" w14:textId="32D8D880" w:rsidR="00463321" w:rsidRDefault="006C0510" w:rsidP="001D3D5F">
      <w:pPr>
        <w:rPr>
          <w:b/>
          <w:bCs/>
        </w:rPr>
      </w:pPr>
      <w:r w:rsidRPr="006C0510">
        <w:rPr>
          <w:b/>
          <w:bCs/>
        </w:rPr>
        <w:t xml:space="preserve">Q: What </w:t>
      </w:r>
      <w:r w:rsidRPr="00E75193">
        <w:rPr>
          <w:b/>
          <w:bCs/>
        </w:rPr>
        <w:t>are some examples of AI tools that help students navigate multiple languages while maintaining their cultural identity?</w:t>
      </w:r>
    </w:p>
    <w:p w14:paraId="0C5D1337" w14:textId="77777777" w:rsidR="00031F6E" w:rsidRPr="00031F6E" w:rsidRDefault="00031F6E" w:rsidP="00031F6E">
      <w:r w:rsidRPr="00031F6E">
        <w:t>You’re probably seeing more and more AI tools being marketed for “language support,” but the real game-changer is finding tools that go beyond translation. The best ones let your multilingual students move between languages without erasing who they are. These tools don’t just help with comprehension—they let students keep their cultural voice while navigating academic content in a second or third language.</w:t>
      </w:r>
    </w:p>
    <w:p w14:paraId="69B6D1B6" w14:textId="77777777" w:rsidR="00031F6E" w:rsidRPr="00031F6E" w:rsidRDefault="00031F6E" w:rsidP="00031F6E">
      <w:r w:rsidRPr="00031F6E">
        <w:lastRenderedPageBreak/>
        <w:t>Start with voice-enabled tools like Microsoft Immersive Reader. It’s more than a screen reader—it lets students read in their preferred language, hear text spoken aloud, adjust spacing and color contrast, and translate side-by-side with the original text. This helps students decode academic language in science or social studies without losing sight of the original context. It also reduces the isolation many students feel when struggling through a second language alone. They’re not being “remediated”—they’re being given a chance to access rigorous content through tools that respect their brain’s unique wiring.</w:t>
      </w:r>
    </w:p>
    <w:p w14:paraId="25981DD1" w14:textId="77777777" w:rsidR="00031F6E" w:rsidRPr="00031F6E" w:rsidRDefault="00031F6E" w:rsidP="00031F6E">
      <w:r w:rsidRPr="00031F6E">
        <w:t>Then there’s Google Translate, which might feel basic, but when used strategically it becomes much more than a language crutch. Encourage students to use it to clarify instructions or compare word choices when drafting in English. Instead of banning it, teach them how to be critical users—check idioms, revise for accuracy, and talk about how literal translations can miss cultural meaning. That conversation alone is a lesson in both language and identity.</w:t>
      </w:r>
    </w:p>
    <w:p w14:paraId="57BCA794" w14:textId="77777777" w:rsidR="00031F6E" w:rsidRPr="00031F6E" w:rsidRDefault="00031F6E" w:rsidP="00031F6E">
      <w:r w:rsidRPr="00031F6E">
        <w:t>If you're teaching writing across content areas, Grammarly with its language preference settings can be a smart tool. Students can set their dialect or preferred English variety (like British, Canadian, or American English), which subtly reinforces the idea that there isn’t one “right” way to sound smart in English. For students coming from global English backgrounds or multilingual households, that kind of subtle affirmation matters.</w:t>
      </w:r>
    </w:p>
    <w:p w14:paraId="7B75ABA2" w14:textId="77777777" w:rsidR="00031F6E" w:rsidRPr="00031F6E" w:rsidRDefault="00031F6E" w:rsidP="00031F6E">
      <w:r w:rsidRPr="00031F6E">
        <w:t>One of the more exciting shifts comes from tools like TalkToTransformer or ChatGPT, which let students generate explanations or draft content in their home language, then refine it in English. For example, a student could ask for a summary of photosynthesis in Vietnamese, understand the concept more deeply, then rewrite it using their own English voice. That kind of cross-linguistic practice mimics the real way bilingual brains work—building meaning first, then translating expression.</w:t>
      </w:r>
    </w:p>
    <w:p w14:paraId="6C466201" w14:textId="77777777" w:rsidR="00031F6E" w:rsidRPr="00031F6E" w:rsidRDefault="00031F6E" w:rsidP="00031F6E">
      <w:r w:rsidRPr="00031F6E">
        <w:t>Don’t overlook translation-enabled captioning tools like Microsoft Teams live captions or Google Meet’s real-time translation features. When used during whole-class discussions or presentations, they allow students to stay present in real time without the delay of post-processing notes. And when families attend virtual meetings, captions in multiple languages can open the door for greater trust and collaboration—because they feel seen.</w:t>
      </w:r>
    </w:p>
    <w:p w14:paraId="632ABFD1" w14:textId="77777777" w:rsidR="00031F6E" w:rsidRPr="00031F6E" w:rsidRDefault="00031F6E" w:rsidP="00031F6E">
      <w:r w:rsidRPr="00031F6E">
        <w:t>Then there are tools that aren’t just about language—they’re about preserving cultural voice. Storytelling platforms like Book Creator or Adobe Express let students write, record, and illustrate projects in multiple languages. A student might explain the water cycle in both English and Haitian Creole, or create a digital zine about their neighborhood with captions in Korean and English. That’s not just meeting a standard—it’s building a bridge between science and selfhood.</w:t>
      </w:r>
    </w:p>
    <w:p w14:paraId="7A0D8DB6" w14:textId="77777777" w:rsidR="00031F6E" w:rsidRPr="00031F6E" w:rsidRDefault="00031F6E" w:rsidP="00031F6E">
      <w:r w:rsidRPr="00031F6E">
        <w:lastRenderedPageBreak/>
        <w:t>You can also use AI tools that support identity reflection. Try Canva’s AI-powered visual tools to have students create bilingual infographics about cultural traditions tied to math (like calendars, architecture, or currency). These activities make students’ linguistic heritage part of the learning, not a sidebar.</w:t>
      </w:r>
    </w:p>
    <w:p w14:paraId="750288AF" w14:textId="77777777" w:rsidR="00031F6E" w:rsidRDefault="00031F6E" w:rsidP="00031F6E">
      <w:r w:rsidRPr="00031F6E">
        <w:t>The key is how you frame these tools. AI can never replace the teacher, but it can offer scaffolds that honor how students think, speak, and express themselves across languages. When you choose tools that respect voice and culture—rather than forcing conformity—you’re not just teaching language skills. You’re helping students shape their futures without leaving their histories behind.</w:t>
      </w:r>
    </w:p>
    <w:p w14:paraId="68A59154" w14:textId="77777777" w:rsidR="009B0ADC" w:rsidRDefault="009B0ADC" w:rsidP="009B0ADC">
      <w:pPr>
        <w:pStyle w:val="Heading3"/>
      </w:pPr>
    </w:p>
    <w:p w14:paraId="5B278EB0" w14:textId="7E5D9EE4" w:rsidR="00BB6D86" w:rsidRDefault="009B0ADC" w:rsidP="009B0ADC">
      <w:pPr>
        <w:pStyle w:val="Heading3"/>
      </w:pPr>
      <w:bookmarkStart w:id="201" w:name="_Toc203109056"/>
      <w:r w:rsidRPr="009B0ADC">
        <w:t>Flip the Script: Making Multilingual Texts the Main Event</w:t>
      </w:r>
      <w:bookmarkEnd w:id="201"/>
    </w:p>
    <w:p w14:paraId="056B3873" w14:textId="7DEDAF0F" w:rsidR="00BB6D86" w:rsidRDefault="00CE2936" w:rsidP="00031F6E">
      <w:pPr>
        <w:rPr>
          <w:b/>
          <w:bCs/>
        </w:rPr>
      </w:pPr>
      <w:r w:rsidRPr="00CE2936">
        <w:rPr>
          <w:b/>
          <w:bCs/>
        </w:rPr>
        <w:t xml:space="preserve">Q: How </w:t>
      </w:r>
      <w:r w:rsidRPr="00E75193">
        <w:rPr>
          <w:b/>
          <w:bCs/>
        </w:rPr>
        <w:t xml:space="preserve">can I design learning units that not only include multilingual resources but actually </w:t>
      </w:r>
      <w:r w:rsidRPr="00E75193">
        <w:rPr>
          <w:b/>
          <w:bCs/>
          <w:i/>
          <w:iCs/>
        </w:rPr>
        <w:t>center</w:t>
      </w:r>
      <w:r w:rsidRPr="00E75193">
        <w:rPr>
          <w:b/>
          <w:bCs/>
        </w:rPr>
        <w:t xml:space="preserve"> them as core texts and sources of knowledge?</w:t>
      </w:r>
    </w:p>
    <w:p w14:paraId="7B85CD6F" w14:textId="77777777" w:rsidR="009B0ADC" w:rsidRPr="009B0ADC" w:rsidRDefault="009B0ADC" w:rsidP="009B0ADC">
      <w:r w:rsidRPr="009B0ADC">
        <w:t>You already include translations, subtitles, or dual-language glossaries when planning for multilingual learners—but what happens when you move those resources from the margins to the spotlight? Designing a unit that centers multilingual texts isn’t just about access. It’s about rethinking who holds knowledge, how knowledge is expressed, and what counts as a “credible source.”</w:t>
      </w:r>
    </w:p>
    <w:p w14:paraId="57270D97" w14:textId="77777777" w:rsidR="009B0ADC" w:rsidRPr="009B0ADC" w:rsidRDefault="009B0ADC" w:rsidP="009B0ADC">
      <w:r w:rsidRPr="009B0ADC">
        <w:t>Start by shifting your mindset from “supporting” multilingual students to treating their languages and communities as holders of expertise. That means intentionally choosing core texts that originate in other languages or cultural contexts. In a science unit, that could mean starting with an Indigenous farming practice article originally written in Nahuatl or Spanish. In a social studies unit, it could be a historical speech or oral history shared in Hmong, Tagalog, or Arabic—accompanied by translations that don’t flatten the meaning but highlight cultural nuance.</w:t>
      </w:r>
    </w:p>
    <w:p w14:paraId="104133D9" w14:textId="77777777" w:rsidR="009B0ADC" w:rsidRPr="009B0ADC" w:rsidRDefault="009B0ADC" w:rsidP="009B0ADC">
      <w:r w:rsidRPr="009B0ADC">
        <w:t>Use translation as part of the learning process, not just a final product. Ask students to compare multiple translations of the same text—how does meaning shift depending on word choice, tone, or formality? Let them debate which version feels most faithful to the original. This activates critical thinking skills and validates multilingualism as a lens for deeper analysis. It also shows students that language isn’t neutral—it carries power, bias, and context.</w:t>
      </w:r>
    </w:p>
    <w:p w14:paraId="306EC514" w14:textId="77777777" w:rsidR="009B0ADC" w:rsidRPr="009B0ADC" w:rsidRDefault="009B0ADC" w:rsidP="009B0ADC">
      <w:r w:rsidRPr="009B0ADC">
        <w:t xml:space="preserve">Another way to center multilingual texts is by building inquiry around them. Let students use news articles, podcasts, or short stories in their home languages as evidence in a research project or debate. A student researching water rights could cite sources in both </w:t>
      </w:r>
      <w:r w:rsidRPr="009B0ADC">
        <w:lastRenderedPageBreak/>
        <w:t>English and Somali. Instead of asking them to convert everything to English, let them present some findings in both languages with subtitles or visuals. The goal is to affirm that knowledge doesn’t always have to be filtered through dominant-language systems to be valid.</w:t>
      </w:r>
    </w:p>
    <w:p w14:paraId="248B616A" w14:textId="77777777" w:rsidR="009B0ADC" w:rsidRPr="009B0ADC" w:rsidRDefault="009B0ADC" w:rsidP="009B0ADC">
      <w:r w:rsidRPr="009B0ADC">
        <w:t>Lean into community and family partnerships as living multilingual texts. Invite family members to speak in their home language about a tradition, migration story, or current issue. Record these oral histories and treat them as anchor texts. Not only does this deepen the personal connection—it teaches students that their communities are sources of insight, history, and innovation.</w:t>
      </w:r>
    </w:p>
    <w:p w14:paraId="1224EE7C" w14:textId="77777777" w:rsidR="009B0ADC" w:rsidRPr="009B0ADC" w:rsidRDefault="009B0ADC" w:rsidP="009B0ADC">
      <w:r w:rsidRPr="009B0ADC">
        <w:t>Your design choices matter too. Instead of building a unit with a single English “core” text and adding other languages as supports, start with a multilingual spread of perspectives. Make the home-language texts visible on the walls, in the readings, and in the group tasks. Use AI tools to generate preliminary translations or summaries, but let students refine those outputs to reflect what their communities would actually say. That kind of editing process gives students agency over language and precision in meaning-making.</w:t>
      </w:r>
    </w:p>
    <w:p w14:paraId="2DDDCFC2" w14:textId="77777777" w:rsidR="009B0ADC" w:rsidRPr="009B0ADC" w:rsidRDefault="009B0ADC" w:rsidP="009B0ADC">
      <w:r w:rsidRPr="009B0ADC">
        <w:t>Assessments can also reflect this shift. Let students write bilingual essays, create multilingual presentations, or design digital portfolios that include audio clips, video, or translated interviews. When a student chooses to cite their grandmother’s knowledge of herbal medicine in Spanish alongside a biology textbook in English, you’re not just seeing comprehension—you’re seeing a worldview.</w:t>
      </w:r>
    </w:p>
    <w:p w14:paraId="31780E9C" w14:textId="77777777" w:rsidR="009B0ADC" w:rsidRPr="009B0ADC" w:rsidRDefault="009B0ADC" w:rsidP="009B0ADC">
      <w:r w:rsidRPr="009B0ADC">
        <w:t>One more powerful move: design learning around transnational or diasporic identities. Have students explore how math, science, or storytelling works across borders and languages. Center a unit on how climate change is being discussed in the Philippines, Mexico, or Eritrea—not just how it shows up in English-speaking countries. Use those multilingual news reports or scientific data sets as the foundation, not the supplement.</w:t>
      </w:r>
    </w:p>
    <w:p w14:paraId="65D534EF" w14:textId="77777777" w:rsidR="009B0ADC" w:rsidRDefault="009B0ADC" w:rsidP="009B0ADC">
      <w:r w:rsidRPr="009B0ADC">
        <w:t>When you treat multilingual texts as legitimate, rigorous, and central to inquiry, you’re doing more than differentiating. You’re redesigning learning to reflect the world your students actually live in. You’re making it clear that their languages aren’t stepping stones—they’re starting points.</w:t>
      </w:r>
    </w:p>
    <w:p w14:paraId="17506BB0" w14:textId="77777777" w:rsidR="00C8422E" w:rsidRDefault="00C8422E" w:rsidP="00C8422E">
      <w:pPr>
        <w:pStyle w:val="Heading3"/>
      </w:pPr>
    </w:p>
    <w:p w14:paraId="7C4D24A7" w14:textId="483AEAD9" w:rsidR="00B33D11" w:rsidRDefault="00C8422E" w:rsidP="00C8422E">
      <w:pPr>
        <w:pStyle w:val="Heading3"/>
      </w:pPr>
      <w:bookmarkStart w:id="202" w:name="_Toc203109057"/>
      <w:r w:rsidRPr="00C8422E">
        <w:t>Beyond the Bubble: Rethinking What Counts in Any Language</w:t>
      </w:r>
      <w:bookmarkEnd w:id="202"/>
    </w:p>
    <w:p w14:paraId="030DC586" w14:textId="7903378A" w:rsidR="00B33D11" w:rsidRDefault="00AC6E1B" w:rsidP="009B0ADC">
      <w:pPr>
        <w:rPr>
          <w:b/>
          <w:bCs/>
        </w:rPr>
      </w:pPr>
      <w:r w:rsidRPr="00AC6E1B">
        <w:rPr>
          <w:b/>
          <w:bCs/>
        </w:rPr>
        <w:t xml:space="preserve">Q: In </w:t>
      </w:r>
      <w:r w:rsidRPr="00E75193">
        <w:rPr>
          <w:b/>
          <w:bCs/>
        </w:rPr>
        <w:t>what ways can I assess student understanding across languages without defaulting to English as the only measure of mastery?</w:t>
      </w:r>
    </w:p>
    <w:p w14:paraId="6B24AACE" w14:textId="60E90426" w:rsidR="00C8422E" w:rsidRPr="00C8422E" w:rsidRDefault="00C8422E" w:rsidP="00C8422E">
      <w:r w:rsidRPr="00C8422E">
        <w:lastRenderedPageBreak/>
        <w:t xml:space="preserve">You’ve probably faced this tension before: a student clearly </w:t>
      </w:r>
      <w:r w:rsidRPr="00C8422E">
        <w:rPr>
          <w:i/>
          <w:iCs/>
        </w:rPr>
        <w:t>gets it</w:t>
      </w:r>
      <w:r w:rsidRPr="00C8422E">
        <w:t xml:space="preserve">—they can explain the concept in their home language, make connections, even teach it to peers—but they stumble when asked to write or present their ideas in English. That’s not a lack of understanding. That’s a mismatch between the </w:t>
      </w:r>
      <w:r>
        <w:t>evaluation</w:t>
      </w:r>
      <w:r w:rsidRPr="00C8422E">
        <w:t xml:space="preserve"> and the learner’s cognitive strength. When you rely solely on English to measure mastery, you’re not just testing content—you’re testing translation speed under pressure. That’s not fair, and it’s definitely not accurate.</w:t>
      </w:r>
    </w:p>
    <w:p w14:paraId="78B9944C" w14:textId="0647ED49" w:rsidR="00C8422E" w:rsidRPr="00C8422E" w:rsidRDefault="00C8422E" w:rsidP="00C8422E">
      <w:r w:rsidRPr="00C8422E">
        <w:t xml:space="preserve">So the real question is: how can you design </w:t>
      </w:r>
      <w:r>
        <w:t xml:space="preserve">evaluations </w:t>
      </w:r>
      <w:r w:rsidRPr="00C8422E">
        <w:t xml:space="preserve">that show what students </w:t>
      </w:r>
      <w:r w:rsidRPr="00C8422E">
        <w:rPr>
          <w:i/>
          <w:iCs/>
        </w:rPr>
        <w:t>know</w:t>
      </w:r>
      <w:r w:rsidRPr="00C8422E">
        <w:t>, not just how fast they can express it in English? Start by expanding what counts as evidence. Invite students to respond in their home languages, then pair those responses with visuals, captions, oral explanation, or even a brief AI-assisted translation. If a student explains a math concept in Vietnamese, and you have a basic understanding of their reasoning, that response has value. You’re assessing their thinking, not just their syntax.</w:t>
      </w:r>
    </w:p>
    <w:p w14:paraId="027B245E" w14:textId="77777777" w:rsidR="00C8422E" w:rsidRPr="00C8422E" w:rsidRDefault="00C8422E" w:rsidP="00C8422E">
      <w:r w:rsidRPr="00C8422E">
        <w:t>Think about using multilingual rubrics. These don’t have to be complex—just clearly indicate that students are allowed to use multiple languages to show their understanding. You might include criteria like “explains concept accurately in home language,” “uses visuals or examples to support thinking,” or “makes connections between ideas regardless of language.” This shifts the focus from linguistic precision to conceptual clarity.</w:t>
      </w:r>
    </w:p>
    <w:p w14:paraId="492EEE42" w14:textId="77777777" w:rsidR="00C8422E" w:rsidRPr="00C8422E" w:rsidRDefault="00C8422E" w:rsidP="00C8422E">
      <w:r w:rsidRPr="00C8422E">
        <w:t>Oral assessments open up another pathway. Give students the option to record their explanations in their strongest language, either solo or with a peer acting as a translator or co-explainer. Use voice tools like Vocaroo or Flip to let them respond in real time. If you're unsure about the meaning, ask them to annotate it with key terms in English or summarize the gist. You’re not asking for perfection—you’re building a two-way bridge between what they know and what you can understand.</w:t>
      </w:r>
    </w:p>
    <w:p w14:paraId="28773817" w14:textId="77777777" w:rsidR="00C8422E" w:rsidRPr="00C8422E" w:rsidRDefault="00C8422E" w:rsidP="00C8422E">
      <w:r w:rsidRPr="00C8422E">
        <w:t>Also consider performance tasks that don’t rely heavily on written English. Can students build a model, design a visual, or map out a process? If they narrate that project in their home language, you’re likely getting a richer picture of their thinking than you would through a written paragraph. You’re also reducing the cognitive load of translation and freeing up their working memory for the actual content.</w:t>
      </w:r>
    </w:p>
    <w:p w14:paraId="00AF9A3C" w14:textId="77777777" w:rsidR="00C8422E" w:rsidRPr="00C8422E" w:rsidRDefault="00C8422E" w:rsidP="00C8422E">
      <w:r w:rsidRPr="00C8422E">
        <w:t>Peer feedback can play a role here, too. Set up multilingual groupings where students help each other process the task and then co-create a response that blends languages. This mimics real-world multilingual collaboration—think hospital teams, engineering firms, or international organizations. Let students reflect on how language shaped their thinking. That meta-awareness is part of mastery, too.</w:t>
      </w:r>
    </w:p>
    <w:p w14:paraId="6BBC9509" w14:textId="77777777" w:rsidR="00C8422E" w:rsidRPr="00C8422E" w:rsidRDefault="00C8422E" w:rsidP="00C8422E">
      <w:r w:rsidRPr="00C8422E">
        <w:lastRenderedPageBreak/>
        <w:t>And don’t underestimate the power of self-assessment. Ask students to explain, in whichever language they prefer, how well they understand the concept. Let them code-switch as needed, or respond with visuals or metaphors. You might be surprised how much insight they offer when the pressure to perform in “perfect” English is off.</w:t>
      </w:r>
    </w:p>
    <w:p w14:paraId="3CAE5EAD" w14:textId="77777777" w:rsidR="00C8422E" w:rsidRPr="00C8422E" w:rsidRDefault="00C8422E" w:rsidP="00C8422E">
      <w:r w:rsidRPr="00C8422E">
        <w:t>AI tools can help you bridge language gaps, but they shouldn’t replace your professional judgment. If you use AI to translate student responses, keep the original language visible and treat the translation as one lens—not the full picture. Ask students to revise or annotate the AI output to better reflect their intent. This builds both agency and trust.</w:t>
      </w:r>
    </w:p>
    <w:p w14:paraId="0872E127" w14:textId="77777777" w:rsidR="00C8422E" w:rsidRDefault="00C8422E" w:rsidP="00C8422E">
      <w:r w:rsidRPr="00C8422E">
        <w:t>When you move away from English as the sole gatekeeper of mastery, you’re not lowering the bar. You’re raising your understanding of what students are truly capable of. You’re opening the door for more authentic, culturally responsive assessments—and students feel that difference. They know when you’re listening beyond the words.</w:t>
      </w:r>
    </w:p>
    <w:p w14:paraId="19681B24" w14:textId="77777777" w:rsidR="008E66BB" w:rsidRDefault="008E66BB" w:rsidP="00C8422E"/>
    <w:p w14:paraId="5DBB3C22" w14:textId="1A0B1857" w:rsidR="000B4093" w:rsidRPr="000B4093" w:rsidRDefault="000B4093" w:rsidP="000B4093">
      <w:pPr>
        <w:pStyle w:val="Heading3"/>
      </w:pPr>
      <w:bookmarkStart w:id="203" w:name="_Toc203109058"/>
      <w:r w:rsidRPr="000B4093">
        <w:t>No Checkboxes, Just Truth:</w:t>
      </w:r>
      <w:r>
        <w:t xml:space="preserve"> </w:t>
      </w:r>
      <w:r w:rsidRPr="000B4093">
        <w:t>Marginalized Voices with Integrity</w:t>
      </w:r>
      <w:bookmarkEnd w:id="203"/>
    </w:p>
    <w:p w14:paraId="17243F67" w14:textId="1319BED9" w:rsidR="008E66BB" w:rsidRDefault="00DB73ED" w:rsidP="00C8422E">
      <w:pPr>
        <w:rPr>
          <w:b/>
          <w:bCs/>
        </w:rPr>
      </w:pPr>
      <w:r w:rsidRPr="00DB73ED">
        <w:rPr>
          <w:b/>
          <w:bCs/>
        </w:rPr>
        <w:t xml:space="preserve">Q: </w:t>
      </w:r>
      <w:r w:rsidRPr="00E75193">
        <w:rPr>
          <w:b/>
          <w:bCs/>
        </w:rPr>
        <w:t>How do I avoid tokenism when incorporating historically marginalized voices in my curriculum, especially when using translation or AI-enhanced content?</w:t>
      </w:r>
    </w:p>
    <w:p w14:paraId="79C209D5" w14:textId="77777777" w:rsidR="000B4093" w:rsidRPr="000B4093" w:rsidRDefault="000B4093" w:rsidP="000B4093">
      <w:r w:rsidRPr="000B4093">
        <w:t>You’re not trying to check a diversity box—you’re trying to teach with honesty, depth, and respect. But once you bring in historically marginalized voices, especially through translation or AI-generated content, it gets tricky. You start asking yourself: Am I honoring the full context of this voice? Or am I reducing it to a quote, a side story, or an “add-on” to the real lesson?</w:t>
      </w:r>
    </w:p>
    <w:p w14:paraId="24001AEE" w14:textId="77777777" w:rsidR="000B4093" w:rsidRPr="000B4093" w:rsidRDefault="000B4093" w:rsidP="000B4093">
      <w:r w:rsidRPr="000B4093">
        <w:t>That’s where intentionality makes all the difference.</w:t>
      </w:r>
    </w:p>
    <w:p w14:paraId="3315DB54" w14:textId="77777777" w:rsidR="000B4093" w:rsidRPr="000B4093" w:rsidRDefault="000B4093" w:rsidP="000B4093">
      <w:r w:rsidRPr="000B4093">
        <w:t>Start by asking why you’re including a particular voice, text, or story. Is it central to the big ideas of the unit? Does it drive inquiry, challenge assumptions, or offer a worldview that shifts how students understand the content? If the answer is yes, then build the unit around that perspective—not as an alternative viewpoint but as a valid and necessary starting point. Instead of teaching the Civil Rights Movement with MLK first and Fred Korematsu last, flip it. Let the internment of Japanese Americans frame your essential question about freedom and fear in U.S. history. Let students come to King with a wider lens.</w:t>
      </w:r>
    </w:p>
    <w:p w14:paraId="688BE833" w14:textId="77777777" w:rsidR="000B4093" w:rsidRPr="000B4093" w:rsidRDefault="000B4093" w:rsidP="000B4093">
      <w:r w:rsidRPr="000B4093">
        <w:t xml:space="preserve">When you use AI to access translated texts, oral histories, or non-English primary sources, remember: these are powerful tools—but they’re just a starting place. AI can summarize a Zapatista communique, but it can’t replicate the cultural tone, the poetry, or the political subtext. Don’t rely on the output alone. Bring students into the process. Show them the </w:t>
      </w:r>
      <w:r w:rsidRPr="000B4093">
        <w:lastRenderedPageBreak/>
        <w:t>original language. Compare versions. Ask: What got lost? What’s hard to translate? What does that tell us about how this community expresses power, resistance, or knowledge?</w:t>
      </w:r>
    </w:p>
    <w:p w14:paraId="5A57DFB1" w14:textId="77777777" w:rsidR="000B4093" w:rsidRPr="000B4093" w:rsidRDefault="000B4093" w:rsidP="000B4093">
      <w:r w:rsidRPr="000B4093">
        <w:t>It helps to invite students to become curators, not just consumers. Let them find sources from their own languages or communities. Give them space to explain why those voices matter, how they connect to your shared topic, and where the mainstream narrative leaves gaps. When a student brings in a translated poem by a Somali activist to deepen a unit on migration, that’s not tokenism. That’s shared authorship of the curriculum.</w:t>
      </w:r>
    </w:p>
    <w:p w14:paraId="782D6A1B" w14:textId="77777777" w:rsidR="000B4093" w:rsidRPr="000B4093" w:rsidRDefault="000B4093" w:rsidP="000B4093">
      <w:r w:rsidRPr="000B4093">
        <w:t>Also, be real about the systems you’re teaching within. Tokenism often shows up when teachers are pressured to “diversify” without being given time, resources, or training. Push back on that. Ask yourself and your colleagues: Are we including these voices in ways that change the questions we’re asking—not just the examples we’re using? Are we teaching Gloria Anzaldúa as someone who reshaped how we think about identity and language, or are we just putting her in a “Latina authors” week?</w:t>
      </w:r>
    </w:p>
    <w:p w14:paraId="014C81BA" w14:textId="77777777" w:rsidR="000B4093" w:rsidRPr="000B4093" w:rsidRDefault="000B4093" w:rsidP="000B4093">
      <w:r w:rsidRPr="000B4093">
        <w:t>Another way to avoid tokenism is to resist flattening people’s experiences. Not every Indigenous text needs to be about land loss. Not every Black voice needs to be about trauma. Include joy, innovation, and everyday brilliance. Use AI to help translate a Congolese folktale about tricksters or a contemporary article about Afro-Brazilian tech startups. Let students see that historically marginalized communities are also producing futures—not just surviving histories.</w:t>
      </w:r>
    </w:p>
    <w:p w14:paraId="6F19700B" w14:textId="77777777" w:rsidR="000B4093" w:rsidRPr="000B4093" w:rsidRDefault="000B4093" w:rsidP="000B4093">
      <w:r w:rsidRPr="000B4093">
        <w:t>When you use translation or AI to bring these voices in, make your process transparent. Talk to students about who controls language, who gets translated, and what it means to have your story mediated through a machine. Ask them what ethical questions come up. That conversation is part of the learning—it invites critique and reflection, not just passive consumption.</w:t>
      </w:r>
    </w:p>
    <w:p w14:paraId="3DEC4E08" w14:textId="59A051F8" w:rsidR="000B4093" w:rsidRDefault="000B4093" w:rsidP="000B4093">
      <w:r w:rsidRPr="000B4093">
        <w:t xml:space="preserve">In the end, avoiding tokenism is about honoring complexity. You can’t include every voice, but you </w:t>
      </w:r>
      <w:r w:rsidRPr="000B4093">
        <w:rPr>
          <w:i/>
          <w:iCs/>
        </w:rPr>
        <w:t>can</w:t>
      </w:r>
      <w:r w:rsidRPr="000B4093">
        <w:t xml:space="preserve"> choose to teach in ways that shift the center, not just expand the edges. When you curate content that challenges the dominant story and make space for students to question how that story is told, you’re not </w:t>
      </w:r>
      <w:r w:rsidR="00B741CE">
        <w:t xml:space="preserve">artificially </w:t>
      </w:r>
      <w:r w:rsidRPr="000B4093">
        <w:t>adding diversity—you’re telling the truth.</w:t>
      </w:r>
    </w:p>
    <w:p w14:paraId="749BAAD2" w14:textId="77777777" w:rsidR="00D66492" w:rsidRDefault="00D66492" w:rsidP="00D66492">
      <w:pPr>
        <w:pStyle w:val="Heading3"/>
      </w:pPr>
    </w:p>
    <w:p w14:paraId="16D2C073" w14:textId="1AF306AB" w:rsidR="00B741CE" w:rsidRDefault="00D66492" w:rsidP="00D66492">
      <w:pPr>
        <w:pStyle w:val="Heading3"/>
      </w:pPr>
      <w:bookmarkStart w:id="204" w:name="_Toc203109059"/>
      <w:r w:rsidRPr="00D66492">
        <w:t>Code-Switch and Carry On: Building Habits for Bilingual Brains</w:t>
      </w:r>
      <w:bookmarkEnd w:id="204"/>
    </w:p>
    <w:p w14:paraId="2C10469C" w14:textId="41136274" w:rsidR="00B741CE" w:rsidRDefault="00C50FCB" w:rsidP="000B4093">
      <w:pPr>
        <w:rPr>
          <w:b/>
          <w:bCs/>
        </w:rPr>
      </w:pPr>
      <w:r>
        <w:rPr>
          <w:b/>
          <w:bCs/>
        </w:rPr>
        <w:t xml:space="preserve">Q: </w:t>
      </w:r>
      <w:r w:rsidRPr="00E75193">
        <w:rPr>
          <w:b/>
          <w:bCs/>
        </w:rPr>
        <w:t>What classroom routines can support students in moving fluidly between their home language(s) and academic English without feeling like they have to “leave one behind”?</w:t>
      </w:r>
    </w:p>
    <w:p w14:paraId="1BE7F83B" w14:textId="77777777" w:rsidR="00D66492" w:rsidRPr="00D66492" w:rsidRDefault="00D66492" w:rsidP="00D66492">
      <w:r w:rsidRPr="00D66492">
        <w:lastRenderedPageBreak/>
        <w:t>You’ve probably seen it happen—students who are sharp, expressive, and confident in their home language suddenly go quiet when the academic English kicks in. Not because they don’t know the content, but because the classroom signals that one version of themselves is more “correct” than the other. The good news is, your daily routines can flip that script.</w:t>
      </w:r>
    </w:p>
    <w:p w14:paraId="2D2AB126" w14:textId="77777777" w:rsidR="00D66492" w:rsidRPr="00D66492" w:rsidRDefault="00D66492" w:rsidP="00D66492">
      <w:r w:rsidRPr="00D66492">
        <w:t>Start by normalizing language switching as part of how learning happens. Create space in your classroom where students are expected—and encouraged—to move between languages. That might look like a warm-up routine where they jot down ideas in their home language first, then translate or summarize in English. Or a think-pair-share structure where the first round of conversation happens in any language that helps them process, and the second round shifts into English. When you build these transitions into daily work, you’re sending a message: both languages are valuable tools for thinking.</w:t>
      </w:r>
    </w:p>
    <w:p w14:paraId="59DABDBE" w14:textId="77777777" w:rsidR="00D66492" w:rsidRPr="00D66492" w:rsidRDefault="00D66492" w:rsidP="00D66492">
      <w:r w:rsidRPr="00D66492">
        <w:t>You can also make dual-language journaling a habit. Have students keep a notebook or digital document where they capture new vocabulary, reflections, or questions in both English and their home language. It’s not about perfect translation—it’s about seeing how ideas evolve across languages. One day, they might write a science hypothesis in Spanish first, then rewrite it in English. Another day, they might annotate a reading passage in Vietnamese with notes in English. This kind of practice strengthens metalinguistic awareness, and over time, students get better at choosing the language that best fits the task or idea.</w:t>
      </w:r>
    </w:p>
    <w:p w14:paraId="37AE120B" w14:textId="77777777" w:rsidR="00D66492" w:rsidRPr="00D66492" w:rsidRDefault="00D66492" w:rsidP="00D66492">
      <w:r w:rsidRPr="00D66492">
        <w:t xml:space="preserve">Classroom visuals matter too. Create multilingual anchor charts with key terms, sentence stems, and content concepts. If you teach the word </w:t>
      </w:r>
      <w:r w:rsidRPr="00D66492">
        <w:rPr>
          <w:i/>
          <w:iCs/>
        </w:rPr>
        <w:t>photosynthesis</w:t>
      </w:r>
      <w:r w:rsidRPr="00D66492">
        <w:t>, show it alongside the equivalent in students’ languages, and invite them to add other versions they know. Keep these charts visible all year—not just during a language unit. This routine affirms that language learning is ongoing, collective, and integrated into every subject.</w:t>
      </w:r>
    </w:p>
    <w:p w14:paraId="2BF6F8AE" w14:textId="77777777" w:rsidR="00D66492" w:rsidRPr="00D66492" w:rsidRDefault="00D66492" w:rsidP="00D66492">
      <w:r w:rsidRPr="00D66492">
        <w:t>Group work is another place to intentionally support fluid language use. Set norms that allow students to use home languages to clarify instructions, debate ideas, or solve problems. If a student explains how to factor a quadratic in Arabic, that’s not off-task—that’s strategic thinking. You can always circle back and ask them to present their solution in English, but now they’ve had a chance to think deeply in their strongest language. Over time, this becomes a routine: “brainstorm in your preferred language, then prepare to share out in English.”</w:t>
      </w:r>
    </w:p>
    <w:p w14:paraId="3CAEE608" w14:textId="77777777" w:rsidR="00D66492" w:rsidRPr="00D66492" w:rsidRDefault="00D66492" w:rsidP="00D66492">
      <w:r w:rsidRPr="00D66492">
        <w:t xml:space="preserve">Build in “language detective” moments as part of your routines, where students explore the roots, connections, or false friends between their languages and English. This could be part of a vocabulary routine, where they guess the meaning of new words based on linguistic clues, or compare grammar structures. When you treat language as something to be </w:t>
      </w:r>
      <w:r w:rsidRPr="00D66492">
        <w:lastRenderedPageBreak/>
        <w:t>investigated, not just memorized, students start to see bilingualism as an intellectual advantage.</w:t>
      </w:r>
    </w:p>
    <w:p w14:paraId="1CBB8AF0" w14:textId="77777777" w:rsidR="00D66492" w:rsidRPr="00D66492" w:rsidRDefault="00D66492" w:rsidP="00D66492">
      <w:r w:rsidRPr="00D66492">
        <w:t>Don't forget routines that center students' voices. Try a weekly routine like “Multilingual Monday” where students share a word, idiom, or saying from their home language and explain how it connects to a class theme. Or use AI voice tools to record bilingual book reviews, science reflections, or history summaries. When this kind of code-switching is built into the rhythm of the classroom, students stop thinking of it as a special accommodation—they start seeing it as a normal, smart way to learn.</w:t>
      </w:r>
    </w:p>
    <w:p w14:paraId="61CDDE58" w14:textId="77777777" w:rsidR="00D66492" w:rsidRDefault="00D66492" w:rsidP="00D66492">
      <w:r w:rsidRPr="00D66492">
        <w:t>Most of all, your consistent message has to be: you never have to leave part of yourself at the door to succeed in this space. With the right routines, your students begin to feel it, not just hear it. They start showing up fully, moving confidently between worlds—and knowing they belong in both.</w:t>
      </w:r>
    </w:p>
    <w:p w14:paraId="60920141" w14:textId="77777777" w:rsidR="009C4710" w:rsidRDefault="009C4710" w:rsidP="00D66492"/>
    <w:p w14:paraId="714C2E69" w14:textId="2D91E877" w:rsidR="00EE0702" w:rsidRPr="00EE0702" w:rsidRDefault="00EE0702" w:rsidP="00EE0702">
      <w:pPr>
        <w:pStyle w:val="Heading3"/>
      </w:pPr>
      <w:bookmarkStart w:id="205" w:name="_Toc203109060"/>
      <w:r w:rsidRPr="00EE0702">
        <w:t>Building Curriculum That Speaks Every Language</w:t>
      </w:r>
      <w:bookmarkEnd w:id="205"/>
    </w:p>
    <w:p w14:paraId="2D3EBF3A" w14:textId="0C53435E" w:rsidR="009C4710" w:rsidRDefault="00C07920" w:rsidP="00D66492">
      <w:pPr>
        <w:rPr>
          <w:b/>
          <w:bCs/>
        </w:rPr>
      </w:pPr>
      <w:r>
        <w:rPr>
          <w:b/>
          <w:bCs/>
        </w:rPr>
        <w:t xml:space="preserve">Q: </w:t>
      </w:r>
      <w:r w:rsidRPr="00E75193">
        <w:rPr>
          <w:b/>
          <w:bCs/>
        </w:rPr>
        <w:t>How can I collaborate with families and communities to co-create curriculum that reflects real linguistic diversity, not just institutional expectations?</w:t>
      </w:r>
    </w:p>
    <w:p w14:paraId="242B9603" w14:textId="77777777" w:rsidR="00317EF0" w:rsidRPr="00317EF0" w:rsidRDefault="00317EF0" w:rsidP="00317EF0">
      <w:r w:rsidRPr="00317EF0">
        <w:t>You already know your students don’t leave their identities at the classroom door—but neither do their families. The challenge is moving beyond surface-level outreach to true collaboration, where families and communities help shape what learning looks like. If you're aiming for curriculum that reflects real linguistic diversity, you can’t just invite families to “review” or “support” what’s already been decided. You have to make space for them to help build it with you.</w:t>
      </w:r>
    </w:p>
    <w:p w14:paraId="3726BB0C" w14:textId="77777777" w:rsidR="00317EF0" w:rsidRPr="00317EF0" w:rsidRDefault="00317EF0" w:rsidP="00317EF0">
      <w:r w:rsidRPr="00317EF0">
        <w:t>Start by shifting the question from “How do we include families?” to “What knowledge already lives in this community, and how can it guide what we teach?” That mindset turns curriculum design into something relational, not just instructional. If you’re launching a unit on environmental science, ask students and families what environmental challenges affect their neighborhoods. You might learn about air quality in an apartment complex with poor ventilation or about community gardens that resist food deserts. Those stories become your anchor texts, and suddenly the science standard is connected to lived experience.</w:t>
      </w:r>
    </w:p>
    <w:p w14:paraId="63E2798C" w14:textId="77777777" w:rsidR="00317EF0" w:rsidRPr="00317EF0" w:rsidRDefault="00317EF0" w:rsidP="00317EF0">
      <w:r w:rsidRPr="00317EF0">
        <w:t xml:space="preserve">Set up language-inclusive listening sessions, not just traditional back-to-school nights. Create spaces—virtual or in-person—where caregivers can share the ways language, culture, and knowledge show up in their homes. Use interpreters or AI translation tools to make sure everyone can participate in real time. Ask open-ended questions: What stories </w:t>
      </w:r>
      <w:r w:rsidRPr="00317EF0">
        <w:lastRenderedPageBreak/>
        <w:t>are important to your family? What languages or dialects do you speak at home? What should your children see in the curriculum that reflects who they are? Then actually use what they say to shape your unit goals, essential questions, or materials.</w:t>
      </w:r>
    </w:p>
    <w:p w14:paraId="025DE6ED" w14:textId="77777777" w:rsidR="00317EF0" w:rsidRPr="00317EF0" w:rsidRDefault="00317EF0" w:rsidP="00317EF0">
      <w:r w:rsidRPr="00317EF0">
        <w:t>Consider a “Community Texts Week,” where you invite families to contribute poems, proverbs, recipes, or oral histories in their home languages. Don’t just put them on a bulletin board—use them as core texts. A Hmong lullaby might spark a music and poetry analysis lesson. A Brazilian folktale can launch a narrative writing unit. That kind of inclusion shifts the classroom from being a site of language standardization to one of multilingual celebration.</w:t>
      </w:r>
    </w:p>
    <w:p w14:paraId="6770B743" w14:textId="77777777" w:rsidR="00317EF0" w:rsidRPr="00317EF0" w:rsidRDefault="00317EF0" w:rsidP="00317EF0">
      <w:r w:rsidRPr="00317EF0">
        <w:t xml:space="preserve">Bring families in as co-teachers, even if only for 15 minutes. A grandparent sharing how they learned math through weaving or a parent explaining migration through a family map becomes a real, content-based lesson. These stories don’t “supplement” your standards—they </w:t>
      </w:r>
      <w:r w:rsidRPr="00317EF0">
        <w:rPr>
          <w:i/>
          <w:iCs/>
        </w:rPr>
        <w:t>are</w:t>
      </w:r>
      <w:r w:rsidRPr="00317EF0">
        <w:t xml:space="preserve"> curriculum. And when students see their family members leading learning, they connect classroom success with home identity, not in opposition to it.</w:t>
      </w:r>
    </w:p>
    <w:p w14:paraId="6A3362C7" w14:textId="77777777" w:rsidR="00317EF0" w:rsidRPr="00317EF0" w:rsidRDefault="00317EF0" w:rsidP="00317EF0">
      <w:r w:rsidRPr="00317EF0">
        <w:t>You can also co-create student projects that begin with family interviews or multilingual storytelling. A bilingual science project about traditional healing plants, a math portfolio that compares currency conversion across cultures, or a digital timeline narrated in both English and Korean all root academic content in multilingual, multigenerational knowledge. These projects show students that what they bring from home isn’t something to translate or hide—it’s something to build from.</w:t>
      </w:r>
    </w:p>
    <w:p w14:paraId="50614A2D" w14:textId="77777777" w:rsidR="00317EF0" w:rsidRPr="00317EF0" w:rsidRDefault="00317EF0" w:rsidP="00317EF0">
      <w:r w:rsidRPr="00317EF0">
        <w:t>Stay mindful of who gets invited to participate and who might feel hesitant. Some families may have had difficult school experiences themselves or might worry their home language isn’t “academic” enough. That’s why your tone matters. Frame family knowledge as expertise—not as cultural enrichment, but as critical insight that shapes how you teach. A conversation about language preservation can lead to a unit on sociolinguistics. A discussion about immigration experiences can fuel debates about policy or civic action.</w:t>
      </w:r>
    </w:p>
    <w:p w14:paraId="3F67910A" w14:textId="77777777" w:rsidR="00317EF0" w:rsidRDefault="00317EF0" w:rsidP="00317EF0">
      <w:r w:rsidRPr="00317EF0">
        <w:t>When curriculum reflects not just institutional benchmarks but community truths, it becomes something much more powerful. It stops being a scripted set of lessons and becomes a living dialogue—between you, your students, and the families who raised them. That’s where real linguistic diversity lives: not in the margins, but at the center of what we learn and why.</w:t>
      </w:r>
    </w:p>
    <w:p w14:paraId="5B7146A3" w14:textId="1D554680" w:rsidR="00DB74E9" w:rsidRPr="00E4679D" w:rsidRDefault="00E4679D" w:rsidP="00E4679D">
      <w:pPr>
        <w:pStyle w:val="Heading3"/>
      </w:pPr>
      <w:bookmarkStart w:id="206" w:name="_Toc203109061"/>
      <w:r w:rsidRPr="00B7521D">
        <w:t>Mind the Gap: Keeping Student Voice Real in AI Translation</w:t>
      </w:r>
      <w:bookmarkEnd w:id="206"/>
    </w:p>
    <w:p w14:paraId="26C1ABC2" w14:textId="00A5B323" w:rsidR="00DB74E9" w:rsidRDefault="00446CF0" w:rsidP="00317EF0">
      <w:pPr>
        <w:rPr>
          <w:b/>
          <w:bCs/>
        </w:rPr>
      </w:pPr>
      <w:r>
        <w:rPr>
          <w:b/>
          <w:bCs/>
        </w:rPr>
        <w:t xml:space="preserve">Q: </w:t>
      </w:r>
      <w:r w:rsidRPr="00E75193">
        <w:rPr>
          <w:b/>
          <w:bCs/>
        </w:rPr>
        <w:t>What are the ethical risks of using AI to translate or interpret student-generated content, and how can I safeguard their voice and intent?</w:t>
      </w:r>
    </w:p>
    <w:p w14:paraId="0B93175C" w14:textId="77777777" w:rsidR="00B7521D" w:rsidRPr="00B7521D" w:rsidRDefault="00B7521D" w:rsidP="00B7521D">
      <w:r w:rsidRPr="00B7521D">
        <w:lastRenderedPageBreak/>
        <w:t>When you use AI to translate or interpret student-generated content, it can feel like magic—instant access across languages, faster feedback, easier communication. But that convenience comes with real ethical risks. If you’re not careful, a student’s voice can get flattened, their meaning distorted, or their cultural expression erased without either of you realizing it. The tech is fast, but it isn’t always fair.</w:t>
      </w:r>
    </w:p>
    <w:p w14:paraId="24F3E0F7" w14:textId="77777777" w:rsidR="00B7521D" w:rsidRPr="00B7521D" w:rsidRDefault="00B7521D" w:rsidP="00B7521D">
      <w:r w:rsidRPr="00B7521D">
        <w:t>First, understand what AI translation tools actually do. They don’t “understand” language the way your students do. They predict the most likely word patterns based on massive amounts of data—data that often skews toward dominant cultures, formal tones, and widely used dialects. That means your student’s metaphor in Tagalog, or their code-switching between Spanish and English, might get misread or scrubbed into something more “neutral.” The result? A version of their work that’s grammatically correct but emotionally off, or even factually wrong.</w:t>
      </w:r>
    </w:p>
    <w:p w14:paraId="3B0A3494" w14:textId="77777777" w:rsidR="00B7521D" w:rsidRPr="00B7521D" w:rsidRDefault="00B7521D" w:rsidP="00B7521D">
      <w:r w:rsidRPr="00B7521D">
        <w:t>So how do you safeguard student voice? Start by making the process transparent. Let students know when and how AI will be used to interpret their work, and invite them into the translation process. If you use a tool like DeepL or ChatGPT to generate a translation, show them the output and ask, “Does this say what you meant?” Encourage revisions, clarifications, and even rewrites. That conversation is just as important as the original assignment. It teaches students that they’re not passive subjects of translation—they’re co-editors of their own meaning.</w:t>
      </w:r>
    </w:p>
    <w:p w14:paraId="118FEB3C" w14:textId="77777777" w:rsidR="00B7521D" w:rsidRPr="00B7521D" w:rsidRDefault="00B7521D" w:rsidP="00B7521D">
      <w:r w:rsidRPr="00B7521D">
        <w:t>Be especially cautious with personal, creative, or identity-based content. A student writing about grief in Mandarin or resistance in Arabic isn’t just sharing facts—they’re sharing feeling, history, and voice. An AI tool might smooth out their phrasing but strip out the nuance. If a line of poetry or a family story gets “cleaned up” without the student’s input, you risk turning a powerful narrative into something generic. That kind of erasure is subtle, but it matters.</w:t>
      </w:r>
    </w:p>
    <w:p w14:paraId="59400BA0" w14:textId="77777777" w:rsidR="00B7521D" w:rsidRPr="00B7521D" w:rsidRDefault="00B7521D" w:rsidP="00B7521D">
      <w:r w:rsidRPr="00B7521D">
        <w:t>Privacy is another risk. Many AI tools store user data to improve their systems. Before you copy and paste a student’s writing into an online tool, check its privacy settings—or better yet, use local or education-approved platforms that don’t retain student work. Let students opt out if they’re not comfortable with their writing being run through a machine, and make space for alternatives like peer translation, bilingual collaboration, or teacher-supported code-switching.</w:t>
      </w:r>
    </w:p>
    <w:p w14:paraId="090AE720" w14:textId="77777777" w:rsidR="00B7521D" w:rsidRPr="00B7521D" w:rsidRDefault="00B7521D" w:rsidP="00B7521D">
      <w:r w:rsidRPr="00B7521D">
        <w:t xml:space="preserve">Keep in mind that not all “mistakes” in student language are errors. Sometimes what looks like a grammar slip is actually a rhetorical choice, a dialect feature, or a cultural expression. AI doesn’t recognize those layers—it often corrects them into oblivion. That’s </w:t>
      </w:r>
      <w:r w:rsidRPr="00B7521D">
        <w:lastRenderedPageBreak/>
        <w:t>why your judgment is still essential. Use AI to support understanding, but trust your students to explain what they mean in their own words.</w:t>
      </w:r>
    </w:p>
    <w:p w14:paraId="02515C9E" w14:textId="77777777" w:rsidR="00B7521D" w:rsidRPr="00B7521D" w:rsidRDefault="00B7521D" w:rsidP="00B7521D">
      <w:r w:rsidRPr="00B7521D">
        <w:t>One powerful strategy is to build revision time into your workflow. Let students generate a bilingual draft, run it through AI if needed, then reflect: What did the AI get right? What felt wrong? What would you change to make this sound more like you? These reflections help students develop a critical eye—not just toward language, but toward how technology mediates communication.</w:t>
      </w:r>
    </w:p>
    <w:p w14:paraId="065AD066" w14:textId="77777777" w:rsidR="00B7521D" w:rsidRDefault="00B7521D" w:rsidP="00B7521D">
      <w:r w:rsidRPr="00B7521D">
        <w:t xml:space="preserve">If you’re assigning multilingual tasks, let the student’s intent drive the tools, not the other way around. Maybe they want their audience to hear their voice </w:t>
      </w:r>
      <w:r w:rsidRPr="00B7521D">
        <w:rPr>
          <w:i/>
          <w:iCs/>
        </w:rPr>
        <w:t>as is</w:t>
      </w:r>
      <w:r w:rsidRPr="00B7521D">
        <w:t>, with all its mix of languages and rhythms. Maybe translation isn’t needed at all—just subtitles, visuals, or a short summary in English. When you give students choices and involve them in decisions about their work, you’re not just using AI—you’re making sure the human voice stays in control.</w:t>
      </w:r>
    </w:p>
    <w:p w14:paraId="0F5A58DC" w14:textId="77777777" w:rsidR="0078059D" w:rsidRDefault="0078059D" w:rsidP="0078059D">
      <w:pPr>
        <w:pStyle w:val="Heading3"/>
      </w:pPr>
    </w:p>
    <w:p w14:paraId="49E35AD1" w14:textId="584439C1" w:rsidR="00956C53" w:rsidRDefault="0078059D" w:rsidP="0078059D">
      <w:pPr>
        <w:pStyle w:val="Heading3"/>
      </w:pPr>
      <w:bookmarkStart w:id="207" w:name="_Toc203109062"/>
      <w:r w:rsidRPr="00D85B9B">
        <w:t>Cultivating Respect Between Monolingual and Multilingual Students</w:t>
      </w:r>
      <w:bookmarkEnd w:id="207"/>
    </w:p>
    <w:p w14:paraId="0D85631E" w14:textId="2AB6BAE8" w:rsidR="00956C53" w:rsidRDefault="00EA524C" w:rsidP="00B7521D">
      <w:pPr>
        <w:rPr>
          <w:b/>
          <w:bCs/>
        </w:rPr>
      </w:pPr>
      <w:r w:rsidRPr="00EA524C">
        <w:rPr>
          <w:b/>
          <w:bCs/>
        </w:rPr>
        <w:t xml:space="preserve">Q: How </w:t>
      </w:r>
      <w:r w:rsidRPr="00E75193">
        <w:rPr>
          <w:b/>
          <w:bCs/>
        </w:rPr>
        <w:t>do I help monolingual students value and learn from multilingual peers in a way that builds mutual respect rather than comparison?</w:t>
      </w:r>
    </w:p>
    <w:p w14:paraId="3AA75F55" w14:textId="77777777" w:rsidR="00D85B9B" w:rsidRPr="00D85B9B" w:rsidRDefault="00D85B9B" w:rsidP="00D85B9B">
      <w:r w:rsidRPr="00D85B9B">
        <w:t>When you think about your classroom, you want every student to feel seen and valued—not just for their skills, but for who they are. Helping monolingual students appreciate their multilingual peers is about more than teaching language facts; it’s about nurturing a culture where every voice matters without turning differences into competitions.</w:t>
      </w:r>
    </w:p>
    <w:p w14:paraId="42010C15" w14:textId="77777777" w:rsidR="00D85B9B" w:rsidRPr="00D85B9B" w:rsidRDefault="00D85B9B" w:rsidP="00D85B9B">
      <w:r w:rsidRPr="00D85B9B">
        <w:t>First, create space for authentic curiosity. Instead of positioning multilingualism as a “skill to envy” or a “challenge” to overcome, invite your monolingual students to genuinely explore what it means to navigate multiple languages. Ask them questions like, “What do you think it’s like to switch between languages in one day?” or “How might knowing another language change how you experience the world?” This encourages empathy rather than comparison.</w:t>
      </w:r>
    </w:p>
    <w:p w14:paraId="3D39510E" w14:textId="77777777" w:rsidR="00D85B9B" w:rsidRPr="00D85B9B" w:rsidRDefault="00D85B9B" w:rsidP="00D85B9B">
      <w:r w:rsidRPr="00D85B9B">
        <w:t>You can also use storytelling and personal narratives. When multilingual students share stories about their language journeys, cultural traditions, or family life, it humanizes their experiences beyond the classroom. Encourage monolingual students to listen actively and ask respectful questions that show interest rather than judgment. This builds a bridge between different lived experiences and highlights that language is tied to identity, not just communication.</w:t>
      </w:r>
    </w:p>
    <w:p w14:paraId="5AE74E3E" w14:textId="77777777" w:rsidR="00D85B9B" w:rsidRPr="00D85B9B" w:rsidRDefault="00D85B9B" w:rsidP="00D85B9B">
      <w:r w:rsidRPr="00D85B9B">
        <w:lastRenderedPageBreak/>
        <w:t>Model respect and validate all languages in your classroom environment. Make sure classroom materials, labels, and displays include multiple languages where possible, and invite multilingual students to share words or phrases in their home languages. When monolingual students see that these languages are valued, it shifts their mindset from “otherness” to appreciation. You might also celebrate language diversity through projects where students investigate the history or culture behind certain words or expressions, helping everyone see language as a living, shared resource rather than a contest.</w:t>
      </w:r>
    </w:p>
    <w:p w14:paraId="76B1774A" w14:textId="77777777" w:rsidR="00D85B9B" w:rsidRPr="00D85B9B" w:rsidRDefault="00D85B9B" w:rsidP="00D85B9B">
      <w:r w:rsidRPr="00D85B9B">
        <w:t>It’s critical to avoid framing multilingualism as “better” or “harder” than being monolingual. Instead, frame it as different experiences with unique strengths. For example, you could highlight how monolingual students have deep expertise in their language, while multilingual peers bring flexibility in switching between languages and cultural codes. Emphasizing complementary strengths keeps respect at the core, rather than competition or hierarchy.</w:t>
      </w:r>
    </w:p>
    <w:p w14:paraId="113A38C3" w14:textId="77777777" w:rsidR="00D85B9B" w:rsidRPr="00D85B9B" w:rsidRDefault="00D85B9B" w:rsidP="00D85B9B">
      <w:r w:rsidRPr="00D85B9B">
        <w:t>In your classroom conversations, teach students to use inclusive language. Guide them to avoid phrases like “I wish I could speak another language” in a way that might come off as envy or exclusion. Instead, encourage expressions of genuine interest and respect, such as “Tell me more about how you learned that” or “What’s your favorite thing about speaking two languages?” This helps keep interactions positive and builds a classroom culture of mutual learning.</w:t>
      </w:r>
    </w:p>
    <w:p w14:paraId="01A05375" w14:textId="77777777" w:rsidR="00D85B9B" w:rsidRPr="00D85B9B" w:rsidRDefault="00D85B9B" w:rsidP="00D85B9B">
      <w:r w:rsidRPr="00D85B9B">
        <w:t>Consider peer collaboration opportunities that leverage language diversity without singling out students. Group projects where multilingual students can share their perspectives or language skills alongside monolingual peers create natural moments of exchange. But be mindful not to place the burden of “teaching” language on multilingual students. Instead, focus on reciprocal learning—maybe monolingual students teach about local slang or idioms while multilingual peers share greetings or cultural expressions from their languages. This mutual exchange fosters respect and curiosity without comparison.</w:t>
      </w:r>
    </w:p>
    <w:p w14:paraId="7EAE4EF8" w14:textId="77777777" w:rsidR="00D85B9B" w:rsidRPr="00D85B9B" w:rsidRDefault="00D85B9B" w:rsidP="00D85B9B">
      <w:r w:rsidRPr="00D85B9B">
        <w:t>You can also integrate social-emotional learning by discussing how language relates to identity and belonging. Invite students to reflect on times they’ve felt left out or misunderstood because of language differences, and brainstorm ways to support each other. These conversations deepen empathy and help monolingual students understand why valuing multilingual peers matters beyond academics.</w:t>
      </w:r>
    </w:p>
    <w:p w14:paraId="00188B64" w14:textId="77777777" w:rsidR="00D85B9B" w:rsidRPr="00D85B9B" w:rsidRDefault="00D85B9B" w:rsidP="00D85B9B">
      <w:r w:rsidRPr="00D85B9B">
        <w:t xml:space="preserve">Finally, consider bringing families and communities into this dialogue. When parents or caregivers share their multilingual experiences or cultural traditions through classroom events or digital stories, it widens the circle of respect. Students see that language is tied to </w:t>
      </w:r>
      <w:r w:rsidRPr="00D85B9B">
        <w:lastRenderedPageBreak/>
        <w:t>rich histories and relationships—not just classroom tasks—and that respect for language diversity is a community value.</w:t>
      </w:r>
    </w:p>
    <w:p w14:paraId="48A82DC1" w14:textId="77777777" w:rsidR="00D85B9B" w:rsidRDefault="00D85B9B" w:rsidP="00D85B9B">
      <w:r w:rsidRPr="00D85B9B">
        <w:t>In all these strategies, your role is to guide the classroom toward genuine respect and appreciation that transcends language ability. When monolingual students see multilingual peers as whole people with stories, strengths, and culture, they move beyond comparison into connection. This creates a classroom culture where every student’s identity is a bridge rather than a barrier.</w:t>
      </w:r>
    </w:p>
    <w:p w14:paraId="6205653E" w14:textId="77777777" w:rsidR="004D530A" w:rsidRDefault="004D530A" w:rsidP="004D530A">
      <w:pPr>
        <w:pStyle w:val="Heading3"/>
      </w:pPr>
    </w:p>
    <w:p w14:paraId="2313581E" w14:textId="4BB4614B" w:rsidR="00A8670F" w:rsidRDefault="004D530A" w:rsidP="004D530A">
      <w:pPr>
        <w:pStyle w:val="Heading3"/>
      </w:pPr>
      <w:bookmarkStart w:id="208" w:name="_Toc203109063"/>
      <w:r w:rsidRPr="004D530A">
        <w:t>World-Ready, Word-Ready</w:t>
      </w:r>
      <w:bookmarkEnd w:id="208"/>
    </w:p>
    <w:p w14:paraId="7C04C778" w14:textId="561C378A" w:rsidR="00A8670F" w:rsidRDefault="000A7D63" w:rsidP="00D85B9B">
      <w:pPr>
        <w:rPr>
          <w:b/>
          <w:bCs/>
        </w:rPr>
      </w:pPr>
      <w:r>
        <w:rPr>
          <w:b/>
          <w:bCs/>
        </w:rPr>
        <w:t xml:space="preserve">Q: </w:t>
      </w:r>
      <w:r w:rsidRPr="00E75193">
        <w:rPr>
          <w:b/>
          <w:bCs/>
        </w:rPr>
        <w:t>What would it look like to build a future-ready, multilingual curriculum that prepares students to navigate global challenges with cultural humility and linguistic agility?</w:t>
      </w:r>
    </w:p>
    <w:p w14:paraId="0A5456E2" w14:textId="77777777" w:rsidR="004D530A" w:rsidRPr="004D530A" w:rsidRDefault="004D530A" w:rsidP="004D530A">
      <w:r w:rsidRPr="004D530A">
        <w:t>You start by asking yourself not just what students need to know, but how they need to think and communicate in a world that's more interconnected—and more fractured—than ever before. A future-ready, multilingual curriculum doesn’t just check boxes for language standards or global awareness. It actively shapes students into culturally curious communicators who can navigate uncertainty with flexibility and grace.</w:t>
      </w:r>
    </w:p>
    <w:p w14:paraId="6095C563" w14:textId="77777777" w:rsidR="004D530A" w:rsidRPr="004D530A" w:rsidRDefault="004D530A" w:rsidP="004D530A">
      <w:r w:rsidRPr="004D530A">
        <w:t>At its core, this kind of curriculum integrates language learning with real-world problem solving. You're not teaching Spanish or Mandarin in isolation—you’re weaving them into explorations of climate change, migration, technology ethics, or food systems. Imagine a unit where students read environmental reports in English, analyze climate solutions in Spanish, and interview community elders in another home language about local traditions. They’re not just learning about global issues—they’re navigating them through multiple lenses, linguistic and cultural.</w:t>
      </w:r>
    </w:p>
    <w:p w14:paraId="6CC24406" w14:textId="77777777" w:rsidR="004D530A" w:rsidRPr="004D530A" w:rsidRDefault="004D530A" w:rsidP="004D530A">
      <w:r w:rsidRPr="004D530A">
        <w:t>To build this, you begin with interdisciplinary planning. Partner with science, social studies, and arts teachers to co-design units where language is both the medium and the message. Let language learning serve a purpose beyond vocabulary acquisition—give it a mission. If students are researching clean energy in different regions, they can decode infographics in French or translate policy excerpts in Arabic. The point is not perfection, but exposure, inquiry, and the confidence to engage across language lines.</w:t>
      </w:r>
    </w:p>
    <w:p w14:paraId="73B88AF2" w14:textId="77777777" w:rsidR="004D530A" w:rsidRPr="004D530A" w:rsidRDefault="004D530A" w:rsidP="004D530A">
      <w:r w:rsidRPr="004D530A">
        <w:t xml:space="preserve">You also prioritize translanguaging practices. Students shouldn’t be forced to “stay in one lane” linguistically. When they’re allowed to brainstorm in Korean, take notes in English, and present in both, they begin to see language as fluid and dynamic, not compartmentalized. This helps multilingual learners feel affirmed and gives monolingual </w:t>
      </w:r>
      <w:r w:rsidRPr="004D530A">
        <w:lastRenderedPageBreak/>
        <w:t>students a window into the agile thinking that bilingualism demands. Everyone benefits when language is treated as a tool for thinking—not a hurdle to clear.</w:t>
      </w:r>
    </w:p>
    <w:p w14:paraId="09B74DFE" w14:textId="77777777" w:rsidR="004D530A" w:rsidRPr="004D530A" w:rsidRDefault="004D530A" w:rsidP="004D530A">
      <w:r w:rsidRPr="004D530A">
        <w:t>Cultural humility is the other half of the equation. It’s not just about adding diverse texts to your curriculum, though that’s a start. You create space for students to critique whose voices are missing, whose stories are centered, and how power operates through language. You model this yourself when you admit what you don’t know about another culture, when you learn a student’s name pronunciation with care, or when you explore the colonial history of language itself. Students learn humility through your example—by watching you stay curious, not defensive.</w:t>
      </w:r>
    </w:p>
    <w:p w14:paraId="5837C849" w14:textId="77777777" w:rsidR="004D530A" w:rsidRPr="004D530A" w:rsidRDefault="004D530A" w:rsidP="004D530A">
      <w:r w:rsidRPr="004D530A">
        <w:t>Assessment also shifts in this kind of curriculum. Instead of testing only grammar or pronunciation, you measure growth in communication, interpretation, and intercultural sensitivity. A student might analyze how a bilingual poem captures emotion differently in each language, or reflect on how their thinking changed after interviewing someone with a different linguistic background. These moments show that language learning is not just technical—it’s relational.</w:t>
      </w:r>
    </w:p>
    <w:p w14:paraId="6F0B8F81" w14:textId="77777777" w:rsidR="004D530A" w:rsidRPr="004D530A" w:rsidRDefault="004D530A" w:rsidP="004D530A">
      <w:r w:rsidRPr="004D530A">
        <w:t>Technology becomes your co-teacher, but with intention. You teach students how to use AI translation tools critically, how to check bias in voice recognition software, or how to collaborate with global peers in multilingual digital spaces. The goal is to prepare them for a future where linguistic agility includes knowing when to code-switch, when to translate, and when to slow down and ask questions.</w:t>
      </w:r>
    </w:p>
    <w:p w14:paraId="298D32CA" w14:textId="77777777" w:rsidR="004D530A" w:rsidRPr="004D530A" w:rsidRDefault="004D530A" w:rsidP="004D530A">
      <w:r w:rsidRPr="004D530A">
        <w:t>And perhaps most importantly, you include families and communities in this work. Invite multilingual parents to share stories, partner with community centers, or co-develop student projects that reflect lived realities outside the classroom. When students see language used in powerful, everyday ways—at home, in the marketplace, in music and protest—they begin to understand that multilingualism isn’t just academic; it’s human.</w:t>
      </w:r>
    </w:p>
    <w:p w14:paraId="28E22AA7" w14:textId="77777777" w:rsidR="004D530A" w:rsidRDefault="004D530A" w:rsidP="004D530A">
      <w:r w:rsidRPr="004D530A">
        <w:t>What you’re building is not just a curriculum, but a mindset. One where students don’t just tolerate difference—they navigate it, adapt to it, and learn from it. That’s what makes them future-ready. And it starts with how you design the classroom today.</w:t>
      </w:r>
    </w:p>
    <w:p w14:paraId="3D0FF441" w14:textId="77777777" w:rsidR="009F3FE4" w:rsidRDefault="009F3FE4" w:rsidP="004D530A"/>
    <w:p w14:paraId="11D1FE08" w14:textId="23698FCB" w:rsidR="009F3FE4" w:rsidRDefault="009F3FE4" w:rsidP="009F3FE4">
      <w:pPr>
        <w:pStyle w:val="Heading3"/>
      </w:pPr>
      <w:bookmarkStart w:id="209" w:name="_Toc203109064"/>
      <w:r>
        <w:t>For Further Reading</w:t>
      </w:r>
      <w:bookmarkEnd w:id="209"/>
    </w:p>
    <w:p w14:paraId="47CF1428" w14:textId="77777777" w:rsidR="00337FB7" w:rsidRPr="00337FB7" w:rsidRDefault="00337FB7" w:rsidP="00337FB7">
      <w:r w:rsidRPr="00337FB7">
        <w:t xml:space="preserve">Aliabadi, R., Singh, A., &amp; Wilson, E. (2023). </w:t>
      </w:r>
      <w:r w:rsidRPr="00337FB7">
        <w:rPr>
          <w:i/>
          <w:iCs/>
        </w:rPr>
        <w:t>Transdisciplinary AI education: The confluence of curricular and community needs in the instruction of artificial intelligence</w:t>
      </w:r>
      <w:r w:rsidRPr="00337FB7">
        <w:t xml:space="preserve">. arXiv. </w:t>
      </w:r>
      <w:hyperlink r:id="rId93" w:history="1">
        <w:r w:rsidRPr="00337FB7">
          <w:rPr>
            <w:rStyle w:val="Hyperlink"/>
          </w:rPr>
          <w:t>https://arxiv.org/abs/2311.14702</w:t>
        </w:r>
      </w:hyperlink>
    </w:p>
    <w:p w14:paraId="6E1BC623" w14:textId="77777777" w:rsidR="00337FB7" w:rsidRPr="00337FB7" w:rsidRDefault="00337FB7" w:rsidP="00337FB7">
      <w:r w:rsidRPr="00337FB7">
        <w:lastRenderedPageBreak/>
        <w:t xml:space="preserve">Gunder, A., Herron, J., Weber, N., Chelf, C., &amp; Birdwell, S. (2025). </w:t>
      </w:r>
      <w:r w:rsidRPr="00337FB7">
        <w:rPr>
          <w:i/>
          <w:iCs/>
        </w:rPr>
        <w:t>AI literacies and the advancement of opened culture: Global perspectives and practices</w:t>
      </w:r>
      <w:r w:rsidRPr="00337FB7">
        <w:t xml:space="preserve">. AI and Open Education Initiative. </w:t>
      </w:r>
      <w:hyperlink r:id="rId94" w:history="1">
        <w:r w:rsidRPr="00337FB7">
          <w:rPr>
            <w:rStyle w:val="Hyperlink"/>
          </w:rPr>
          <w:t>https://aiopeneducation.pubpub.org/pub/fmktz5d3</w:t>
        </w:r>
      </w:hyperlink>
    </w:p>
    <w:p w14:paraId="513570D4" w14:textId="77777777" w:rsidR="00337FB7" w:rsidRPr="00337FB7" w:rsidRDefault="00337FB7" w:rsidP="00337FB7">
      <w:r w:rsidRPr="00337FB7">
        <w:t xml:space="preserve">Li, P., &amp; Xu, Q. (2022). Computational modeling of bilingual language learning: Current models and future directions. </w:t>
      </w:r>
      <w:r w:rsidRPr="00337FB7">
        <w:rPr>
          <w:i/>
          <w:iCs/>
        </w:rPr>
        <w:t>Language Learning, 73</w:t>
      </w:r>
      <w:r w:rsidRPr="00337FB7">
        <w:t xml:space="preserve">(S1), 17–64. </w:t>
      </w:r>
      <w:hyperlink r:id="rId95" w:history="1">
        <w:r w:rsidRPr="00337FB7">
          <w:rPr>
            <w:rStyle w:val="Hyperlink"/>
          </w:rPr>
          <w:t>https://doi.org/10.1111/lang.12529</w:t>
        </w:r>
      </w:hyperlink>
    </w:p>
    <w:p w14:paraId="0A366137" w14:textId="77777777" w:rsidR="00337FB7" w:rsidRPr="00337FB7" w:rsidRDefault="00337FB7" w:rsidP="00337FB7">
      <w:r w:rsidRPr="00337FB7">
        <w:t xml:space="preserve">Tadimalla, S. Y., &amp; Maher, M. L. (2024). </w:t>
      </w:r>
      <w:r w:rsidRPr="00337FB7">
        <w:rPr>
          <w:i/>
          <w:iCs/>
        </w:rPr>
        <w:t>AI literacy for all: Adjustable interdisciplinary socio</w:t>
      </w:r>
      <w:r w:rsidRPr="00337FB7">
        <w:rPr>
          <w:i/>
          <w:iCs/>
        </w:rPr>
        <w:noBreakHyphen/>
        <w:t>technical curriculum</w:t>
      </w:r>
      <w:r w:rsidRPr="00337FB7">
        <w:t xml:space="preserve">. arXiv. </w:t>
      </w:r>
      <w:hyperlink r:id="rId96" w:history="1">
        <w:r w:rsidRPr="00337FB7">
          <w:rPr>
            <w:rStyle w:val="Hyperlink"/>
          </w:rPr>
          <w:t>https://doi.org/10.48550/arXiv.2409.10552</w:t>
        </w:r>
      </w:hyperlink>
    </w:p>
    <w:p w14:paraId="18787D0A" w14:textId="77777777" w:rsidR="00337FB7" w:rsidRPr="00337FB7" w:rsidRDefault="00337FB7" w:rsidP="00337FB7">
      <w:r w:rsidRPr="00337FB7">
        <w:t xml:space="preserve">Tong, S. X., Vasudevamurthy, A., Lentejas, K. G., Zhang, P., &amp; An, N. (2023). How brain-based research can rewire education for bi/multilingual children with special educational needs in Hong Kong, India, and the Philippines. In M. Bray, R. Y. L. Chan, &amp; T. N. S. Lam (Eds.), </w:t>
      </w:r>
      <w:r w:rsidRPr="00337FB7">
        <w:rPr>
          <w:i/>
          <w:iCs/>
        </w:rPr>
        <w:t>International handbook on education development in Asia-Pacific</w:t>
      </w:r>
      <w:r w:rsidRPr="00337FB7">
        <w:t xml:space="preserve"> (pp. 1–22). Springer. </w:t>
      </w:r>
      <w:hyperlink r:id="rId97" w:history="1">
        <w:r w:rsidRPr="00337FB7">
          <w:rPr>
            <w:rStyle w:val="Hyperlink"/>
          </w:rPr>
          <w:t>https://doi.org/10.1007/978-981-16-2327-1_116-1</w:t>
        </w:r>
      </w:hyperlink>
    </w:p>
    <w:p w14:paraId="61619F8E" w14:textId="77777777" w:rsidR="00337FB7" w:rsidRDefault="00337FB7" w:rsidP="00337FB7">
      <w:r w:rsidRPr="00337FB7">
        <w:t>Yan, L., Sha, L., Zhao, L., Li, Y., Martinez</w:t>
      </w:r>
      <w:r w:rsidRPr="00337FB7">
        <w:noBreakHyphen/>
        <w:t xml:space="preserve">Maldonado, R., Chen, G., Li, X., Jin, Y., &amp; Gašević, D. (2023). Practical and ethical challenges of large language models in education: A systematic scoping review. </w:t>
      </w:r>
      <w:r w:rsidRPr="00337FB7">
        <w:rPr>
          <w:i/>
          <w:iCs/>
        </w:rPr>
        <w:t>arXiv</w:t>
      </w:r>
      <w:r w:rsidRPr="00337FB7">
        <w:t xml:space="preserve">. </w:t>
      </w:r>
      <w:hyperlink r:id="rId98" w:history="1">
        <w:r w:rsidRPr="00337FB7">
          <w:rPr>
            <w:rStyle w:val="Hyperlink"/>
          </w:rPr>
          <w:t>https://arxiv.org/abs/2303.13379</w:t>
        </w:r>
      </w:hyperlink>
    </w:p>
    <w:p w14:paraId="76C86C0D" w14:textId="77777777" w:rsidR="00F514CB" w:rsidRDefault="00F514CB" w:rsidP="00337FB7"/>
    <w:p w14:paraId="0CB785D1" w14:textId="77777777" w:rsidR="00064C1A" w:rsidRDefault="00064C1A" w:rsidP="00AF48F8">
      <w:pPr>
        <w:pStyle w:val="Heading2"/>
      </w:pPr>
      <w:bookmarkStart w:id="210" w:name="_Toc203109065"/>
      <w:r w:rsidRPr="00064C1A">
        <w:t>Chapter 18: The “Smart School” Divide</w:t>
      </w:r>
      <w:bookmarkEnd w:id="210"/>
    </w:p>
    <w:p w14:paraId="2DF9F4A7" w14:textId="6ED20C69" w:rsidR="00AF48F8" w:rsidRPr="00AF48F8" w:rsidRDefault="00AF48F8" w:rsidP="00AF48F8">
      <w:pPr>
        <w:pStyle w:val="Heading3"/>
      </w:pPr>
      <w:bookmarkStart w:id="211" w:name="_Toc203109066"/>
      <w:r w:rsidRPr="00AF48F8">
        <w:t>Low-Tech, High-Impact</w:t>
      </w:r>
      <w:bookmarkEnd w:id="211"/>
    </w:p>
    <w:p w14:paraId="0852304F" w14:textId="349A70CB" w:rsidR="00064C1A" w:rsidRDefault="00D815CB" w:rsidP="00064C1A">
      <w:pPr>
        <w:rPr>
          <w:b/>
          <w:bCs/>
        </w:rPr>
      </w:pPr>
      <w:r>
        <w:rPr>
          <w:b/>
          <w:bCs/>
        </w:rPr>
        <w:t xml:space="preserve">Q: </w:t>
      </w:r>
      <w:r w:rsidRPr="00097FC8">
        <w:rPr>
          <w:b/>
          <w:bCs/>
        </w:rPr>
        <w:t>How can I ensure students in tech-limited classrooms still have access to meaningful, future-ready learning experiences without relying on expensive AI tools?</w:t>
      </w:r>
    </w:p>
    <w:p w14:paraId="42E0B8D7" w14:textId="77777777" w:rsidR="00AF48F8" w:rsidRPr="00AF48F8" w:rsidRDefault="00AF48F8" w:rsidP="00AF48F8">
      <w:r w:rsidRPr="00AF48F8">
        <w:t>You don’t need a lab full of cutting-edge AI to prepare students for a future shaped by it. What you do need is a mindset that values adaptability, critical thinking, collaboration, and curiosity—the same traits that future-ready learning requires in any setting. When you teach with intention, even in a tech-limited classroom, you can still offer meaningful learning that connects students to the real world, sharpens their voices, and helps them navigate complexity.</w:t>
      </w:r>
    </w:p>
    <w:p w14:paraId="421FEA05" w14:textId="77777777" w:rsidR="00AF48F8" w:rsidRPr="00AF48F8" w:rsidRDefault="00AF48F8" w:rsidP="00AF48F8">
      <w:r w:rsidRPr="00AF48F8">
        <w:t>Start with inquiry. You can teach algorithmic thinking without using a single device by introducing students to pattern recognition, decision trees, or if-then logic using real-life scenarios. Have them design their own board games, classroom procedures, or choose-your-own-ending stories. These analog approaches model how inputs produce outputs and encourage students to think systematically, just like coders and data scientists do. You’re showing them the logic that drives AI—even if the AI itself isn’t in the room.</w:t>
      </w:r>
    </w:p>
    <w:p w14:paraId="5D619A75" w14:textId="77777777" w:rsidR="00AF48F8" w:rsidRPr="00AF48F8" w:rsidRDefault="00AF48F8" w:rsidP="00AF48F8">
      <w:r w:rsidRPr="00AF48F8">
        <w:lastRenderedPageBreak/>
        <w:t>Build media literacy with materials you already have access to. Use printouts of headlines, advertisements, or infographics to help students analyze bias, identify misinformation, and question sources. Ask students how they think algorithms might influence what people see online, even if they can’t experience the platforms firsthand. These conversations build critical awareness about how digital systems shape knowledge and power—skills every student needs regardless of their tech access.</w:t>
      </w:r>
    </w:p>
    <w:p w14:paraId="046F4FC7" w14:textId="77777777" w:rsidR="00AF48F8" w:rsidRPr="00AF48F8" w:rsidRDefault="00AF48F8" w:rsidP="00AF48F8">
      <w:r w:rsidRPr="00AF48F8">
        <w:t>Collaborative learning also goes a long way. You can simulate project-based tech work without tech by having students role-play as designers, researchers, or data analysts. Let them work in teams to solve community problems, design low-cost solutions, or reimagine a school of the future. Have them pitch their ideas in a “shark tank” format or create analog prototypes. The process teaches innovation and communication—the same competencies students would develop with high-end tools.</w:t>
      </w:r>
    </w:p>
    <w:p w14:paraId="3D542D88" w14:textId="77777777" w:rsidR="00AF48F8" w:rsidRPr="00AF48F8" w:rsidRDefault="00AF48F8" w:rsidP="00AF48F8">
      <w:r w:rsidRPr="00AF48F8">
        <w:t>Leverage students’ lived experiences as a foundation for digital understanding. Many of your students already engage with technology through smartphones, game systems, or family devices, even if inconsistently. Use those touchpoints as jumping-off places: What does their TikTok feed show them? How do they think YouTube recommends the next video? These everyday tools are powered by complex algorithms, and understanding them can be a form of digital literacy. By connecting instruction to what students already know, you make the learning more relevant and grounded.</w:t>
      </w:r>
    </w:p>
    <w:p w14:paraId="616382A3" w14:textId="77777777" w:rsidR="00AF48F8" w:rsidRPr="00AF48F8" w:rsidRDefault="00AF48F8" w:rsidP="00AF48F8">
      <w:r w:rsidRPr="00AF48F8">
        <w:t>You also become a bridge to global thinking by designing culturally responsive, multilingual lessons that connect students to the world through literature, interviews, community partnerships, and storytelling. Invite students to explore how different communities use technology to solve problems or preserve culture. When they compare traditional knowledge systems with modern technologies, they begin to see that being future-ready doesn’t mean abandoning where they come from. It means building on it.</w:t>
      </w:r>
    </w:p>
    <w:p w14:paraId="419784F3" w14:textId="77777777" w:rsidR="00AF48F8" w:rsidRPr="00AF48F8" w:rsidRDefault="00AF48F8" w:rsidP="00AF48F8">
      <w:r w:rsidRPr="00AF48F8">
        <w:t>When you’re able, use free or low-bandwidth tools intentionally. A single shared tablet or an offline coding app can go far when paired with strong instructional design. Tools like Scratch (in offline mode), Raspberry Pi kits, or even paper-based design thinking journals allow students to practice computational thinking without needing one-to-one devices. Many AI concepts can be simulated with card sorts, flowcharts, or physical manipulatives.</w:t>
      </w:r>
    </w:p>
    <w:p w14:paraId="6CD44108" w14:textId="77777777" w:rsidR="00AF48F8" w:rsidRPr="00AF48F8" w:rsidRDefault="00AF48F8" w:rsidP="00AF48F8">
      <w:r w:rsidRPr="00AF48F8">
        <w:t>Most importantly, make sure students see themselves as thinkers, creators, and problem-solvers, not just users of someone else’s technology. Let them reflect on who designs technology, whose voices are missing, and how they would reimagine tools for their own communities. This reflection builds agency and invites them to see the future as something they help shape—not just adapt to.</w:t>
      </w:r>
    </w:p>
    <w:p w14:paraId="25CFB92F" w14:textId="77777777" w:rsidR="00AF48F8" w:rsidRPr="00AF48F8" w:rsidRDefault="00AF48F8" w:rsidP="00AF48F8">
      <w:r w:rsidRPr="00AF48F8">
        <w:lastRenderedPageBreak/>
        <w:t>You teach with what you have—but you also teach with who you are. When your lessons show students how to think flexibly, ask good questions, and collaborate with care, you’re offering them the most essential future-ready skills of all. The tech might be limited, but the possibilities aren’t.</w:t>
      </w:r>
    </w:p>
    <w:p w14:paraId="7BB1782F" w14:textId="77777777" w:rsidR="00AF48F8" w:rsidRDefault="00AF48F8" w:rsidP="00064C1A"/>
    <w:p w14:paraId="39AEFB65" w14:textId="5EFE80F7" w:rsidR="0023605B" w:rsidRPr="00856F61" w:rsidRDefault="00D31353" w:rsidP="00856F61">
      <w:pPr>
        <w:pStyle w:val="Heading3"/>
      </w:pPr>
      <w:bookmarkStart w:id="212" w:name="_Toc203109067"/>
      <w:r w:rsidRPr="00856F61">
        <w:t>Clicks and Silos</w:t>
      </w:r>
      <w:r w:rsidR="00856F61" w:rsidRPr="00856F61">
        <w:t xml:space="preserve"> - </w:t>
      </w:r>
      <w:r w:rsidR="005864DB" w:rsidRPr="00856F61">
        <w:t>Contributing to Resegregation?</w:t>
      </w:r>
      <w:bookmarkEnd w:id="212"/>
    </w:p>
    <w:p w14:paraId="1494D932" w14:textId="10EA236E" w:rsidR="003421FF" w:rsidRDefault="003421FF" w:rsidP="003421FF">
      <w:pPr>
        <w:rPr>
          <w:b/>
          <w:bCs/>
        </w:rPr>
      </w:pPr>
      <w:r>
        <w:rPr>
          <w:b/>
          <w:bCs/>
        </w:rPr>
        <w:t xml:space="preserve">Q: </w:t>
      </w:r>
      <w:r w:rsidRPr="00097FC8">
        <w:rPr>
          <w:b/>
          <w:bCs/>
        </w:rPr>
        <w:t>What are the warning signs that my school’s digital learning platform might be contributing to resegregation or limiting student social interaction across communities?</w:t>
      </w:r>
    </w:p>
    <w:p w14:paraId="3B751BA9" w14:textId="77777777" w:rsidR="000C61D8" w:rsidRPr="000C61D8" w:rsidRDefault="000C61D8" w:rsidP="000C61D8">
      <w:r w:rsidRPr="000C61D8">
        <w:t>You might not notice it at first, but some warning signs start small—like who’s consistently being left out of online discussions or who seems invisible in collaborative projects. Pay attention to which students are engaging with the platform and which aren’t. If students from certain neighborhoods, language backgrounds, or economic groups are consistently less active—or completely absent—it’s time to ask why. Often, it’s not just about access to devices or Wi-Fi. It’s also about whether the digital space feels culturally welcoming and inclusive enough for all students to participate meaningfully.</w:t>
      </w:r>
    </w:p>
    <w:p w14:paraId="16B2E3A9" w14:textId="77777777" w:rsidR="000C61D8" w:rsidRPr="000C61D8" w:rsidRDefault="000C61D8" w:rsidP="000C61D8">
      <w:r w:rsidRPr="000C61D8">
        <w:t>Start by observing group interactions. Do students have cross-cultural conversations, or are they sticking to familiar clusters—mirroring social silos that already exist offline? If your learning platform allows for personalization, it may be quietly feeding students different materials based on past behavior or achievement data. That might sound efficient, but it can reinforce disparities. If a student who struggles with reading is never shown the same complex texts as their peers, they’re being tracked without even knowing it. This kind of digital sorting can reinforce old inequities under the banner of “adaptive learning.”</w:t>
      </w:r>
    </w:p>
    <w:p w14:paraId="67D485E3" w14:textId="77777777" w:rsidR="000C61D8" w:rsidRPr="000C61D8" w:rsidRDefault="000C61D8" w:rsidP="000C61D8">
      <w:r w:rsidRPr="000C61D8">
        <w:t>Another red flag is who’s being celebrated. Look at the digital leaderboard, badges, or public recognition features. Are the same students always recognized? Are multilingual learners, neurodivergent students, or those from historically underserved backgrounds rarely visible in the online spotlight? A healthy learning platform should allow diverse talents and voices to shine—not just reward speed, compliance, or one way of thinking.</w:t>
      </w:r>
    </w:p>
    <w:p w14:paraId="5F2137D8" w14:textId="77777777" w:rsidR="000C61D8" w:rsidRPr="000C61D8" w:rsidRDefault="000C61D8" w:rsidP="000C61D8">
      <w:r w:rsidRPr="000C61D8">
        <w:t>Also listen to the language built into the platform. Is it accessible to families whose first language isn’t English? If digital tools are becoming a main way your school communicates, any lack of translation or cultural nuance can instantly alienate entire families. That isolation grows when families can’t help with homework or log in to monitor progress. It means some students are operating without the same adult scaffolding, further deepening the divide.</w:t>
      </w:r>
    </w:p>
    <w:p w14:paraId="18684644" w14:textId="77777777" w:rsidR="000C61D8" w:rsidRPr="000C61D8" w:rsidRDefault="000C61D8" w:rsidP="000C61D8">
      <w:r w:rsidRPr="000C61D8">
        <w:lastRenderedPageBreak/>
        <w:t>Take a closer look at data dashboards. Does your school use digital analytics to track behavior or performance? Are those reports being used to place students in rigid tiers or to make long-term decisions without human interpretation? That’s another way platforms can unintentionally lock students into trajectories. Even well-meaning teachers can begin to rely on these scores more than personal insight. When the platform becomes the source of truth, bias can quietly creep in.</w:t>
      </w:r>
    </w:p>
    <w:p w14:paraId="735C6EA6" w14:textId="77777777" w:rsidR="000C61D8" w:rsidRPr="000C61D8" w:rsidRDefault="000C61D8" w:rsidP="000C61D8">
      <w:r w:rsidRPr="000C61D8">
        <w:t xml:space="preserve">Then there’s student voice. Do your students have any say in how the platform is used—or does it feel like it’s happening </w:t>
      </w:r>
      <w:r w:rsidRPr="000C61D8">
        <w:rPr>
          <w:i/>
          <w:iCs/>
        </w:rPr>
        <w:t>to</w:t>
      </w:r>
      <w:r w:rsidRPr="000C61D8">
        <w:t xml:space="preserve"> them instead of </w:t>
      </w:r>
      <w:r w:rsidRPr="000C61D8">
        <w:rPr>
          <w:i/>
          <w:iCs/>
        </w:rPr>
        <w:t>with</w:t>
      </w:r>
      <w:r w:rsidRPr="000C61D8">
        <w:t xml:space="preserve"> them? Resegregation isn’t always about race or language alone. It’s also about power—who gets to shape the learning space. If students don’t feel ownership or connection, they disengage. That’s social fragmentation in slow motion.</w:t>
      </w:r>
    </w:p>
    <w:p w14:paraId="3C0DCF3D" w14:textId="77777777" w:rsidR="000C61D8" w:rsidRPr="000C61D8" w:rsidRDefault="000C61D8" w:rsidP="000C61D8">
      <w:r w:rsidRPr="000C61D8">
        <w:t>Watch for disproportionate disciplinary actions or silencing features too. Are chat functions disabled for some groups? Are students more closely monitored or restricted based on assumed behavior profiles? When the digital space reflects the same over-policing that some students experience in real life, it becomes a place of surveillance, not learning.</w:t>
      </w:r>
    </w:p>
    <w:p w14:paraId="78D43797" w14:textId="77777777" w:rsidR="000C61D8" w:rsidRDefault="000C61D8" w:rsidP="000C61D8">
      <w:r w:rsidRPr="000C61D8">
        <w:t>The most important thing you can do is regularly step back and ask, “Who is this working for—and who is it leaving behind?” Talk to students, compare notes with colleagues, and don’t rely only on what the platform tells you. The data you see may not reveal the relationships that are being strained or the voices that are going unheard. Sometimes the biggest warning sign is when a digital tool starts replacing—not enhancing—the social fabric of the classroom.</w:t>
      </w:r>
    </w:p>
    <w:p w14:paraId="0D0156CD" w14:textId="77777777" w:rsidR="0023605B" w:rsidRDefault="0023605B" w:rsidP="000C61D8"/>
    <w:p w14:paraId="3396CF56" w14:textId="03133263" w:rsidR="00080C73" w:rsidRPr="00E901AD" w:rsidRDefault="00E901AD" w:rsidP="00E901AD">
      <w:pPr>
        <w:pStyle w:val="Heading3"/>
      </w:pPr>
      <w:bookmarkStart w:id="213" w:name="_Toc203109068"/>
      <w:r w:rsidRPr="00E901AD">
        <w:t>U</w:t>
      </w:r>
      <w:r w:rsidR="004D609B" w:rsidRPr="00E901AD">
        <w:t xml:space="preserve">sing AI to </w:t>
      </w:r>
      <w:r w:rsidRPr="00E901AD">
        <w:t>P</w:t>
      </w:r>
      <w:r w:rsidR="004D609B" w:rsidRPr="00E901AD">
        <w:t xml:space="preserve">ersonalize </w:t>
      </w:r>
      <w:r w:rsidRPr="00E901AD">
        <w:t>I</w:t>
      </w:r>
      <w:r w:rsidR="004D609B" w:rsidRPr="00E901AD">
        <w:t xml:space="preserve">nstruction </w:t>
      </w:r>
      <w:r w:rsidR="00080C73" w:rsidRPr="00E901AD">
        <w:t>Algorithm or Autopilot?</w:t>
      </w:r>
      <w:bookmarkEnd w:id="213"/>
    </w:p>
    <w:p w14:paraId="48D0DC09" w14:textId="200A0754" w:rsidR="0023605B" w:rsidRDefault="00836EAD" w:rsidP="000C61D8">
      <w:pPr>
        <w:rPr>
          <w:b/>
          <w:bCs/>
        </w:rPr>
      </w:pPr>
      <w:r w:rsidRPr="00836EAD">
        <w:rPr>
          <w:b/>
          <w:bCs/>
        </w:rPr>
        <w:t xml:space="preserve">Q: Where’s the line between using AI to personalize instruction and allowing it to dictate learning </w:t>
      </w:r>
      <w:r w:rsidRPr="00097FC8">
        <w:rPr>
          <w:b/>
          <w:bCs/>
        </w:rPr>
        <w:t>paths in ways that reduce student agency?</w:t>
      </w:r>
    </w:p>
    <w:p w14:paraId="0C77D62A" w14:textId="77777777" w:rsidR="00080C73" w:rsidRPr="00080C73" w:rsidRDefault="00080C73" w:rsidP="00080C73">
      <w:r w:rsidRPr="00080C73">
        <w:t>The line is thinner than we’d like to admit, and it shifts depending on how closely you’re watching. Personalization sounds like a good thing—and it can be—when it helps you respond to your students’ real-time needs. But when AI tools begin making instructional decisions that you or your students don’t fully understand or can’t easily change, you’re no longer guiding learning. The algorithm is.</w:t>
      </w:r>
    </w:p>
    <w:p w14:paraId="6C5FCA85" w14:textId="77777777" w:rsidR="00080C73" w:rsidRPr="00080C73" w:rsidRDefault="00080C73" w:rsidP="00080C73">
      <w:r w:rsidRPr="00080C73">
        <w:t xml:space="preserve">You might notice it in subtle ways. A student logs in and is assigned a set of skills or readings labeled “just right” for them. But they never get a chance to choose something harder or more interesting. They stop asking questions about what’s next because they know the platform already decided. That’s when personalization crosses into restriction. </w:t>
      </w:r>
      <w:r w:rsidRPr="00080C73">
        <w:lastRenderedPageBreak/>
        <w:t>The tool may be curating based on past performance, but it’s not recognizing potential—or curiosity. When students lose the ability to stretch themselves or try something unexpected, the platform isn’t serving them. It’s boxing them in.</w:t>
      </w:r>
    </w:p>
    <w:p w14:paraId="31E9408D" w14:textId="77777777" w:rsidR="00080C73" w:rsidRPr="00080C73" w:rsidRDefault="00080C73" w:rsidP="00080C73">
      <w:r w:rsidRPr="00080C73">
        <w:t>Think about your own classroom. When you differentiate instruction, you do so with a living knowledge of your students—their strengths, goals, moods, motivations. You make constant adjustments. But when AI takes the wheel, that responsiveness can fade. Students get sorted into predefined tracks based on behavior, test scores, or engagement metrics. They may not even know what they’re missing because the system isn’t designed to show them. That’s a problem. Real personalization should increase students’ access, not quietly narrow their learning world.</w:t>
      </w:r>
    </w:p>
    <w:p w14:paraId="5C5E2FAC" w14:textId="77777777" w:rsidR="00080C73" w:rsidRPr="00080C73" w:rsidRDefault="00080C73" w:rsidP="00080C73">
      <w:r w:rsidRPr="00080C73">
        <w:t xml:space="preserve">Another line to watch is transparency. Do your students know </w:t>
      </w:r>
      <w:r w:rsidRPr="00080C73">
        <w:rPr>
          <w:i/>
          <w:iCs/>
        </w:rPr>
        <w:t>why</w:t>
      </w:r>
      <w:r w:rsidRPr="00080C73">
        <w:t xml:space="preserve"> the platform is recommending a certain lesson or activity? Do </w:t>
      </w:r>
      <w:r w:rsidRPr="00080C73">
        <w:rPr>
          <w:i/>
          <w:iCs/>
        </w:rPr>
        <w:t>you</w:t>
      </w:r>
      <w:r w:rsidRPr="00080C73">
        <w:t>? If the system won’t let you override a recommendation or change the pacing, that’s a signal it’s not supporting your professional judgment—it’s replacing it. Personalization becomes a false promise when you can’t see what’s driving it.</w:t>
      </w:r>
    </w:p>
    <w:p w14:paraId="2457BA25" w14:textId="77777777" w:rsidR="00080C73" w:rsidRPr="00080C73" w:rsidRDefault="00080C73" w:rsidP="00080C73">
      <w:r w:rsidRPr="00080C73">
        <w:t>There’s also the issue of student voice. Are your students part of the conversation about how AI tools are shaping their learning day? Do they get to make choices, give feedback, or reflect on what works for them? If they’re passive consumers—just clicking through screens with little say in what they do or how they’re assessed—that’s not personalized learning. That’s automation.</w:t>
      </w:r>
    </w:p>
    <w:p w14:paraId="548CDD0E" w14:textId="77777777" w:rsidR="00080C73" w:rsidRPr="00080C73" w:rsidRDefault="00080C73" w:rsidP="00080C73">
      <w:r w:rsidRPr="00080C73">
        <w:t>Watch for patterns in how your students engage with AI tools. If they begin to feel like their path is fixed—or worse, invisible—they may check out emotionally. You’ll see it in the way they rush through tasks, avoid risk, or stop asking deeper questions. When a student’s sense of agency shrinks, learning becomes about compliance, not discovery.</w:t>
      </w:r>
    </w:p>
    <w:p w14:paraId="3B094418" w14:textId="77777777" w:rsidR="00080C73" w:rsidRPr="00080C73" w:rsidRDefault="00080C73" w:rsidP="00080C73">
      <w:r w:rsidRPr="00080C73">
        <w:t>AI should be a tool you and your students can use to expand possibilities—not a system that makes decisions behind a curtain. Look for ways to reintroduce choice. Let students set goals, explore beyond the recommended modules, and challenge the limits of the platform. The best digital learning environments still rely on you to guide, interpret, and adapt—not just to administer.</w:t>
      </w:r>
    </w:p>
    <w:p w14:paraId="6D8616AC" w14:textId="77777777" w:rsidR="00080C73" w:rsidRPr="00080C73" w:rsidRDefault="00080C73" w:rsidP="00080C73">
      <w:r w:rsidRPr="00080C73">
        <w:t>You don’t have to reject AI to resist overreach. You just have to stay alert. Ask how the platform was trained, what assumptions it’s making, and whether its logic aligns with your values. Teach your students to ask, too. Let them critique the system, question their data trail, and suggest alternatives. That’s where agency lives—in the ability to question, revise, and reimagine the path forward.</w:t>
      </w:r>
    </w:p>
    <w:p w14:paraId="4C20A90A" w14:textId="77777777" w:rsidR="00080C73" w:rsidRDefault="00080C73" w:rsidP="00080C73">
      <w:r w:rsidRPr="00080C73">
        <w:lastRenderedPageBreak/>
        <w:t>If a tool helps you understand your students better and gives them more control over their learning, use it. But if it makes decisions for them without context or flexibility, you’re no longer personalizing—you’re programming. And that’s a line worth drawing.</w:t>
      </w:r>
    </w:p>
    <w:p w14:paraId="489A6C27" w14:textId="77777777" w:rsidR="00BD4788" w:rsidRDefault="00BD4788" w:rsidP="00BD4788">
      <w:pPr>
        <w:pStyle w:val="Heading3"/>
      </w:pPr>
    </w:p>
    <w:p w14:paraId="2B3362D9" w14:textId="35EC12CD" w:rsidR="00023C17" w:rsidRPr="00BD4788" w:rsidRDefault="00BD4788" w:rsidP="00BD4788">
      <w:pPr>
        <w:pStyle w:val="Heading3"/>
      </w:pPr>
      <w:bookmarkStart w:id="214" w:name="_Toc203109069"/>
      <w:r w:rsidRPr="00BD4788">
        <w:t>Advocate for Equitable Tech</w:t>
      </w:r>
      <w:r>
        <w:t xml:space="preserve"> -</w:t>
      </w:r>
      <w:r w:rsidRPr="00BD4788">
        <w:t xml:space="preserve"> </w:t>
      </w:r>
      <w:r w:rsidR="00B034EF" w:rsidRPr="00BD4788">
        <w:t>Flip the Script</w:t>
      </w:r>
      <w:bookmarkEnd w:id="214"/>
    </w:p>
    <w:p w14:paraId="2D9E434C" w14:textId="7981787E" w:rsidR="00023C17" w:rsidRDefault="00083A92" w:rsidP="00080C73">
      <w:pPr>
        <w:rPr>
          <w:b/>
          <w:bCs/>
        </w:rPr>
      </w:pPr>
      <w:r>
        <w:rPr>
          <w:b/>
          <w:bCs/>
        </w:rPr>
        <w:t xml:space="preserve">Q: </w:t>
      </w:r>
      <w:r w:rsidR="00CE528C" w:rsidRPr="00097FC8">
        <w:rPr>
          <w:b/>
          <w:bCs/>
        </w:rPr>
        <w:t>How can I advocate for equitable tech resources at my site without reinforcing narratives that my students are “behind” or “lacking”?</w:t>
      </w:r>
    </w:p>
    <w:p w14:paraId="3BA785C0" w14:textId="77777777" w:rsidR="00B034EF" w:rsidRPr="00B034EF" w:rsidRDefault="00B034EF" w:rsidP="00B034EF">
      <w:r w:rsidRPr="00B034EF">
        <w:t>Start by shifting the language you use in those conversations. When you’re advocating for equitable tech resources, it’s easy to fall into deficit-based thinking without realizing it—especially when everyone around you is talking about “learning loss,” “gaps,” or students being “behind.” The problem is that language frames your students as broken or incomplete, when the real issue is the system that hasn’t met them where they are. So instead of asking for devices or tools because your students are “lacking,” talk about what they’re building, what they’re ready for, and what they deserve access to.</w:t>
      </w:r>
    </w:p>
    <w:p w14:paraId="24C2F815" w14:textId="77777777" w:rsidR="00B034EF" w:rsidRPr="00B034EF" w:rsidRDefault="00B034EF" w:rsidP="00B034EF">
      <w:r w:rsidRPr="00B034EF">
        <w:t>You can ground your advocacy in strengths. Highlight the creativity your students show when they remix digital tools in ways no one taught them. Share stories of how they collaborate, troubleshoot, and adapt—even with limited tech. Point to the ways they use their phones to edit video, translate text, or design graphics. These are not signs of scarcity—they’re signs of innovation. Frame your tech request as a way to support and grow those assets, not to “fix” a problem.</w:t>
      </w:r>
    </w:p>
    <w:p w14:paraId="66B41598" w14:textId="77777777" w:rsidR="00B034EF" w:rsidRPr="00B034EF" w:rsidRDefault="00B034EF" w:rsidP="00B034EF">
      <w:r w:rsidRPr="00B034EF">
        <w:t>When you talk to administrators or decision-makers, focus on equity as a right, not a reward for high scores or behavior. You’re not asking for more just so students can catch up—you’re asking for what they need to create, to connect, and to lead. Tie your request to future-readiness, not remediation. Make it clear that equitable access to tech isn’t about making up for something they supposedly lack—it’s about removing the barriers that prevent them from fully participating in modern learning experiences.</w:t>
      </w:r>
    </w:p>
    <w:p w14:paraId="25AD4B80" w14:textId="77777777" w:rsidR="00B034EF" w:rsidRPr="00B034EF" w:rsidRDefault="00B034EF" w:rsidP="00B034EF">
      <w:r w:rsidRPr="00B034EF">
        <w:t xml:space="preserve">Be strategic in how you present data. Instead of comparing your students to a district average or to kids from another zip code, show the gap between what your students </w:t>
      </w:r>
      <w:r w:rsidRPr="00B034EF">
        <w:rPr>
          <w:i/>
          <w:iCs/>
        </w:rPr>
        <w:t>can</w:t>
      </w:r>
      <w:r w:rsidRPr="00B034EF">
        <w:t xml:space="preserve"> do and what they </w:t>
      </w:r>
      <w:r w:rsidRPr="00B034EF">
        <w:rPr>
          <w:i/>
          <w:iCs/>
        </w:rPr>
        <w:t>could</w:t>
      </w:r>
      <w:r w:rsidRPr="00B034EF">
        <w:t xml:space="preserve"> do with the right tools. Share examples of what’s possible when students have consistent access to high-quality tech—then show how uneven distribution of resources is limiting those possibilities. The focus should be on opportunity, not deficiency.</w:t>
      </w:r>
    </w:p>
    <w:p w14:paraId="04363AD4" w14:textId="77777777" w:rsidR="00B034EF" w:rsidRPr="00B034EF" w:rsidRDefault="00B034EF" w:rsidP="00B034EF">
      <w:r w:rsidRPr="00B034EF">
        <w:t xml:space="preserve">Invite students to be part of the advocacy. When they speak from their own experiences—navigating outdated devices, losing work due to poor connectivity, or not being able to </w:t>
      </w:r>
      <w:r w:rsidRPr="00B034EF">
        <w:lastRenderedPageBreak/>
        <w:t>participate in digital projects—they bring authenticity and urgency to your message. Their voices can reframe the conversation from “needs” to “rights,” from “lacking” to “locked out.” Help them frame those stories in a way that highlights agency and potential.</w:t>
      </w:r>
    </w:p>
    <w:p w14:paraId="2F7B9BE0" w14:textId="77777777" w:rsidR="00B034EF" w:rsidRPr="00B034EF" w:rsidRDefault="00B034EF" w:rsidP="00B034EF">
      <w:r w:rsidRPr="00B034EF">
        <w:t>Use the language of systems, not shortcomings. Say things like, “Our current infrastructure limits creativity,” or “Access to high-quality tools is uneven across our district,” rather than, “My students don’t have what they need.” This keeps the attention on the conditions, not on the kids. And it reminds your colleagues that the issue isn’t about ability—it’s about access.</w:t>
      </w:r>
    </w:p>
    <w:p w14:paraId="3417B771" w14:textId="77777777" w:rsidR="00B034EF" w:rsidRPr="00B034EF" w:rsidRDefault="00B034EF" w:rsidP="00B034EF">
      <w:r w:rsidRPr="00B034EF">
        <w:t>You can also highlight how tech equity benefits the entire school community. When students in all classrooms have access to reliable tools, teachers can collaborate across grade levels. Families can engage more fully when communication tools are consistent and accessible. School-wide initiatives become more inclusive and scalable. Framing your ask as part of a broader vision for justice and opportunity makes it harder to ignore or dismiss.</w:t>
      </w:r>
    </w:p>
    <w:p w14:paraId="0CE54671" w14:textId="77777777" w:rsidR="00B034EF" w:rsidRPr="00B034EF" w:rsidRDefault="00B034EF" w:rsidP="00B034EF">
      <w:r w:rsidRPr="00B034EF">
        <w:t>It helps to gather allies—other teachers who see the same patterns and are ready to shift the conversation. When multiple educators speak with a shared voice that’s rooted in dignity, not pity, the narrative starts to change. The story becomes one of possibility—not rescue.</w:t>
      </w:r>
    </w:p>
    <w:p w14:paraId="52CC0F1A" w14:textId="77777777" w:rsidR="00B034EF" w:rsidRDefault="00B034EF" w:rsidP="00B034EF">
      <w:r w:rsidRPr="00B034EF">
        <w:t>Your students are not behind. They’re living in a system that hasn’t kept pace with their brilliance. Advocate with that truth at the center. Let your requests reflect the belief that your students are already bringing something powerful to the table—and the right tools will let them take that even further.</w:t>
      </w:r>
    </w:p>
    <w:p w14:paraId="6DC8BC19" w14:textId="77777777" w:rsidR="008427E2" w:rsidRDefault="008427E2" w:rsidP="008427E2">
      <w:pPr>
        <w:pStyle w:val="Heading3"/>
      </w:pPr>
    </w:p>
    <w:p w14:paraId="181D1CA6" w14:textId="5E293450" w:rsidR="00025A90" w:rsidRPr="008427E2" w:rsidRDefault="008427E2" w:rsidP="008427E2">
      <w:pPr>
        <w:pStyle w:val="Heading3"/>
      </w:pPr>
      <w:bookmarkStart w:id="215" w:name="_Toc203109070"/>
      <w:r w:rsidRPr="008427E2">
        <w:t>Customize or Conform?</w:t>
      </w:r>
      <w:bookmarkEnd w:id="215"/>
    </w:p>
    <w:p w14:paraId="5DF058E5" w14:textId="2D8E9F8A" w:rsidR="00025A90" w:rsidRDefault="00025A90" w:rsidP="00B034EF">
      <w:pPr>
        <w:rPr>
          <w:b/>
          <w:bCs/>
        </w:rPr>
      </w:pPr>
      <w:r>
        <w:rPr>
          <w:b/>
          <w:bCs/>
        </w:rPr>
        <w:t xml:space="preserve">Q: </w:t>
      </w:r>
      <w:r w:rsidRPr="00097FC8">
        <w:rPr>
          <w:b/>
          <w:bCs/>
        </w:rPr>
        <w:t>What ethical questions should I ask when evaluating AI-powered educational software marketed as “adaptive” or “customized”?</w:t>
      </w:r>
    </w:p>
    <w:p w14:paraId="23381810" w14:textId="77777777" w:rsidR="008427E2" w:rsidRPr="008427E2" w:rsidRDefault="008427E2" w:rsidP="008427E2">
      <w:r w:rsidRPr="008427E2">
        <w:t xml:space="preserve">Start by asking who gets to define “customized.” If an AI-powered tool claims to adapt to student needs, push back with the question: </w:t>
      </w:r>
      <w:r w:rsidRPr="008427E2">
        <w:rPr>
          <w:i/>
          <w:iCs/>
        </w:rPr>
        <w:t>Adapt to what, exactly?</w:t>
      </w:r>
      <w:r w:rsidRPr="008427E2">
        <w:t xml:space="preserve"> Is it responding to a student’s interests, their cultural background, their creative thinking? Or is it adapting only to performance metrics—test scores, click patterns, time-on-task? Many platforms define “customized learning” in narrow ways that prioritize efficiency over depth. You need to know whether the system is truly serving individual learners or simply streamlining instruction to fit a pre-programmed idea of success.</w:t>
      </w:r>
    </w:p>
    <w:p w14:paraId="39FFD243" w14:textId="77777777" w:rsidR="008427E2" w:rsidRPr="008427E2" w:rsidRDefault="008427E2" w:rsidP="008427E2">
      <w:r w:rsidRPr="008427E2">
        <w:lastRenderedPageBreak/>
        <w:t>Look closely at the data it collects. Ask what data the software is gathering, how it’s being stored, and who has access. Is it tracking more than it needs to? Are students being profiled based on behavior patterns? If so, what’s being done with that information? One ethical red flag is when students are labeled—struggling, advanced, distracted—based on data they can’t see or contest. When the AI starts to steer learning based on those invisible judgments, you have to question whether it’s personalizing or pigeonholing.</w:t>
      </w:r>
    </w:p>
    <w:p w14:paraId="263233E0" w14:textId="77777777" w:rsidR="008427E2" w:rsidRPr="008427E2" w:rsidRDefault="008427E2" w:rsidP="008427E2">
      <w:r w:rsidRPr="008427E2">
        <w:t xml:space="preserve">Interrogate how transparent the system is. Can you and your students see </w:t>
      </w:r>
      <w:r w:rsidRPr="008427E2">
        <w:rPr>
          <w:i/>
          <w:iCs/>
        </w:rPr>
        <w:t>why</w:t>
      </w:r>
      <w:r w:rsidRPr="008427E2">
        <w:t xml:space="preserve"> it’s making a recommendation or assigning a specific task? Or does it hide behind complexity, saying “the algorithm knows best”? Ethical adaptive learning tools should be explainable. If a student wants to challenge the track they’re on, they should be able to. You, as the teacher, should be able to override decisions when your professional insight tells you something the software can’t see.</w:t>
      </w:r>
    </w:p>
    <w:p w14:paraId="6EFCE28D" w14:textId="77777777" w:rsidR="008427E2" w:rsidRPr="008427E2" w:rsidRDefault="008427E2" w:rsidP="008427E2">
      <w:r w:rsidRPr="008427E2">
        <w:t>Pay attention to how the system treats error. Does it treat mistakes as a problem to fix or as an opportunity for reflection? If the AI constantly reroutes students away from tasks they struggle with, it might look like support—but it can actually limit growth. Struggle is a vital part of learning. If students are shielded from it in the name of “adaptivity,” they miss out on resilience, creativity, and discovery. Ask whether the tool builds in productive challenge or avoids it altogether.</w:t>
      </w:r>
    </w:p>
    <w:p w14:paraId="768C34AE" w14:textId="77777777" w:rsidR="008427E2" w:rsidRPr="008427E2" w:rsidRDefault="008427E2" w:rsidP="008427E2">
      <w:r w:rsidRPr="008427E2">
        <w:t>Also consider whose voices were included in the design of the software. Was the system trained on diverse student data sets? Was it tested in classrooms that reflect your students' linguistic, cultural, and neurodiverse identities? If not, its idea of “normal” may be biased toward a narrow group—and that shows up in what it sees as errors, what it rewards, and what it ignores. Adaptive doesn’t mean equitable unless it’s built on inclusive foundations.</w:t>
      </w:r>
    </w:p>
    <w:p w14:paraId="7BCDE1FB" w14:textId="77777777" w:rsidR="008427E2" w:rsidRPr="008427E2" w:rsidRDefault="008427E2" w:rsidP="008427E2">
      <w:r w:rsidRPr="008427E2">
        <w:t>You’ll also want to ask how it shapes agency. Does it encourage students to reflect, make choices, and chart their own learning journey? Or does it make every decision for them? Be cautious if the tool frames compliance—doing what it predicts—as success. Adaptive tools that never ask for student voice aren’t truly responsive; they’re prescriptive. When students lose the ability to choose, challenge, or question their path, they’re no longer learning—they’re performing.</w:t>
      </w:r>
    </w:p>
    <w:p w14:paraId="2463543E" w14:textId="77777777" w:rsidR="008427E2" w:rsidRPr="008427E2" w:rsidRDefault="008427E2" w:rsidP="008427E2">
      <w:r w:rsidRPr="008427E2">
        <w:t>Ask how the tool impacts your role. Does it support your instruction or try to replace it? Does it give you clearer insight into your students’ thinking, or does it narrow your role to facilitator of its recommendations? A truly ethical AI learning tool should enhance your ability to build relationships, not reduce teaching to supervision of screens.</w:t>
      </w:r>
    </w:p>
    <w:p w14:paraId="11A3A452" w14:textId="77777777" w:rsidR="008427E2" w:rsidRPr="008427E2" w:rsidRDefault="008427E2" w:rsidP="008427E2">
      <w:r w:rsidRPr="008427E2">
        <w:t xml:space="preserve">Lastly, ask whether the company profits more when students struggle. Some “adaptive” models are designed to keep learners in loops—feeding them remedial content to drive </w:t>
      </w:r>
      <w:r w:rsidRPr="008427E2">
        <w:lastRenderedPageBreak/>
        <w:t>time spent on the platform, not necessarily growth. Make sure the tool’s success metrics align with your students’ actual progress, not just platform engagement.</w:t>
      </w:r>
    </w:p>
    <w:p w14:paraId="4DE39071" w14:textId="77777777" w:rsidR="008427E2" w:rsidRDefault="008427E2" w:rsidP="008427E2">
      <w:r w:rsidRPr="008427E2">
        <w:t>You have every right to demand tools that center student dignity, agency, and authentic learning. Just because it’s branded as “smart” doesn’t mean it’s wise. Keep asking: Who is this serving, and who is it silencing? That’s where the ethics live.</w:t>
      </w:r>
    </w:p>
    <w:p w14:paraId="1FC6A119" w14:textId="77777777" w:rsidR="007603B5" w:rsidRDefault="007603B5" w:rsidP="007603B5">
      <w:pPr>
        <w:pStyle w:val="Heading3"/>
      </w:pPr>
    </w:p>
    <w:p w14:paraId="142B75A6" w14:textId="49AA27D3" w:rsidR="008427E2" w:rsidRDefault="007603B5" w:rsidP="007603B5">
      <w:pPr>
        <w:pStyle w:val="Heading3"/>
      </w:pPr>
      <w:bookmarkStart w:id="216" w:name="_Toc203109071"/>
      <w:r w:rsidRPr="007603B5">
        <w:t>Offline Hearts in Online Halls</w:t>
      </w:r>
      <w:bookmarkEnd w:id="216"/>
    </w:p>
    <w:p w14:paraId="43621FF9" w14:textId="293D8ADB" w:rsidR="008427E2" w:rsidRDefault="009B57DC" w:rsidP="008427E2">
      <w:pPr>
        <w:rPr>
          <w:b/>
          <w:bCs/>
        </w:rPr>
      </w:pPr>
      <w:r>
        <w:rPr>
          <w:b/>
          <w:bCs/>
        </w:rPr>
        <w:t xml:space="preserve">Q: </w:t>
      </w:r>
      <w:r w:rsidRPr="00097FC8">
        <w:rPr>
          <w:b/>
          <w:bCs/>
        </w:rPr>
        <w:t>In districts pushing for full-time virtual academies, how do I support students socially and emotionally while resisting isolationist education models?</w:t>
      </w:r>
    </w:p>
    <w:p w14:paraId="65E01AC8" w14:textId="77777777" w:rsidR="007603B5" w:rsidRPr="007603B5" w:rsidRDefault="007603B5" w:rsidP="007603B5">
      <w:r w:rsidRPr="007603B5">
        <w:t>Start by naming what’s at stake—not just in terms of academics, but in the way students see themselves in the world. When districts shift toward full-time virtual academies, the promise often sounds like flexibility, access, or innovation. But what doesn’t get enough attention is the social cost. Students risk becoming disconnected from each other, from their communities, and sometimes even from themselves. You don’t have to reject virtual learning to resist isolation. You just have to stay relentlessly focused on human connection.</w:t>
      </w:r>
    </w:p>
    <w:p w14:paraId="61706503" w14:textId="77777777" w:rsidR="007603B5" w:rsidRPr="007603B5" w:rsidRDefault="007603B5" w:rsidP="007603B5">
      <w:r w:rsidRPr="007603B5">
        <w:t xml:space="preserve">One of the most important things you can do is design your virtual space as a </w:t>
      </w:r>
      <w:r w:rsidRPr="007603B5">
        <w:rPr>
          <w:i/>
          <w:iCs/>
        </w:rPr>
        <w:t>relational</w:t>
      </w:r>
      <w:r w:rsidRPr="007603B5">
        <w:t xml:space="preserve"> space, not just an instructional one. That means carving out regular time for students to check in with one another—without an academic task attached. Use breakout rooms for peer chats, not just group work. Start your sessions with a quick prompt that invites students to share how they’re doing, what’s on their mind, or something small from their lives. Treat those moments not as extra, but as essential. The goal is to signal that students are not just data points behind a screen—they’re seen, heard, and valued.</w:t>
      </w:r>
    </w:p>
    <w:p w14:paraId="2FE015AF" w14:textId="77777777" w:rsidR="007603B5" w:rsidRPr="007603B5" w:rsidRDefault="007603B5" w:rsidP="007603B5">
      <w:r w:rsidRPr="007603B5">
        <w:t>You also have to get creative about rituals and routines. In brick-and-mortar schools, students have hallway interactions, lunch tables, and classroom transitions that build a rhythm. In virtual settings, that rhythm disappears unless you rebuild it. Use consistent structures to mark the week—a Monday “community moment,” a midweek student spotlight, a Friday reflection. These don’t have to be elaborate, but they do need to be consistent. Predictability gives students a sense of belonging, especially when everything else feels unstable.</w:t>
      </w:r>
    </w:p>
    <w:p w14:paraId="42AC9C23" w14:textId="77777777" w:rsidR="007603B5" w:rsidRPr="007603B5" w:rsidRDefault="007603B5" w:rsidP="007603B5">
      <w:r w:rsidRPr="007603B5">
        <w:t xml:space="preserve">Be honest with students about the risks of disconnection. Invite them into the conversation. Ask them what kind of social learning matters to them and what they miss from in-person settings. Let them co-design ways to stay connected—virtual clubs, shared </w:t>
      </w:r>
      <w:r w:rsidRPr="007603B5">
        <w:lastRenderedPageBreak/>
        <w:t>playlists, community art boards, peer mentoring. You’re not just supporting their social-emotional growth—you’re modeling how to take ownership of it.</w:t>
      </w:r>
    </w:p>
    <w:p w14:paraId="72EEC214" w14:textId="77777777" w:rsidR="007603B5" w:rsidRPr="007603B5" w:rsidRDefault="007603B5" w:rsidP="007603B5">
      <w:r w:rsidRPr="007603B5">
        <w:t xml:space="preserve">You can also push back against isolationist models by highlighting how virtual learning can </w:t>
      </w:r>
      <w:r w:rsidRPr="007603B5">
        <w:rPr>
          <w:i/>
          <w:iCs/>
        </w:rPr>
        <w:t>connect</w:t>
      </w:r>
      <w:r w:rsidRPr="007603B5">
        <w:t xml:space="preserve"> students across boundaries—if it’s done intentionally. Bring in guest speakers from different communities, invite collaboration with students in other schools, or co-host digital projects with classrooms in other regions. Make your virtual classroom a portal, not a silo.</w:t>
      </w:r>
    </w:p>
    <w:p w14:paraId="4C987186" w14:textId="77777777" w:rsidR="007603B5" w:rsidRPr="007603B5" w:rsidRDefault="007603B5" w:rsidP="007603B5">
      <w:r w:rsidRPr="007603B5">
        <w:t>When you see students withdrawing—missing meetings, turning off cameras, going silent—reach out with care, not control. Isolation often shows up as disengagement. Your job isn’t to police it but to understand it. A quick check-in message, a low-pressure invitation to talk, or a private note of encouragement can make all the difference. When students know you’re still showing up for them even when they’ve gone quiet, it builds trust.</w:t>
      </w:r>
    </w:p>
    <w:p w14:paraId="0F48100D" w14:textId="77777777" w:rsidR="007603B5" w:rsidRPr="007603B5" w:rsidRDefault="007603B5" w:rsidP="007603B5">
      <w:r w:rsidRPr="007603B5">
        <w:t xml:space="preserve">Don’t stop being an advocate. Use what you’re seeing to push district leaders toward models that prioritize community. Share stories that show how virtual learning can succeed </w:t>
      </w:r>
      <w:r w:rsidRPr="007603B5">
        <w:rPr>
          <w:i/>
          <w:iCs/>
        </w:rPr>
        <w:t>only</w:t>
      </w:r>
      <w:r w:rsidRPr="007603B5">
        <w:t xml:space="preserve"> when it centers connection. Suggest hybrid opportunities—community meetups, learning hubs, flexible in-person options—that allow students to form relationships in physical space, too. Challenge the assumption that efficiency and isolation are the same thing.</w:t>
      </w:r>
    </w:p>
    <w:p w14:paraId="5A9C8B8D" w14:textId="77777777" w:rsidR="007603B5" w:rsidRDefault="007603B5" w:rsidP="007603B5">
      <w:r w:rsidRPr="007603B5">
        <w:t>You can still offer students agency, innovation, and access without letting go of what makes school meaningful: relationships. Your students don’t just need screen time—they need people time. If virtual academies are here to stay, then let’s make them places where students grow not just as learners, but as humans. Keep finding ways to make your screen a window—not a wall.</w:t>
      </w:r>
    </w:p>
    <w:p w14:paraId="6CD36883" w14:textId="77777777" w:rsidR="00BB7D61" w:rsidRDefault="00BB7D61" w:rsidP="00BB7D61">
      <w:pPr>
        <w:pStyle w:val="Heading3"/>
      </w:pPr>
    </w:p>
    <w:p w14:paraId="2BCDB98D" w14:textId="0FEF5D1A" w:rsidR="007E6F5D" w:rsidRDefault="00BB7D61" w:rsidP="00BB7D61">
      <w:pPr>
        <w:pStyle w:val="Heading3"/>
      </w:pPr>
      <w:bookmarkStart w:id="217" w:name="_Toc203109072"/>
      <w:r w:rsidRPr="00BB7D61">
        <w:t>Bridge the Bandwidth</w:t>
      </w:r>
      <w:bookmarkEnd w:id="217"/>
    </w:p>
    <w:p w14:paraId="4BD0A97F" w14:textId="506A8A92" w:rsidR="007E6F5D" w:rsidRDefault="00FD1FF4" w:rsidP="007603B5">
      <w:pPr>
        <w:rPr>
          <w:b/>
          <w:bCs/>
        </w:rPr>
      </w:pPr>
      <w:r>
        <w:rPr>
          <w:b/>
          <w:bCs/>
        </w:rPr>
        <w:t xml:space="preserve">Q: </w:t>
      </w:r>
      <w:r w:rsidRPr="00097FC8">
        <w:rPr>
          <w:b/>
          <w:bCs/>
        </w:rPr>
        <w:t>How can I collaborate with colleagues across districts to share tech tools and strategies without deepening the gap between well-funded and underfunded schools?</w:t>
      </w:r>
    </w:p>
    <w:p w14:paraId="4B8C5E23" w14:textId="77777777" w:rsidR="00BB7D61" w:rsidRPr="00BB7D61" w:rsidRDefault="00BB7D61" w:rsidP="00BB7D61">
      <w:r w:rsidRPr="00BB7D61">
        <w:t>Start by grounding your collaboration in transparency. When you connect with colleagues across districts, especially from schools with more funding or stronger infrastructure, don’t gloss over the resource gap—name it. That gap isn’t a reflection of teacher effort or student ability; it’s about systemic inequality. You’re not just swapping tools—you’re exchanging context. Make space to talk honestly about what each school actually has access to, what’s realistic for teachers to implement, and what kinds of barriers students face on a daily basis.</w:t>
      </w:r>
    </w:p>
    <w:p w14:paraId="63043FE7" w14:textId="77777777" w:rsidR="00BB7D61" w:rsidRPr="00BB7D61" w:rsidRDefault="00BB7D61" w:rsidP="00BB7D61">
      <w:r w:rsidRPr="00BB7D61">
        <w:lastRenderedPageBreak/>
        <w:t>When you share strategies, focus on what’s adaptable, not just what’s impressive. A high-end AI writing assistant or VR science lab might sound exciting, but if it only works in districts with one-to-one devices and constant IT support, it’s not transferable. Instead, highlight ideas that scale. Think: how can this work with a phone, shared Chromebook, or low-bandwidth internet? Can the activity be printed if needed? Could it happen offline and still hold meaning? The best strategies are the ones that flex across different ecosystems without losing their impact.</w:t>
      </w:r>
    </w:p>
    <w:p w14:paraId="35145CEE" w14:textId="77777777" w:rsidR="00BB7D61" w:rsidRPr="00BB7D61" w:rsidRDefault="00BB7D61" w:rsidP="00BB7D61">
      <w:r w:rsidRPr="00BB7D61">
        <w:t xml:space="preserve">Give just as much attention to </w:t>
      </w:r>
      <w:r w:rsidRPr="00BB7D61">
        <w:rPr>
          <w:i/>
          <w:iCs/>
        </w:rPr>
        <w:t>pedagogy</w:t>
      </w:r>
      <w:r w:rsidRPr="00BB7D61">
        <w:t xml:space="preserve"> as you do to </w:t>
      </w:r>
      <w:r w:rsidRPr="00BB7D61">
        <w:rPr>
          <w:i/>
          <w:iCs/>
        </w:rPr>
        <w:t>product</w:t>
      </w:r>
      <w:r w:rsidRPr="00BB7D61">
        <w:t>. Sharing how you structure student choice, how you make discussion boards more inclusive, or how you reframe assessment using tech—those insights travel further than a specific platform ever could. When your collaboration centers instructional moves instead of vendor tools, it invites equity. It also respects the professional creativity of teachers in underfunded schools who already know how to do more with less.</w:t>
      </w:r>
    </w:p>
    <w:p w14:paraId="693DF265" w14:textId="77777777" w:rsidR="00BB7D61" w:rsidRPr="00BB7D61" w:rsidRDefault="00BB7D61" w:rsidP="00BB7D61">
      <w:r w:rsidRPr="00BB7D61">
        <w:t>Create space in your collaboration for co-creation—not just consumption. Instead of offering a folder full of resources to download, build something together that reflects the realities of both sides. That might mean designing a lesson with both high- and low-tech options, testing it in your classrooms, then revising it based on what worked and what didn’t. This turns the collaboration into a relationship, not a transaction. Everyone brings something to the table, and the solutions feel shared, not handed down.</w:t>
      </w:r>
    </w:p>
    <w:p w14:paraId="08890807" w14:textId="77777777" w:rsidR="00BB7D61" w:rsidRPr="00BB7D61" w:rsidRDefault="00BB7D61" w:rsidP="00BB7D61">
      <w:r w:rsidRPr="00BB7D61">
        <w:t>Push back against the urge to present polished tech integration as the norm. Share the messy parts too—the failed app rollouts, the student pushback, the moments when the tech didn’t live up to its promise. Those stories build trust. They also help your colleagues see that tech success isn’t about perfection—it’s about iteration, reflection, and student connection.</w:t>
      </w:r>
    </w:p>
    <w:p w14:paraId="0C05A746" w14:textId="77777777" w:rsidR="00BB7D61" w:rsidRPr="00BB7D61" w:rsidRDefault="00BB7D61" w:rsidP="00BB7D61">
      <w:r w:rsidRPr="00BB7D61">
        <w:t>If you’re in a better-funded district, use your access to elevate what’s possible elsewhere. Advocate for open access tools in your shared work. If you use a great app that’s locked behind a paywall, ask the company if they offer equity-based pricing, nonprofit licenses, or educator discounts. Share that info. Use your seat at the table to ask better questions about accessibility, and make sure your recommendations don’t rely on invisible privilege.</w:t>
      </w:r>
    </w:p>
    <w:p w14:paraId="4FEEDAC8" w14:textId="77777777" w:rsidR="00BB7D61" w:rsidRPr="00BB7D61" w:rsidRDefault="00BB7D61" w:rsidP="00BB7D61">
      <w:r w:rsidRPr="00BB7D61">
        <w:t>Build in feedback loops. Ask your colleagues from different contexts what feels useful, what doesn’t, and what they wish people would stop assuming about their schools. That feedback helps you recalibrate—not just the tools you share, but how you share them.</w:t>
      </w:r>
    </w:p>
    <w:p w14:paraId="194C06E5" w14:textId="77777777" w:rsidR="00BB7D61" w:rsidRDefault="00BB7D61" w:rsidP="00BB7D61">
      <w:r w:rsidRPr="00BB7D61">
        <w:t xml:space="preserve">You’re not just trading tech ideas. You’re building a network that can advocate for smarter, more inclusive decisions at every level. When you stay grounded in empathy and reality, you help shift the culture from comparison to collaboration. Keep the focus on what </w:t>
      </w:r>
      <w:r w:rsidRPr="00BB7D61">
        <w:lastRenderedPageBreak/>
        <w:t>students need, what teachers can actually use, and how learning can thrive under real conditions—not ideal ones. That’s how the gap gets smaller—by naming it, honoring each other’s experiences, and refusing to let innovation only belong to those with bigger budgets.</w:t>
      </w:r>
    </w:p>
    <w:p w14:paraId="0658C25D" w14:textId="77777777" w:rsidR="003E08BE" w:rsidRDefault="003E08BE" w:rsidP="003E08BE">
      <w:pPr>
        <w:pStyle w:val="Heading3"/>
      </w:pPr>
    </w:p>
    <w:p w14:paraId="6A6011B2" w14:textId="298249DF" w:rsidR="00BB7D61" w:rsidRPr="003E08BE" w:rsidRDefault="003E08BE" w:rsidP="003E08BE">
      <w:pPr>
        <w:pStyle w:val="Heading3"/>
      </w:pPr>
      <w:bookmarkStart w:id="218" w:name="_Toc203109073"/>
      <w:r w:rsidRPr="003E08BE">
        <w:t xml:space="preserve">Resisting Privatization: </w:t>
      </w:r>
      <w:r w:rsidR="00D65F48" w:rsidRPr="00D65F48">
        <w:t>Not for Sale</w:t>
      </w:r>
      <w:bookmarkEnd w:id="218"/>
    </w:p>
    <w:p w14:paraId="7CA4109F" w14:textId="5F54C97C" w:rsidR="00BB7D61" w:rsidRDefault="00854321" w:rsidP="00BB7D61">
      <w:pPr>
        <w:rPr>
          <w:b/>
          <w:bCs/>
        </w:rPr>
      </w:pPr>
      <w:r>
        <w:rPr>
          <w:b/>
          <w:bCs/>
        </w:rPr>
        <w:t xml:space="preserve">Q: </w:t>
      </w:r>
      <w:r w:rsidRPr="00097FC8">
        <w:rPr>
          <w:b/>
          <w:bCs/>
        </w:rPr>
        <w:t>What role should public education play in resisting privatization disguised as personalization through corporate AI partnerships?</w:t>
      </w:r>
    </w:p>
    <w:p w14:paraId="3AC193B6" w14:textId="77777777" w:rsidR="00D65F48" w:rsidRPr="00D65F48" w:rsidRDefault="00D65F48" w:rsidP="00D65F48">
      <w:r w:rsidRPr="00D65F48">
        <w:t>Start by remembering that public education isn’t just about delivering content—it’s about building a democratic society. When corporate AI platforms show up offering “personalized learning,” the language can sound helpful, even progressive. But you have to look past the buzzwords. Personalization can quickly become a smokescreen for privatization, where learning paths are controlled by algorithms, decisions are outsourced to software, and public funds quietly flow into private hands. Your role as a teacher is to protect the core purpose of public education: shared access, shared responsibility, and human connection.</w:t>
      </w:r>
    </w:p>
    <w:p w14:paraId="2F4C8695" w14:textId="77777777" w:rsidR="00D65F48" w:rsidRPr="00D65F48" w:rsidRDefault="00D65F48" w:rsidP="00D65F48">
      <w:r w:rsidRPr="00D65F48">
        <w:t>Ask who benefits from these partnerships. When a company offers a free platform, what’s the long-term tradeoff? Are they collecting student data? Are they shaping instruction to fit a business model instead of student needs? Public education should never be reduced to a testing ground for unproven AI tools that treat students like beta users and teachers like content facilitators. You have to stay alert to the ways “innovation” can be used to shrink the teacher’s role, limit student agency, and blur the lines between education and marketing.</w:t>
      </w:r>
    </w:p>
    <w:p w14:paraId="25D3D753" w14:textId="77777777" w:rsidR="00D65F48" w:rsidRPr="00D65F48" w:rsidRDefault="00D65F48" w:rsidP="00D65F48">
      <w:r w:rsidRPr="00D65F48">
        <w:t>When your district partners with a tech company, start asking questions out loud. What data is being collected? How is it stored? Who owns it? Can students opt out? Is the AI model trained on equitable and diverse datasets, or does it reinforce bias under the label of “efficiency”? These are not just technical questions—they’re ethical ones. If public schools don’t ask them, no one will.</w:t>
      </w:r>
    </w:p>
    <w:p w14:paraId="4AF852C9" w14:textId="77777777" w:rsidR="00D65F48" w:rsidRPr="00D65F48" w:rsidRDefault="00D65F48" w:rsidP="00D65F48">
      <w:r w:rsidRPr="00D65F48">
        <w:t>Push your colleagues to talk about values, not just tools. Personalization can be a good thing when it comes from a teacher who knows their students, who builds culturally responsive lessons, who adapts in real time. But when a corporate tool starts driving instruction, personalization becomes a product—not a practice. What starts as convenience often turns into dependency. When schools adopt platforms without building internal capacity, they begin to outsource their mission. That’s where privatization creeps in.</w:t>
      </w:r>
    </w:p>
    <w:p w14:paraId="338CB55F" w14:textId="77777777" w:rsidR="00D65F48" w:rsidRPr="00D65F48" w:rsidRDefault="00D65F48" w:rsidP="00D65F48">
      <w:r w:rsidRPr="00D65F48">
        <w:lastRenderedPageBreak/>
        <w:t>Resist the framing that corporate tools are solving problems teachers created. You know better. Underfunded schools, overwhelmed staff, and inequitable resources didn’t happen because educators failed. They happened because public education has been under attack for decades. AI won’t fix that. It might mask it. It might even monetize it. But if schools don’t stay grounded in people-first practices, they risk trading public trust for private control.</w:t>
      </w:r>
    </w:p>
    <w:p w14:paraId="3816DAE0" w14:textId="77777777" w:rsidR="00D65F48" w:rsidRPr="00D65F48" w:rsidRDefault="00D65F48" w:rsidP="00D65F48">
      <w:r w:rsidRPr="00D65F48">
        <w:t xml:space="preserve">You can still engage with AI critically. Public schools should be teaching students how AI works, how to analyze its influence, and how to build it ethically. But that’s very different from adopting AI that </w:t>
      </w:r>
      <w:r w:rsidRPr="00D65F48">
        <w:rPr>
          <w:i/>
          <w:iCs/>
        </w:rPr>
        <w:t>does the teaching</w:t>
      </w:r>
      <w:r w:rsidRPr="00D65F48">
        <w:t>. Public education’s role is to raise questioners, not just consumers. That means resisting any tool that treats students as users instead of learners and teachers as managers instead of professionals.</w:t>
      </w:r>
    </w:p>
    <w:p w14:paraId="5FD7834A" w14:textId="77777777" w:rsidR="00D65F48" w:rsidRPr="00D65F48" w:rsidRDefault="00D65F48" w:rsidP="00D65F48">
      <w:r w:rsidRPr="00D65F48">
        <w:t>Collaborate with families, too. Be transparent about what AI tools are in use and what values they reflect. If families don’t understand how a platform is shaping their child’s experience—or if they can’t opt out—that’s a sign the system is working for the vendor, not the community. Public education is accountable to the public. Make sure that’s clear in every conversation.</w:t>
      </w:r>
    </w:p>
    <w:p w14:paraId="69D48566" w14:textId="77777777" w:rsidR="00D65F48" w:rsidRDefault="00D65F48" w:rsidP="00D65F48">
      <w:r w:rsidRPr="00D65F48">
        <w:t>The classroom is one of the last places where equity, access, and care are meant to be protected by design—not dictated by profit. So when new partnerships are introduced, ask not just what’s being promised, but what’s being lost. Students deserve personalized attention, not corporate programming. The line between the two is yours to hold. Keep it sharp. Keep it public.</w:t>
      </w:r>
    </w:p>
    <w:p w14:paraId="12CBEB5E" w14:textId="77777777" w:rsidR="00926AD1" w:rsidRDefault="00926AD1" w:rsidP="00926AD1">
      <w:pPr>
        <w:pStyle w:val="Heading3"/>
      </w:pPr>
    </w:p>
    <w:p w14:paraId="26B59DF9" w14:textId="7ACFD92F" w:rsidR="003E08BE" w:rsidRPr="00926AD1" w:rsidRDefault="00926AD1" w:rsidP="00926AD1">
      <w:pPr>
        <w:pStyle w:val="Heading3"/>
      </w:pPr>
      <w:bookmarkStart w:id="219" w:name="_Toc203109074"/>
      <w:r w:rsidRPr="00926AD1">
        <w:t>Human-centered Pedagogy: Culture Over Code</w:t>
      </w:r>
      <w:bookmarkEnd w:id="219"/>
    </w:p>
    <w:p w14:paraId="0973AEC7" w14:textId="0AD59897" w:rsidR="003E08BE" w:rsidRDefault="00377598" w:rsidP="00D65F48">
      <w:pPr>
        <w:rPr>
          <w:b/>
          <w:bCs/>
        </w:rPr>
      </w:pPr>
      <w:r>
        <w:rPr>
          <w:b/>
          <w:bCs/>
        </w:rPr>
        <w:t xml:space="preserve">Q: </w:t>
      </w:r>
      <w:r w:rsidRPr="00097FC8">
        <w:rPr>
          <w:b/>
          <w:bCs/>
        </w:rPr>
        <w:t>How do I maintain culturally responsive and human-centered pedagogy in classrooms increasingly shaped by algorithmic decision-making?</w:t>
      </w:r>
    </w:p>
    <w:p w14:paraId="27DBEF44" w14:textId="21006FB9" w:rsidR="00926AD1" w:rsidRPr="00926AD1" w:rsidRDefault="00926AD1" w:rsidP="00926AD1">
      <w:r w:rsidRPr="00926AD1">
        <w:t xml:space="preserve">Start by trusting what you know about your students before trusting what a system says about them. Algorithms can make predictions, but they can’t see context. They don’t know why a student took a break from assignments, </w:t>
      </w:r>
      <w:r w:rsidR="009A2C7A">
        <w:t>how they</w:t>
      </w:r>
      <w:r w:rsidRPr="00926AD1">
        <w:t xml:space="preserve"> motivate them</w:t>
      </w:r>
      <w:r w:rsidR="009A2C7A">
        <w:t>selves</w:t>
      </w:r>
      <w:r w:rsidRPr="00926AD1">
        <w:t xml:space="preserve">, what language they dream in, or </w:t>
      </w:r>
      <w:r w:rsidR="00A56086">
        <w:t>why</w:t>
      </w:r>
      <w:r w:rsidRPr="00926AD1">
        <w:t xml:space="preserve"> they show up for their community outside of class. You do. And that lived understanding has to remain the foundation of your pedagogy, even as algorithmic tools creep into lesson plans, grading systems, and instructional design.</w:t>
      </w:r>
    </w:p>
    <w:p w14:paraId="3B76BEF9" w14:textId="77777777" w:rsidR="00926AD1" w:rsidRPr="00926AD1" w:rsidRDefault="00926AD1" w:rsidP="00926AD1">
      <w:r w:rsidRPr="00926AD1">
        <w:t xml:space="preserve">When adaptive software begins making decisions—about what content a student sees next, what skills they should “master,” or even how fast they should move—ask where culture lives in that process. Most algorithms aren’t designed to recognize students' </w:t>
      </w:r>
      <w:r w:rsidRPr="00926AD1">
        <w:lastRenderedPageBreak/>
        <w:t>identities, home languages, family traditions, or worldviews. They’re often built on generic or biased data sets that don’t reflect the complexity of your classroom. If you rely too heavily on what the system recommends, it’s easy to lose sight of what your students are actually bringing to the table.</w:t>
      </w:r>
    </w:p>
    <w:p w14:paraId="558923EF" w14:textId="77777777" w:rsidR="00926AD1" w:rsidRPr="00926AD1" w:rsidRDefault="00926AD1" w:rsidP="00926AD1">
      <w:r w:rsidRPr="00926AD1">
        <w:t xml:space="preserve">To keep your pedagogy human-centered, start with relationships. Build learning routines that begin with student voice, not system output. Make space for storytelling, inquiry, and cultural exchange—even in digital spaces. Before launching a tech-driven assignment, ask students to reflect on how the topic connects to their own experience. Before accepting algorithmically generated feedback, ask students what </w:t>
      </w:r>
      <w:r w:rsidRPr="00926AD1">
        <w:rPr>
          <w:i/>
          <w:iCs/>
        </w:rPr>
        <w:t>they</w:t>
      </w:r>
      <w:r w:rsidRPr="00926AD1">
        <w:t xml:space="preserve"> think they need next. The more your classroom centers students’ sense of identity and agency, the less likely it is to be reshaped by invisible tech agendas.</w:t>
      </w:r>
    </w:p>
    <w:p w14:paraId="09345AA0" w14:textId="77777777" w:rsidR="00926AD1" w:rsidRPr="00926AD1" w:rsidRDefault="00926AD1" w:rsidP="00926AD1">
      <w:r w:rsidRPr="00926AD1">
        <w:t>You can still use algorithmic tools—but don’t let them become the teacher. Treat them like assistants, not authorities. If a program suggests that a student is “off track,” take that as a signal to ask questions, not to assign remediation automatically. Algorithms can surface patterns, but it’s your responsibility to interpret them through a cultural and human lens. If the software doesn’t allow for that flexibility, that’s a design flaw, not a reason to abandon your judgment.</w:t>
      </w:r>
    </w:p>
    <w:p w14:paraId="38855496" w14:textId="77777777" w:rsidR="00926AD1" w:rsidRPr="00926AD1" w:rsidRDefault="00926AD1" w:rsidP="00926AD1">
      <w:r w:rsidRPr="00926AD1">
        <w:t xml:space="preserve">Push back on one-size-fits-all “personalization.” True culturally responsive teaching means learning </w:t>
      </w:r>
      <w:r w:rsidRPr="00926AD1">
        <w:rPr>
          <w:i/>
          <w:iCs/>
        </w:rPr>
        <w:t>with</w:t>
      </w:r>
      <w:r w:rsidRPr="00926AD1">
        <w:t xml:space="preserve"> students, not for them. Ask how tech tools account for linguistic diversity. Do they support code-switching, home language use, and multilingual expression—or do they flag it as incorrect? Ask how visual or auditory learning styles are supported. Ask how neurodivergence is recognized. If the system can’t flex to meet students where they are, then you need to find ways to work around it—or advocate for better tools.</w:t>
      </w:r>
    </w:p>
    <w:p w14:paraId="6E0ADBA0" w14:textId="77777777" w:rsidR="00926AD1" w:rsidRPr="00926AD1" w:rsidRDefault="00926AD1" w:rsidP="00926AD1">
      <w:r w:rsidRPr="00926AD1">
        <w:t xml:space="preserve">Make your classroom a space where algorithms are </w:t>
      </w:r>
      <w:r w:rsidRPr="00926AD1">
        <w:rPr>
          <w:i/>
          <w:iCs/>
        </w:rPr>
        <w:t>critiqued</w:t>
      </w:r>
      <w:r w:rsidRPr="00926AD1">
        <w:t>, not just used. Teach students how AI tools work, what biases they carry, and how they might misrepresent or exclude certain communities. When students learn to question the tools they use, they also learn to protect their identities from being flattened or misread. That’s cultural responsiveness in action—not just teaching content, but shaping critical thinkers.</w:t>
      </w:r>
    </w:p>
    <w:p w14:paraId="319880DD" w14:textId="77777777" w:rsidR="00926AD1" w:rsidRPr="00926AD1" w:rsidRDefault="00926AD1" w:rsidP="00926AD1">
      <w:r w:rsidRPr="00926AD1">
        <w:t>Collaborate with colleagues to audit your tech stack. Share stories about when the system misjudged a student, when it missed growth that wasn’t measurable, or when it recommended content that clashed with students’ lived experiences. These aren’t glitches to ignore—they’re signs that human-centered teaching still matters more than machine efficiency.</w:t>
      </w:r>
    </w:p>
    <w:p w14:paraId="42945BF4" w14:textId="77777777" w:rsidR="00926AD1" w:rsidRDefault="00926AD1" w:rsidP="00926AD1">
      <w:r w:rsidRPr="00926AD1">
        <w:t xml:space="preserve">You have to hold on to your role as a cultural bridge, not just a tech facilitator. Algorithms don’t know how to honor grief, joy, resistance, or tradition. They don’t recognize the </w:t>
      </w:r>
      <w:r w:rsidRPr="00926AD1">
        <w:lastRenderedPageBreak/>
        <w:t>brilliance of students who challenge the prompt or remix the rubric. You do. That’s the heart of culturally responsive teaching. Keep centering that, even when the system tries to reduce it to code.</w:t>
      </w:r>
    </w:p>
    <w:p w14:paraId="700FDE13" w14:textId="77777777" w:rsidR="008D456C" w:rsidRDefault="008D456C" w:rsidP="008D456C">
      <w:pPr>
        <w:pStyle w:val="Heading3"/>
      </w:pPr>
    </w:p>
    <w:p w14:paraId="07A6918A" w14:textId="5B2330B1" w:rsidR="00A56086" w:rsidRDefault="008D456C" w:rsidP="008D456C">
      <w:pPr>
        <w:pStyle w:val="Heading3"/>
      </w:pPr>
      <w:bookmarkStart w:id="220" w:name="_Toc203109075"/>
      <w:r w:rsidRPr="008D456C">
        <w:t>Care Is the Curriculum</w:t>
      </w:r>
      <w:bookmarkEnd w:id="220"/>
    </w:p>
    <w:p w14:paraId="154E3F09" w14:textId="6AEE5980" w:rsidR="00A56086" w:rsidRDefault="00BF7E6E" w:rsidP="00926AD1">
      <w:pPr>
        <w:rPr>
          <w:b/>
          <w:bCs/>
        </w:rPr>
      </w:pPr>
      <w:r>
        <w:rPr>
          <w:b/>
          <w:bCs/>
        </w:rPr>
        <w:t xml:space="preserve">Q: </w:t>
      </w:r>
      <w:r w:rsidRPr="00097FC8">
        <w:rPr>
          <w:b/>
          <w:bCs/>
        </w:rPr>
        <w:t>What practices can I implement now that reimagine my classroom as a place of dignity and care, even in a system divided by access to AI?</w:t>
      </w:r>
    </w:p>
    <w:p w14:paraId="7354A849" w14:textId="77777777" w:rsidR="008D456C" w:rsidRPr="008D456C" w:rsidRDefault="008D456C" w:rsidP="008D456C">
      <w:r w:rsidRPr="008D456C">
        <w:t xml:space="preserve">Start by making sure every student feels like they belong before they ever open a laptop. Dignity doesn’t come from devices—it comes from how students are seen, heard, and treated the moment they enter your classroom. When AI tools are unevenly distributed across schools, districts, or even classrooms, the gap isn’t just about tech access—it’s about which students get to feel like they’re part of the future and which ones are stuck waiting. You can’t close that gap overnight, but you </w:t>
      </w:r>
      <w:r w:rsidRPr="008D456C">
        <w:rPr>
          <w:i/>
          <w:iCs/>
        </w:rPr>
        <w:t>can</w:t>
      </w:r>
      <w:r w:rsidRPr="008D456C">
        <w:t xml:space="preserve"> build a classroom that refuses to define students by what they lack.</w:t>
      </w:r>
    </w:p>
    <w:p w14:paraId="11C8F820" w14:textId="77777777" w:rsidR="008D456C" w:rsidRPr="008D456C" w:rsidRDefault="008D456C" w:rsidP="008D456C">
      <w:r w:rsidRPr="008D456C">
        <w:t>One of the most powerful practices is slowing down. In AI-rich spaces, there’s pressure to speed things up: faster grading, faster content delivery, faster feedback. But care lives in the pause. Take time to check in with students—not just on their progress, but on their sense of self. Use the start of class for community rituals, not just objectives. Let students speak, not just submit. These small routines—morning circles, journaling, open-ended conversations—make your room feel like a human space, not a production line.</w:t>
      </w:r>
    </w:p>
    <w:p w14:paraId="65E3A3FD" w14:textId="77777777" w:rsidR="008D456C" w:rsidRPr="008D456C" w:rsidRDefault="008D456C" w:rsidP="008D456C">
      <w:r w:rsidRPr="008D456C">
        <w:t xml:space="preserve">Don’t treat AI as the centerpiece of learning, even if you have it. Let it be the tool, not the teacher. If your students have access to generative AI, show them how to question it, remix it, challenge it. Let them experiment with it to build something personal, not just polish an assignment. If your students </w:t>
      </w:r>
      <w:r w:rsidRPr="008D456C">
        <w:rPr>
          <w:i/>
          <w:iCs/>
        </w:rPr>
        <w:t>don’t</w:t>
      </w:r>
      <w:r w:rsidRPr="008D456C">
        <w:t xml:space="preserve"> have access, focus on the underlying skills AI can’t replicate: voice, judgment, storytelling, collaboration, joy. The goal is to show students that their minds matter more than the machines, no matter what tools they have.</w:t>
      </w:r>
    </w:p>
    <w:p w14:paraId="6916FBDF" w14:textId="77777777" w:rsidR="008D456C" w:rsidRPr="008D456C" w:rsidRDefault="008D456C" w:rsidP="008D456C">
      <w:r w:rsidRPr="008D456C">
        <w:t>Create multiple ways for students to show what they know. When one student has access to powerful AI tools and another doesn’t, it’s easy for assessments to reflect inequity more than learning. Offer choices that don’t require expensive tech—audio reflections, interviews, zines, annotated artwork, peer-led discussions. Give students the option to co-create the rubric. When you make space for interpretation and identity in assessment, you send the message that every student has something worth contributing—and worth protecting.</w:t>
      </w:r>
    </w:p>
    <w:p w14:paraId="31C9877C" w14:textId="77777777" w:rsidR="008D456C" w:rsidRPr="008D456C" w:rsidRDefault="008D456C" w:rsidP="008D456C">
      <w:r w:rsidRPr="008D456C">
        <w:lastRenderedPageBreak/>
        <w:t xml:space="preserve">Be honest with your students about the system you’re teaching in. You don’t need to fix everything for them, but you </w:t>
      </w:r>
      <w:r w:rsidRPr="008D456C">
        <w:rPr>
          <w:i/>
          <w:iCs/>
        </w:rPr>
        <w:t>can</w:t>
      </w:r>
      <w:r w:rsidRPr="008D456C">
        <w:t xml:space="preserve"> name the conditions. Talk about the digital divide. Talk about how AI is reshaping education in real time—and how that shift isn’t always fair. When students understand the system, they’re less likely to internalize its limitations. They start to see that the problem isn’t them—it’s the design. That awareness is part of dignity too.</w:t>
      </w:r>
    </w:p>
    <w:p w14:paraId="1B5F61FD" w14:textId="77777777" w:rsidR="008D456C" w:rsidRPr="008D456C" w:rsidRDefault="008D456C" w:rsidP="008D456C">
      <w:r w:rsidRPr="008D456C">
        <w:t>Build dignity into collaboration. Let students teach each other, lead parts of class, or share tools and strategies across access lines. When students are positioned as knowledge-holders—especially those who are often overlooked—you’re practicing care in a way no software can. Collaboration becomes a space where equity grows sideways, not just top-down.</w:t>
      </w:r>
    </w:p>
    <w:p w14:paraId="353ED465" w14:textId="77777777" w:rsidR="008D456C" w:rsidRPr="008D456C" w:rsidRDefault="008D456C" w:rsidP="008D456C">
      <w:r w:rsidRPr="008D456C">
        <w:t>And check in with yourself. A classroom built on dignity requires a teacher who sees their own value too. If you feel like you're being turned into a tech facilitator, pulled by expectations to maximize, monitor, and measure everything—pause. Reconnect with the reasons you teach. Let your care for students set the pace, not the dashboard.</w:t>
      </w:r>
    </w:p>
    <w:p w14:paraId="4666E3FC" w14:textId="77777777" w:rsidR="008D456C" w:rsidRDefault="008D456C" w:rsidP="008D456C">
      <w:r w:rsidRPr="008D456C">
        <w:t>Even in a divided system, you can make your classroom feel whole. The AI gap may be real, but it doesn’t have to define your practice. Keep building a space where students are not just prepared to meet the future—they’re trusted to shape it. That’s what dignity looks like in action.</w:t>
      </w:r>
    </w:p>
    <w:p w14:paraId="1CEE7CCE" w14:textId="77777777" w:rsidR="008D456C" w:rsidRDefault="008D456C" w:rsidP="008D456C"/>
    <w:p w14:paraId="415832B9" w14:textId="631819AA" w:rsidR="008D456C" w:rsidRDefault="008D456C" w:rsidP="008D456C">
      <w:pPr>
        <w:pStyle w:val="Heading3"/>
      </w:pPr>
      <w:bookmarkStart w:id="221" w:name="_Toc203109076"/>
      <w:r>
        <w:t>For Further Reading</w:t>
      </w:r>
      <w:bookmarkEnd w:id="221"/>
    </w:p>
    <w:p w14:paraId="5CE72F69" w14:textId="77777777" w:rsidR="00B83A41" w:rsidRPr="004D239D" w:rsidRDefault="00B83A41" w:rsidP="00B83A41">
      <w:r w:rsidRPr="004D239D">
        <w:t>Arslan, B., Lehman, B., Tenison, C., Sparks, J. R., López, A. A.,</w:t>
      </w:r>
      <w:r w:rsidRPr="004D239D">
        <w:rPr>
          <w:rFonts w:ascii="Arial" w:hAnsi="Arial" w:cs="Arial"/>
        </w:rPr>
        <w:t> </w:t>
      </w:r>
      <w:r w:rsidRPr="004D239D">
        <w:t>Gu, L., &amp; Zapata</w:t>
      </w:r>
      <w:r w:rsidRPr="004D239D">
        <w:noBreakHyphen/>
        <w:t xml:space="preserve">Rivera, D. (2024). Opportunities and challenges of using generative AI to personalize educational assessment. </w:t>
      </w:r>
      <w:r w:rsidRPr="004D239D">
        <w:rPr>
          <w:i/>
          <w:iCs/>
        </w:rPr>
        <w:t>Frontiers in Artificial Intelligence, 7,</w:t>
      </w:r>
      <w:r w:rsidRPr="004D239D">
        <w:t xml:space="preserve"> Article 1460651. </w:t>
      </w:r>
      <w:hyperlink r:id="rId99" w:history="1">
        <w:r w:rsidRPr="004D239D">
          <w:rPr>
            <w:rStyle w:val="Hyperlink"/>
          </w:rPr>
          <w:t>https://doi.org/10.33</w:t>
        </w:r>
        <w:r w:rsidRPr="004D239D">
          <w:rPr>
            <w:rStyle w:val="Hyperlink"/>
          </w:rPr>
          <w:t>8</w:t>
        </w:r>
        <w:r w:rsidRPr="004D239D">
          <w:rPr>
            <w:rStyle w:val="Hyperlink"/>
          </w:rPr>
          <w:t>9/frai.2024.1460651</w:t>
        </w:r>
      </w:hyperlink>
      <w:r w:rsidRPr="004D239D">
        <w:t xml:space="preserve"> </w:t>
      </w:r>
    </w:p>
    <w:p w14:paraId="2C12C2AF" w14:textId="77777777" w:rsidR="00B83A41" w:rsidRPr="004D239D" w:rsidRDefault="00B83A41" w:rsidP="00B83A41">
      <w:r w:rsidRPr="004D239D">
        <w:t>Barrera Castro, G. P., Chiappe, A., Ramírez</w:t>
      </w:r>
      <w:r w:rsidRPr="004D239D">
        <w:noBreakHyphen/>
        <w:t xml:space="preserve">Montoya, M. S., &amp; Alcántar Nieblas, C. (2025). Key barriers to personalized learning in times of artificial intelligence: A literature review. </w:t>
      </w:r>
      <w:r w:rsidRPr="004D239D">
        <w:rPr>
          <w:i/>
          <w:iCs/>
        </w:rPr>
        <w:t>Applied Sciences, 15</w:t>
      </w:r>
      <w:r w:rsidRPr="004D239D">
        <w:t xml:space="preserve">(6), 3103. </w:t>
      </w:r>
      <w:hyperlink r:id="rId100" w:history="1">
        <w:r w:rsidRPr="004D239D">
          <w:rPr>
            <w:rStyle w:val="Hyperlink"/>
          </w:rPr>
          <w:t>https://doi.org/10.3390/app15063103</w:t>
        </w:r>
      </w:hyperlink>
      <w:r w:rsidRPr="004D239D">
        <w:t xml:space="preserve"> </w:t>
      </w:r>
    </w:p>
    <w:p w14:paraId="7799273A" w14:textId="77777777" w:rsidR="00B83A41" w:rsidRPr="004D239D" w:rsidRDefault="00B83A41" w:rsidP="00B83A41">
      <w:r w:rsidRPr="004D239D">
        <w:t>Karran, A. J., Charland, P., Martineau, J.-T., Ortiz de Guinea Lopez de Arana, A., Lesage, A.</w:t>
      </w:r>
      <w:r w:rsidRPr="004D239D">
        <w:rPr>
          <w:rFonts w:ascii="Arial" w:hAnsi="Arial" w:cs="Arial"/>
        </w:rPr>
        <w:t> </w:t>
      </w:r>
      <w:r w:rsidRPr="004D239D">
        <w:t>M., Senecal, S., &amp; Leger, P.-M. (2024, February 22). Multi</w:t>
      </w:r>
      <w:r w:rsidRPr="004D239D">
        <w:noBreakHyphen/>
        <w:t xml:space="preserve">stakeholder perspective on responsible artificial intelligence and acceptability in education. </w:t>
      </w:r>
      <w:r w:rsidRPr="004D239D">
        <w:rPr>
          <w:i/>
          <w:iCs/>
        </w:rPr>
        <w:t>arXiv</w:t>
      </w:r>
      <w:r w:rsidRPr="004D239D">
        <w:t xml:space="preserve">. </w:t>
      </w:r>
      <w:hyperlink r:id="rId101" w:history="1">
        <w:r w:rsidRPr="004D239D">
          <w:rPr>
            <w:rStyle w:val="Hyperlink"/>
          </w:rPr>
          <w:t>https://arxiv.org/abs/2402.15027</w:t>
        </w:r>
      </w:hyperlink>
      <w:r w:rsidRPr="004D239D">
        <w:t xml:space="preserve"> </w:t>
      </w:r>
    </w:p>
    <w:p w14:paraId="3C8E3813" w14:textId="77777777" w:rsidR="00B83A41" w:rsidRPr="004D239D" w:rsidRDefault="00B83A41" w:rsidP="00B83A41">
      <w:r w:rsidRPr="004D239D">
        <w:t xml:space="preserve">Kaufman, J. H., Woo, A., Eagan, J., Lee, S., &amp; Kassan, E. B. (2025). Uneven adoption of artificial intelligence tools among U.S. teachers and principals in the 2023–2024 school </w:t>
      </w:r>
      <w:r w:rsidRPr="004D239D">
        <w:lastRenderedPageBreak/>
        <w:t xml:space="preserve">year. </w:t>
      </w:r>
      <w:r w:rsidRPr="004D239D">
        <w:rPr>
          <w:i/>
          <w:iCs/>
        </w:rPr>
        <w:t>RAND Corporation Report RR</w:t>
      </w:r>
      <w:r w:rsidRPr="004D239D">
        <w:rPr>
          <w:i/>
          <w:iCs/>
        </w:rPr>
        <w:noBreakHyphen/>
        <w:t>A134</w:t>
      </w:r>
      <w:r w:rsidRPr="004D239D">
        <w:rPr>
          <w:i/>
          <w:iCs/>
        </w:rPr>
        <w:noBreakHyphen/>
        <w:t>25</w:t>
      </w:r>
      <w:r w:rsidRPr="004D239D">
        <w:t xml:space="preserve">. </w:t>
      </w:r>
      <w:hyperlink r:id="rId102" w:history="1">
        <w:r w:rsidRPr="004D239D">
          <w:rPr>
            <w:rStyle w:val="Hyperlink"/>
          </w:rPr>
          <w:t>https://www.rand.org/pubs/research_reports/RRA134-25.html</w:t>
        </w:r>
      </w:hyperlink>
      <w:r w:rsidRPr="004D239D">
        <w:t xml:space="preserve"> </w:t>
      </w:r>
    </w:p>
    <w:p w14:paraId="3709FB15" w14:textId="4099B133" w:rsidR="00B83A41" w:rsidRPr="004D239D" w:rsidRDefault="00B83A41" w:rsidP="00B83A41">
      <w:r w:rsidRPr="004D239D">
        <w:t xml:space="preserve">Kucirkova, N. </w:t>
      </w:r>
      <w:r w:rsidR="00DB70D2">
        <w:t>Gray</w:t>
      </w:r>
      <w:r w:rsidR="00395D05">
        <w:t xml:space="preserve">, S. </w:t>
      </w:r>
      <w:r w:rsidRPr="004D239D">
        <w:t xml:space="preserve">(2023). Beyond personalization: Embracing democratic learning within artificially intelligent systems. </w:t>
      </w:r>
      <w:r w:rsidRPr="004D239D">
        <w:rPr>
          <w:i/>
          <w:iCs/>
        </w:rPr>
        <w:t>Educational Theory</w:t>
      </w:r>
      <w:r w:rsidRPr="004D239D">
        <w:t xml:space="preserve">. </w:t>
      </w:r>
      <w:hyperlink r:id="rId103" w:history="1">
        <w:r w:rsidRPr="004D239D">
          <w:rPr>
            <w:rStyle w:val="Hyperlink"/>
          </w:rPr>
          <w:t>https://doi.org/10.1111/edth.12590</w:t>
        </w:r>
      </w:hyperlink>
      <w:r w:rsidRPr="004D239D">
        <w:t xml:space="preserve"> </w:t>
      </w:r>
    </w:p>
    <w:p w14:paraId="6D41AC7D" w14:textId="77777777" w:rsidR="008D456C" w:rsidRDefault="008D456C" w:rsidP="008D456C"/>
    <w:p w14:paraId="38AB29F1" w14:textId="77777777" w:rsidR="00AC1B19" w:rsidRDefault="00AC1B19" w:rsidP="00880068">
      <w:pPr>
        <w:pStyle w:val="Heading2"/>
      </w:pPr>
    </w:p>
    <w:p w14:paraId="29932720" w14:textId="3B706DC9" w:rsidR="003D1FF1" w:rsidRPr="00AC1B19" w:rsidRDefault="00880068" w:rsidP="00AC1B19">
      <w:pPr>
        <w:pStyle w:val="Heading2"/>
      </w:pPr>
      <w:bookmarkStart w:id="222" w:name="_Toc203109077"/>
      <w:r w:rsidRPr="00880068">
        <w:t>Chapter 19: Power, Policy, and Pedagogy</w:t>
      </w:r>
      <w:bookmarkEnd w:id="222"/>
    </w:p>
    <w:p w14:paraId="79808CD1" w14:textId="6ABD63C3" w:rsidR="00AC1B19" w:rsidRPr="00AC1B19" w:rsidRDefault="00AC1B19" w:rsidP="00AC1B19">
      <w:pPr>
        <w:pStyle w:val="Heading3"/>
      </w:pPr>
      <w:bookmarkStart w:id="223" w:name="_Toc203109078"/>
      <w:r w:rsidRPr="00AC1B19">
        <w:t>Who’s at the Table?</w:t>
      </w:r>
      <w:bookmarkEnd w:id="223"/>
    </w:p>
    <w:p w14:paraId="3C6997A3" w14:textId="51245292" w:rsidR="002E2450" w:rsidRDefault="003D1FF1" w:rsidP="002E2450">
      <w:pPr>
        <w:rPr>
          <w:b/>
          <w:bCs/>
        </w:rPr>
      </w:pPr>
      <w:r>
        <w:rPr>
          <w:b/>
          <w:bCs/>
        </w:rPr>
        <w:t xml:space="preserve">Q: </w:t>
      </w:r>
      <w:r w:rsidRPr="00FC10F1">
        <w:rPr>
          <w:b/>
          <w:bCs/>
        </w:rPr>
        <w:t>Who decides which AI tools are adopted in our district, and how can I ensure that teachers and students are meaningfully involved in those decisions?</w:t>
      </w:r>
    </w:p>
    <w:p w14:paraId="2672483B" w14:textId="77777777" w:rsidR="00AC1B19" w:rsidRPr="00AC1B19" w:rsidRDefault="00AC1B19" w:rsidP="00AC1B19">
      <w:r w:rsidRPr="00AC1B19">
        <w:t>Start by asking this out loud in your next staff meeting or curriculum planning session. You’d be surprised how often decisions about AI tools are made quietly—by a mix of district administrators, IT directors, or consultants who may not have daily contact with students. Sometimes it’s a vendor relationship that started years ago, or a pilot program that grew into a permanent fixture. What’s missing in all of this is often the teacher’s perspective—and almost always the student’s.</w:t>
      </w:r>
    </w:p>
    <w:p w14:paraId="0949BE87" w14:textId="77777777" w:rsidR="00AC1B19" w:rsidRPr="00AC1B19" w:rsidRDefault="00AC1B19" w:rsidP="00AC1B19">
      <w:r w:rsidRPr="00AC1B19">
        <w:t>Begin by figuring out who in your district actually signs off on new digital tools. Is there an instructional technology committee? A board that approves edtech purchases? Or does it run through a chief technology officer? This step might take a few emails or hallway conversations, but it’s worth it. Once you find the people making these choices, you can start to shift the dynamic by offering something they can’t get from a vendor: real classroom context.</w:t>
      </w:r>
    </w:p>
    <w:p w14:paraId="6D1EF245" w14:textId="77777777" w:rsidR="00AC1B19" w:rsidRPr="00AC1B19" w:rsidRDefault="00AC1B19" w:rsidP="00AC1B19">
      <w:r w:rsidRPr="00AC1B19">
        <w:t>Ask to be included in tool evaluation teams or pilot program reviews. You don’t need a title to advocate for inclusion—just evidence. Bring concrete examples of how a tool helped or hindered student learning. Share patterns you've noticed: which platforms increase engagement, which confuse students, which raise equity concerns. When you frame your feedback around student experience and learning outcomes, it’s harder for decision-makers to ignore.</w:t>
      </w:r>
    </w:p>
    <w:p w14:paraId="574127DE" w14:textId="77777777" w:rsidR="00AC1B19" w:rsidRPr="00AC1B19" w:rsidRDefault="00AC1B19" w:rsidP="00AC1B19">
      <w:r w:rsidRPr="00AC1B19">
        <w:t xml:space="preserve">Make space for student voices too. If a platform is shaping their learning, their behavior, or their performance data, they deserve a say. Build simple ways to gather student feedback—surveys, short reflections, or discussion protocols—and bring those insights to your tech leaders. When students speak about how a system makes them feel or what it </w:t>
      </w:r>
      <w:r w:rsidRPr="00AC1B19">
        <w:lastRenderedPageBreak/>
        <w:t>limits them from doing, it changes the conversation from product features to human impact.</w:t>
      </w:r>
    </w:p>
    <w:p w14:paraId="79A35194" w14:textId="77777777" w:rsidR="00AC1B19" w:rsidRPr="00AC1B19" w:rsidRDefault="00AC1B19" w:rsidP="00AC1B19">
      <w:r w:rsidRPr="00AC1B19">
        <w:t>Push for transparency before adoption. Ask your district to host review sessions that include classroom teachers, students, and families—not just tech specialists or administrators. If a tool claims to be “adaptive” or “intelligent,” ask for clarity: What kind of data is being collected? Can students and teachers opt out? What bias mitigation practices are in place? If no one can answer these questions, that’s your cue to hit pause.</w:t>
      </w:r>
    </w:p>
    <w:p w14:paraId="097D841E" w14:textId="77777777" w:rsidR="00AC1B19" w:rsidRPr="00AC1B19" w:rsidRDefault="00AC1B19" w:rsidP="00AC1B19">
      <w:r w:rsidRPr="00AC1B19">
        <w:t>It’s also fair to question the “why.” Why this tool, for these students, in this moment? Who benefits most—students or vendors? Is it being adopted for instruction, assessment, behavior monitoring, or all three? Often, the purpose gets lost in the pitch. Your job is to bring the focus back to pedagogy, not platforms.</w:t>
      </w:r>
    </w:p>
    <w:p w14:paraId="2F42355C" w14:textId="77777777" w:rsidR="00AC1B19" w:rsidRPr="00AC1B19" w:rsidRDefault="00AC1B19" w:rsidP="00AC1B19">
      <w:r w:rsidRPr="00AC1B19">
        <w:t>Build alliances with other teachers who feel the same way. When multiple voices push for a seat at the decision-making table, it becomes harder to dismiss. Host a lunchtime session about AI tools and let colleagues share what's working and what's not. Share those findings with your site leader or instructional tech rep. Change doesn’t always come from one loud voice—it often grows from a chorus of honest ones.</w:t>
      </w:r>
    </w:p>
    <w:p w14:paraId="1A05E8AF" w14:textId="5C4CFDFF" w:rsidR="00AC1B19" w:rsidRPr="00AC1B19" w:rsidRDefault="00AC1B19" w:rsidP="00AC1B19">
      <w:r w:rsidRPr="00AC1B19">
        <w:t xml:space="preserve">If your district is already deep into AI partnerships, it’s not too late. Advocate for ongoing review, not just one-time adoption. Suggest a yearly tech audit that includes student performance, equity analysis, and teacher satisfaction. If the district claims the tools are helping, they should be willing to </w:t>
      </w:r>
      <w:r w:rsidR="00E23393">
        <w:t>assess</w:t>
      </w:r>
      <w:r w:rsidRPr="00AC1B19">
        <w:t xml:space="preserve"> them with community input.</w:t>
      </w:r>
    </w:p>
    <w:p w14:paraId="6FBC4861" w14:textId="77777777" w:rsidR="00AC1B19" w:rsidRPr="00AC1B19" w:rsidRDefault="00AC1B19" w:rsidP="00AC1B19">
      <w:r w:rsidRPr="00AC1B19">
        <w:t>The most meaningful AI decisions are made with—not for—educators and learners. You have every right to ask how these tools are chosen, how they're being evaluated, and how your students’ needs are being protected. If teachers and students aren’t in the room where those decisions happen, the process isn’t democratic—it’s transactional. And public education deserves better than that.</w:t>
      </w:r>
    </w:p>
    <w:p w14:paraId="534D8170" w14:textId="77777777" w:rsidR="00D16B94" w:rsidRDefault="00D16B94" w:rsidP="002E2450">
      <w:pPr>
        <w:rPr>
          <w:b/>
          <w:bCs/>
        </w:rPr>
      </w:pPr>
    </w:p>
    <w:p w14:paraId="50C67B4E" w14:textId="4D47F4B0" w:rsidR="00E13A94" w:rsidRPr="00B3627F" w:rsidRDefault="00B3627F" w:rsidP="00B3627F">
      <w:pPr>
        <w:pStyle w:val="Heading3"/>
      </w:pPr>
      <w:bookmarkStart w:id="224" w:name="_Toc203109079"/>
      <w:r w:rsidRPr="00B3627F">
        <w:t xml:space="preserve">AI Governance in Public Education: </w:t>
      </w:r>
      <w:r w:rsidR="00E13A94" w:rsidRPr="00B3627F">
        <w:t>Whose Mic Is Off?</w:t>
      </w:r>
      <w:bookmarkEnd w:id="224"/>
    </w:p>
    <w:p w14:paraId="6DE1D35A" w14:textId="23E996DE" w:rsidR="003D1FF1" w:rsidRDefault="00D16B94" w:rsidP="002E2450">
      <w:pPr>
        <w:rPr>
          <w:b/>
          <w:bCs/>
        </w:rPr>
      </w:pPr>
      <w:r w:rsidRPr="00FC10F1">
        <w:rPr>
          <w:b/>
          <w:bCs/>
        </w:rPr>
        <w:t>What voices—especially from marginalized communities—are missing from conversations about AI governance in public education, and how can we bring them to the table?</w:t>
      </w:r>
    </w:p>
    <w:p w14:paraId="7D2FB315" w14:textId="77777777" w:rsidR="00E13A94" w:rsidRPr="00E13A94" w:rsidRDefault="00E13A94" w:rsidP="00E13A94">
      <w:r w:rsidRPr="00E13A94">
        <w:t xml:space="preserve">You’ve probably sat in more than one meeting where decisions about new tech rollouts were made with little input from the very people it would impact most—your students, their families, and you. When it comes to AI governance in public education, the pattern is often the same, only with higher stakes. The voices most affected by these technologies—Black </w:t>
      </w:r>
      <w:r w:rsidRPr="00E13A94">
        <w:lastRenderedPageBreak/>
        <w:t>and Brown students, immigrant families, students with disabilities, Indigenous communities, multilingual learners—are often left out of the room, or worse, not even invited.</w:t>
      </w:r>
    </w:p>
    <w:p w14:paraId="29F6172E" w14:textId="77777777" w:rsidR="00E13A94" w:rsidRPr="00E13A94" w:rsidRDefault="00E13A94" w:rsidP="00E13A94">
      <w:r w:rsidRPr="00E13A94">
        <w:t>Think about who’s usually consulted when districts adopt AI systems for data tracking, personalized learning, or language translation. Central office leaders, vendors, and sometimes tech-savvy staff. But rarely are there listening sessions in community centers or student-led panels in neighborhoods where digital surveillance has long replaced support. Families who’ve been over-policed, misrepresented by algorithms, or mistranslated by flawed language tools know firsthand the risks of unregulated AI—but they’re rarely asked for input.</w:t>
      </w:r>
    </w:p>
    <w:p w14:paraId="60E3FE93" w14:textId="77777777" w:rsidR="00E13A94" w:rsidRPr="00E13A94" w:rsidRDefault="00E13A94" w:rsidP="00E13A94">
      <w:r w:rsidRPr="00E13A94">
        <w:t>You’ve seen how AI tools promise personalization but often misfire with students whose dialects, cultures, or learning styles fall outside the “norm” that systems are trained on. This isn’t just a glitch—it’s a signal that the governance of these tools is already shaped by the absence of those voices. If decisions are only based on efficiency, data yield, or budget constraints, you lose sight of justice, trust, and lived experience.</w:t>
      </w:r>
    </w:p>
    <w:p w14:paraId="25AA3674" w14:textId="77777777" w:rsidR="00E13A94" w:rsidRPr="00E13A94" w:rsidRDefault="00E13A94" w:rsidP="00E13A94">
      <w:r w:rsidRPr="00E13A94">
        <w:t>Bringing these voices to the table starts with how you structure conversations at your site. Look beyond typical parent engagement nights or tech showcases. You might co-host a “community audit” of existing tools with families, students, and multilingual liaisons, where they can name what works, what feels invasive, and what needs changing. Offer translation in ways that actually resonate—human interpreters, not just AI-generated subtitles. Ask your district to sponsor these forums not in schools, but in spaces where families already gather: churches, rec centers, union halls.</w:t>
      </w:r>
    </w:p>
    <w:p w14:paraId="0DF7CCF2" w14:textId="77777777" w:rsidR="00E13A94" w:rsidRPr="00E13A94" w:rsidRDefault="00E13A94" w:rsidP="00E13A94">
      <w:r w:rsidRPr="00E13A94">
        <w:t>Also, consider student leadership groups focused on AI ethics—not just computer science clubs. Invite students from historically underserved backgrounds to investigate, question, and present their perspectives. Frame it not as compliance but as stewardship of their own futures. Give them the mic and real influence, not tokenism. Let them talk about how predictive grading, behavior monitoring, or AI-generated content feels to them. Let them propose guardrails.</w:t>
      </w:r>
    </w:p>
    <w:p w14:paraId="767E1A5B" w14:textId="77777777" w:rsidR="00E13A94" w:rsidRPr="00E13A94" w:rsidRDefault="00E13A94" w:rsidP="00E13A94">
      <w:r w:rsidRPr="00E13A94">
        <w:t>Within your own role, speak up when you see AI tools being rolled out without transparency or reflection. Ask who was consulted, and who wasn’t. Push your union or teacher network to issue guidance on inclusive tech governance. Partner with culturally responsive organizations who’ve been advocating for tech justice longer than AI was a buzzword. They know the terrain and can guide how to co-create trust.</w:t>
      </w:r>
    </w:p>
    <w:p w14:paraId="5EC608F9" w14:textId="77777777" w:rsidR="00E13A94" w:rsidRPr="00E13A94" w:rsidRDefault="00E13A94" w:rsidP="00E13A94">
      <w:r w:rsidRPr="00E13A94">
        <w:t xml:space="preserve">And don’t overlook the educators often cut out of these conversations—paraprofessionals, family engagement workers, bilingual aides. They are bridges between students and </w:t>
      </w:r>
      <w:r w:rsidRPr="00E13A94">
        <w:lastRenderedPageBreak/>
        <w:t>systems, and they know where the cracks are. If your school is planning a tech shift, loop them in early. Their insights could reshape the whole approach.</w:t>
      </w:r>
    </w:p>
    <w:p w14:paraId="6E53124B" w14:textId="77777777" w:rsidR="00E13A94" w:rsidRPr="00E13A94" w:rsidRDefault="00E13A94" w:rsidP="00E13A94">
      <w:r w:rsidRPr="00E13A94">
        <w:t>It’s not enough to diversify the user base after adoption. Equity in AI starts upstream, at the level of visioning, policy, and governance. You can’t center students if you’re not centering the realities of those most likely to be misread, miscategorized, or misrepresented by the system. Inclusion isn’t about asking for opinions after the fact—it’s about shifting who gets to decide what the system is for in the first place.</w:t>
      </w:r>
    </w:p>
    <w:p w14:paraId="03F1BF49" w14:textId="0B141707" w:rsidR="00E13A94" w:rsidRDefault="00E13A94" w:rsidP="00E13A94">
      <w:r w:rsidRPr="00E13A94">
        <w:t xml:space="preserve">Start small, start local, but start now. Every time you widen the circle of who gets heard, you’re doing more than teaching—you’re rewriting </w:t>
      </w:r>
      <w:r w:rsidR="00B3627F">
        <w:t xml:space="preserve">to </w:t>
      </w:r>
      <w:r w:rsidRPr="00E13A94">
        <w:t>who</w:t>
      </w:r>
      <w:r w:rsidR="00B3627F">
        <w:t>m</w:t>
      </w:r>
      <w:r w:rsidRPr="00E13A94">
        <w:t xml:space="preserve"> education is accountable.</w:t>
      </w:r>
    </w:p>
    <w:p w14:paraId="2A216885" w14:textId="77777777" w:rsidR="0007734E" w:rsidRDefault="0007734E" w:rsidP="0007734E">
      <w:pPr>
        <w:pStyle w:val="Heading3"/>
      </w:pPr>
    </w:p>
    <w:p w14:paraId="2A110335" w14:textId="77E8696D" w:rsidR="00B3627F" w:rsidRPr="0007734E" w:rsidRDefault="0007734E" w:rsidP="0007734E">
      <w:pPr>
        <w:pStyle w:val="Heading3"/>
      </w:pPr>
      <w:bookmarkStart w:id="225" w:name="_Toc203109080"/>
      <w:r w:rsidRPr="001A4945">
        <w:t>Click Gap</w:t>
      </w:r>
      <w:r w:rsidRPr="0007734E">
        <w:t>: Educational Equity and Opportunity</w:t>
      </w:r>
      <w:bookmarkEnd w:id="225"/>
    </w:p>
    <w:p w14:paraId="56FA1670" w14:textId="25E44952" w:rsidR="00B3627F" w:rsidRDefault="00F129CE" w:rsidP="00E13A94">
      <w:pPr>
        <w:rPr>
          <w:b/>
          <w:bCs/>
        </w:rPr>
      </w:pPr>
      <w:r>
        <w:rPr>
          <w:b/>
          <w:bCs/>
        </w:rPr>
        <w:t xml:space="preserve">Q: </w:t>
      </w:r>
      <w:r w:rsidRPr="00FC10F1">
        <w:rPr>
          <w:b/>
          <w:bCs/>
        </w:rPr>
        <w:t>How does unequal funding between schools influence which platforms students can access, and what does that mean for educational equity and opportunity?</w:t>
      </w:r>
    </w:p>
    <w:p w14:paraId="57F5A21C" w14:textId="77777777" w:rsidR="001A4945" w:rsidRPr="001A4945" w:rsidRDefault="001A4945" w:rsidP="001A4945">
      <w:r w:rsidRPr="001A4945">
        <w:t>If you’re teaching in a district where budgets are tight, you’ve already seen what unequal funding looks like in action. Maybe your students share devices that barely run the latest platforms. Maybe your school’s “tech upgrade” means a few Chromebooks per class while another district across town offers students full AI-integrated learning labs, 24/7 device access, and custom digital tutoring. What might look like a simple gap in tech access is actually a widening chasm in educational opportunity.</w:t>
      </w:r>
    </w:p>
    <w:p w14:paraId="055900FD" w14:textId="77777777" w:rsidR="001A4945" w:rsidRPr="001A4945" w:rsidRDefault="001A4945" w:rsidP="001A4945">
      <w:r w:rsidRPr="001A4945">
        <w:t>Unequal funding shapes not only what tools your students use but how they’re positioned in the learning ecosystem. A student in a well-funded district might log into a personalized platform with adaptive feedback, multilingual support, and built-in formative assessments aligned to college prep. That same day, your student might be using outdated software that glitches or provides generic feedback written for a different curriculum, reading level, or cultural context.</w:t>
      </w:r>
    </w:p>
    <w:p w14:paraId="4287A434" w14:textId="77777777" w:rsidR="001A4945" w:rsidRPr="001A4945" w:rsidRDefault="001A4945" w:rsidP="001A4945">
      <w:r w:rsidRPr="001A4945">
        <w:t>It’s not just about speed or screen time—it’s about the quality of cognitive work being asked of students. One group is being trained to collaborate, question, and build with cutting-edge tools. The other is often being monitored, managed, or remediated through basic drills. When access is uneven, so is the development of digital fluency. One student is learning to prompt AI to design a project plan; another is just trying to get a PDF to open without crashing.</w:t>
      </w:r>
    </w:p>
    <w:p w14:paraId="68B344DE" w14:textId="77777777" w:rsidR="001A4945" w:rsidRPr="001A4945" w:rsidRDefault="001A4945" w:rsidP="001A4945">
      <w:r w:rsidRPr="001A4945">
        <w:t xml:space="preserve">These differences compound quickly. Platforms aren’t neutral—they carry built-in assumptions, learning theories, and data pipelines. If your students can’t access the </w:t>
      </w:r>
      <w:r w:rsidRPr="001A4945">
        <w:lastRenderedPageBreak/>
        <w:t>platforms that shape how colleges, scholarship programs, or future employers understand 21st-century skills, they’re already steps behind. Not because of talent or potential, but because the infrastructure didn’t reach them.</w:t>
      </w:r>
    </w:p>
    <w:p w14:paraId="4065DAA8" w14:textId="77777777" w:rsidR="001A4945" w:rsidRPr="001A4945" w:rsidRDefault="001A4945" w:rsidP="001A4945">
      <w:r w:rsidRPr="001A4945">
        <w:t>You’ve probably had to make tough choices in your own planning. Maybe you chose free tools even though they lack customization or collect student data in ways that raise privacy concerns. Maybe you avoid using tech altogether some days because your students don’t have consistent access at home. These choices aren’t about pedagogy alone—they’re about structural constraints that more resourced educators don’t have to navigate.</w:t>
      </w:r>
    </w:p>
    <w:p w14:paraId="1E8228FD" w14:textId="77777777" w:rsidR="001A4945" w:rsidRPr="001A4945" w:rsidRDefault="001A4945" w:rsidP="001A4945">
      <w:r w:rsidRPr="001A4945">
        <w:t>It’s easy to think the issue is about getting more devices or better Wi-Fi, and yes, that’s part of it. But educational equity means more than catching up on hardware—it means being part of the decisions that shape what tools get adopted, which skills get prioritized, and whose learning experiences are being designed for. If the most advanced platforms are being piloted in selective schools, then AI development itself is being trained on a narrow slice of learners. That reinforces bias in both the tech and the system.</w:t>
      </w:r>
    </w:p>
    <w:p w14:paraId="026B301B" w14:textId="77777777" w:rsidR="001A4945" w:rsidRPr="001A4945" w:rsidRDefault="001A4945" w:rsidP="001A4945">
      <w:r w:rsidRPr="001A4945">
        <w:t>So what can you do? You might start by documenting what’s missing—not just from a tech inventory, but from a learning experience lens. What aren’t your students getting to do, create, or access because of these gaps? Share that with district leaders, tech committees, and parent coalitions. Make the case that this isn’t just about digital access—it’s about digital agency.</w:t>
      </w:r>
    </w:p>
    <w:p w14:paraId="65212624" w14:textId="77777777" w:rsidR="001A4945" w:rsidRPr="001A4945" w:rsidRDefault="001A4945" w:rsidP="001A4945">
      <w:r w:rsidRPr="001A4945">
        <w:t>You can also tap into educator networks across schools and regions. There are open-source platforms, shared licenses, and even district partnerships that can help close the resource divide when funding won’t. Collaboration can sometimes build bridges faster than policy can catch up.</w:t>
      </w:r>
    </w:p>
    <w:p w14:paraId="43C124F9" w14:textId="77777777" w:rsidR="001A4945" w:rsidRDefault="001A4945" w:rsidP="001A4945">
      <w:r w:rsidRPr="001A4945">
        <w:t>At the heart of it, unequal funding means unequal futures. If one student gets to learn how to lead in a digital world, while another only learns how to follow instructions from a screen, that’s not education—it’s stratification. Your voice matters because you’re closest to the kids who often get the least. When you speak up, innovate, or even just raise a question about access, you’re pushing the system to confront its own imbalance. And you’re reminding everyone that equity isn’t a buzzword—it’s a commitment written in code, curriculum, and opportunity.</w:t>
      </w:r>
    </w:p>
    <w:p w14:paraId="7A2CF06E" w14:textId="77777777" w:rsidR="00B574A4" w:rsidRDefault="00B574A4" w:rsidP="00B574A4">
      <w:pPr>
        <w:pStyle w:val="Heading3"/>
      </w:pPr>
    </w:p>
    <w:p w14:paraId="26A04362" w14:textId="6D8DF640" w:rsidR="0007734E" w:rsidRDefault="00B574A4" w:rsidP="00B574A4">
      <w:pPr>
        <w:pStyle w:val="Heading3"/>
      </w:pPr>
      <w:bookmarkStart w:id="226" w:name="_Toc203109081"/>
      <w:r w:rsidRPr="00B574A4">
        <w:t>Data Red Flags</w:t>
      </w:r>
      <w:bookmarkEnd w:id="226"/>
    </w:p>
    <w:p w14:paraId="2831153B" w14:textId="28A288B9" w:rsidR="0007734E" w:rsidRDefault="00301AE8" w:rsidP="001A4945">
      <w:pPr>
        <w:rPr>
          <w:b/>
          <w:bCs/>
        </w:rPr>
      </w:pPr>
      <w:r>
        <w:rPr>
          <w:b/>
          <w:bCs/>
        </w:rPr>
        <w:t xml:space="preserve">Q: </w:t>
      </w:r>
      <w:r w:rsidRPr="00FC10F1">
        <w:rPr>
          <w:b/>
          <w:bCs/>
        </w:rPr>
        <w:t>What can I do if I suspect that an AI tool being used in my classroom is collecting too much student data or operating without proper transparency?</w:t>
      </w:r>
    </w:p>
    <w:p w14:paraId="666578E0" w14:textId="77777777" w:rsidR="00B574A4" w:rsidRPr="00B574A4" w:rsidRDefault="00B574A4" w:rsidP="00B574A4">
      <w:r w:rsidRPr="00B574A4">
        <w:lastRenderedPageBreak/>
        <w:t>You’re not imagining it—if an AI tool feels like it’s gathering more student data than necessary, it probably is. And you’re right to pause. Even when a platform is district-approved, that doesn’t automatically mean it’s acting in students’ best interests. It’s easy to assume the vetting’s been done, the contracts reviewed, and the ethics considered. But too often, teachers like you are the first and only line of defense when something doesn’t sit right.</w:t>
      </w:r>
    </w:p>
    <w:p w14:paraId="5DDB096E" w14:textId="77777777" w:rsidR="00B574A4" w:rsidRPr="00B574A4" w:rsidRDefault="00B574A4" w:rsidP="00B574A4">
      <w:r w:rsidRPr="00B574A4">
        <w:t>Start by observing what’s being collected. Is the tool tracking keystrokes? Storing voice recordings? Creating profiles based on student responses or behaviors? If you’re not sure what data is gathered or how it’s used, that’s a transparency problem in itself. Vendors love to throw around words like “adaptive,” “intelligent,” or “personalized,” but they rarely explain what data fuels that personalization—or what happens to it afterward.</w:t>
      </w:r>
    </w:p>
    <w:p w14:paraId="3705BBEB" w14:textId="77777777" w:rsidR="00B574A4" w:rsidRPr="00B574A4" w:rsidRDefault="00B574A4" w:rsidP="00B574A4">
      <w:r w:rsidRPr="00B574A4">
        <w:t>You don’t have to be a data privacy expert to raise the right questions. Begin with the basics: What student information is this platform collecting? Who has access to it? How long is it stored, and can it be deleted? What protections are in place if the data is breached or sold? If those answers aren’t easy to find, that’s a problem worth surfacing.</w:t>
      </w:r>
    </w:p>
    <w:p w14:paraId="720702FB" w14:textId="77777777" w:rsidR="00B574A4" w:rsidRPr="00B574A4" w:rsidRDefault="00B574A4" w:rsidP="00B574A4">
      <w:r w:rsidRPr="00B574A4">
        <w:t>Before going wide, try going local. Bring your concerns to your school’s tech coordinator, media specialist, or admin. Ask if there’s a district-level data privacy officer or digital learning lead. If there isn’t a clear point of contact, or if you get vague answers like “It’s all covered under FERPA,” don’t stop there—FERPA wasn’t built for AI. Push for clarity in writing. You can request a copy of the vendor agreement, data-sharing policy, or privacy impact assessment. If that sounds intimidating, frame it around protecting students, not calling anyone out.</w:t>
      </w:r>
    </w:p>
    <w:p w14:paraId="120A4482" w14:textId="77777777" w:rsidR="00B574A4" w:rsidRPr="00B574A4" w:rsidRDefault="00B574A4" w:rsidP="00B574A4">
      <w:r w:rsidRPr="00B574A4">
        <w:t>You can also lean on your union or professional association. Many are starting to build resources around AI ethics and educator advocacy. They can help you document your concerns, protect your rights, and amplify your voice if needed. The goal isn’t to block tech—it’s to make sure it works in ways that are safe, just, and student-centered.</w:t>
      </w:r>
    </w:p>
    <w:p w14:paraId="2EF2E34E" w14:textId="77777777" w:rsidR="00B574A4" w:rsidRPr="00B574A4" w:rsidRDefault="00B574A4" w:rsidP="00B574A4">
      <w:r w:rsidRPr="00B574A4">
        <w:t>At the classroom level, be transparent with your students and families about the tools you’re using. If a platform is required but raises red flags, offer students options when possible. Can they submit work offline? Can you disable certain features or limit logins? Even small adjustments can reduce unnecessary data exposure.</w:t>
      </w:r>
    </w:p>
    <w:p w14:paraId="3706E407" w14:textId="77777777" w:rsidR="00B574A4" w:rsidRPr="00B574A4" w:rsidRDefault="00B574A4" w:rsidP="00B574A4">
      <w:r w:rsidRPr="00B574A4">
        <w:t>It also helps to build critical conversations into your teaching. You can ask students how they feel about being monitored, what they notice about how AI responds to them, or what it means for a tool to "learn" from them. These discussions raise awareness and give students some agency in systems that often feel invisible.</w:t>
      </w:r>
    </w:p>
    <w:p w14:paraId="1E66BF54" w14:textId="77777777" w:rsidR="00B574A4" w:rsidRPr="00B574A4" w:rsidRDefault="00B574A4" w:rsidP="00B574A4">
      <w:r w:rsidRPr="00B574A4">
        <w:lastRenderedPageBreak/>
        <w:t>Watch for patterns too. Are certain students flagged more often? Do multilingual learners or students with disabilities have less success navigating the platform? Data collection isn’t just a privacy issue—it’s a justice issue. Bias baked into AI systems can compound inequities fast if no one questions the default.</w:t>
      </w:r>
    </w:p>
    <w:p w14:paraId="66C6CABC" w14:textId="77777777" w:rsidR="00B574A4" w:rsidRPr="00B574A4" w:rsidRDefault="00B574A4" w:rsidP="00B574A4">
      <w:r w:rsidRPr="00B574A4">
        <w:t>If you’re seeing real issues—like facial recognition that won’t recognize darker skin tones, predictive scores that don’t match student growth, or manipulative design elements—document them. Screenshots, student quotes, and examples matter when making your case to district leaders.</w:t>
      </w:r>
    </w:p>
    <w:p w14:paraId="735C8A9A" w14:textId="77777777" w:rsidR="00B574A4" w:rsidRDefault="00B574A4" w:rsidP="00B574A4">
      <w:r w:rsidRPr="00B574A4">
        <w:t>You’re not being paranoid or resistant. You’re paying attention. And in a landscape where AI moves faster than policy, teachers who raise questions aren’t obstacles—they’re safeguards. Keep asking. Keep digging. You’re not just protecting data—you’re protecting dignity.</w:t>
      </w:r>
    </w:p>
    <w:p w14:paraId="0C7D9551" w14:textId="77777777" w:rsidR="00D93A8E" w:rsidRDefault="00D93A8E" w:rsidP="00D93A8E">
      <w:pPr>
        <w:pStyle w:val="Heading3"/>
      </w:pPr>
    </w:p>
    <w:p w14:paraId="7D763259" w14:textId="7699FCA1" w:rsidR="00B574A4" w:rsidRDefault="00D93A8E" w:rsidP="00D93A8E">
      <w:pPr>
        <w:pStyle w:val="Heading3"/>
      </w:pPr>
      <w:bookmarkStart w:id="227" w:name="_Toc203109082"/>
      <w:r w:rsidRPr="00D93A8E">
        <w:t>Code the Change You Want to See</w:t>
      </w:r>
      <w:bookmarkEnd w:id="227"/>
    </w:p>
    <w:p w14:paraId="70786AB7" w14:textId="53D497F9" w:rsidR="00B574A4" w:rsidRDefault="003C1490" w:rsidP="00B574A4">
      <w:pPr>
        <w:rPr>
          <w:b/>
          <w:bCs/>
        </w:rPr>
      </w:pPr>
      <w:r>
        <w:rPr>
          <w:b/>
          <w:bCs/>
        </w:rPr>
        <w:t>Q:</w:t>
      </w:r>
      <w:r w:rsidR="00F46AFA">
        <w:rPr>
          <w:b/>
          <w:bCs/>
        </w:rPr>
        <w:t xml:space="preserve"> </w:t>
      </w:r>
      <w:r w:rsidRPr="00FC10F1">
        <w:rPr>
          <w:b/>
          <w:bCs/>
        </w:rPr>
        <w:t>How do I advocate for open-source, community-driven technologies when proprietary platforms dominate our district’s decisions?</w:t>
      </w:r>
    </w:p>
    <w:p w14:paraId="6CCC90F9" w14:textId="77777777" w:rsidR="00D93A8E" w:rsidRPr="00D93A8E" w:rsidRDefault="00D93A8E" w:rsidP="00D93A8E">
      <w:r w:rsidRPr="00D93A8E">
        <w:t>You’re not imagining it—those glossy proprietary platforms dominate the conversation in most districts. Their promises of seamless integration, flashy dashboards, and tech support reps who speak in acronyms can feel hard to beat. But if you’re looking around your classroom and wondering where the transparency is, where the student voice lives in those systems, and whether those tools really reflect your community’s values, you’re already on the right path.</w:t>
      </w:r>
    </w:p>
    <w:p w14:paraId="7EE2884E" w14:textId="77777777" w:rsidR="00D93A8E" w:rsidRPr="00D93A8E" w:rsidRDefault="00D93A8E" w:rsidP="00D93A8E">
      <w:r w:rsidRPr="00D93A8E">
        <w:t>Start with what you know best: your students and your classroom. When you introduce open-source or community-built tools—even on a small scale—you’re modeling inquiry, autonomy, and critical engagement with technology. Whether it’s using open tools like H5P for interactive learning or LibreOffice for student publishing, your practice becomes a quiet form of advocacy. Your students see that the tech they rely on doesn’t have to be a black box, and you begin to shift the narrative about what’s possible.</w:t>
      </w:r>
    </w:p>
    <w:p w14:paraId="53940F3F" w14:textId="77777777" w:rsidR="00D93A8E" w:rsidRPr="00D93A8E" w:rsidRDefault="00D93A8E" w:rsidP="00D93A8E">
      <w:r w:rsidRPr="00D93A8E">
        <w:t xml:space="preserve">Next, build small alliances. There’s a good chance you’re not the only one feeling this way. Talk to your librarian, your IT contact, or a colleague teaching media literacy. Ask them which tools they trust, and which they wish they could implement. Sometimes the best allies in advocating for open-source tools aren’t just teachers—they’re students in coding clubs, parents in digital design, or even school board members concerned with budget </w:t>
      </w:r>
      <w:r w:rsidRPr="00D93A8E">
        <w:lastRenderedPageBreak/>
        <w:t>sustainability. Forming these cross-role connections can help you move from the fringes of influence to a collaborative presence in decision-making spaces.</w:t>
      </w:r>
    </w:p>
    <w:p w14:paraId="7219C7EA" w14:textId="0BC96FF8" w:rsidR="00D93A8E" w:rsidRPr="00D93A8E" w:rsidRDefault="00D93A8E" w:rsidP="00D93A8E">
      <w:r w:rsidRPr="00D93A8E">
        <w:t xml:space="preserve">Documentation is your friend. Proprietary platforms usually come with pitch decks and press releases, but open-source tools thrive on real-world use cases. Keep short records of what worked, how much time you saved, what students said, or how it aligned with your content standards. </w:t>
      </w:r>
      <w:r w:rsidR="00A274ED">
        <w:t>Data has value</w:t>
      </w:r>
      <w:r w:rsidR="000933D7">
        <w:t>.</w:t>
      </w:r>
    </w:p>
    <w:p w14:paraId="621748A7" w14:textId="77777777" w:rsidR="00D93A8E" w:rsidRPr="00D93A8E" w:rsidRDefault="00D93A8E" w:rsidP="00D93A8E">
      <w:r w:rsidRPr="00D93A8E">
        <w:t>One of your strongest moves is to frame the conversation not as anti-tech or anti-corporate, but as pro-equity, pro-community, and pro-student agency. When you advocate for open technologies, you’re not just asking for different tools—you’re asking for a learning environment where teachers and students have meaningful control over their digital experiences. That’s especially powerful when you link it to data sovereignty, accessibility, and cost transparency. Decision-makers may not be swayed by abstract principles, but they do respond to grounded concerns like budget flexibility, language localization, or the ability to audit code for safety.</w:t>
      </w:r>
    </w:p>
    <w:p w14:paraId="324B1732" w14:textId="77777777" w:rsidR="00D93A8E" w:rsidRPr="00D93A8E" w:rsidRDefault="00D93A8E" w:rsidP="00D93A8E">
      <w:r w:rsidRPr="00D93A8E">
        <w:t>District tech decisions often feel like they happen behind closed doors, but there are still cracks in the system where your voice matters. Look for pilot programs, curriculum reviews, tech advisory committees, or public comment sessions. When you do show up, bring solutions, not just critiques. Highlight specific open tools that align with district goals—whether that’s culturally responsive teaching, expanded access, or personalized learning. Better yet, offer to lead a short PD session or showcase student work produced with open tools.</w:t>
      </w:r>
    </w:p>
    <w:p w14:paraId="05C59B8E" w14:textId="77777777" w:rsidR="00D93A8E" w:rsidRPr="00D93A8E" w:rsidRDefault="00D93A8E" w:rsidP="00D93A8E">
      <w:r w:rsidRPr="00D93A8E">
        <w:t>If you hit resistance—and you likely will—don’t take it as a signal to stop. Keep building from the ground up. Run a student hackathon using open software. Collaborate on a digital zine about student tech rights. Write a blog post or share classroom projects on social media. Every time you normalize these practices, you widen the definition of what’s considered “approved” tech.</w:t>
      </w:r>
    </w:p>
    <w:p w14:paraId="08ED4785" w14:textId="77777777" w:rsidR="00D93A8E" w:rsidRPr="00D93A8E" w:rsidRDefault="00D93A8E" w:rsidP="00D93A8E">
      <w:r w:rsidRPr="00D93A8E">
        <w:t>The truth is, community-driven tech often grows slowly but roots deeply. Your voice may not change district policy overnight, but it absolutely helps redefine what’s possible in a public school system. Keep planting those seeds.</w:t>
      </w:r>
    </w:p>
    <w:p w14:paraId="6E1994A4" w14:textId="77777777" w:rsidR="00E753B1" w:rsidRDefault="00E753B1" w:rsidP="00E753B1">
      <w:pPr>
        <w:pStyle w:val="Heading3"/>
      </w:pPr>
    </w:p>
    <w:p w14:paraId="63B1F987" w14:textId="2CCDCC0B" w:rsidR="00D93A8E" w:rsidRPr="00B574A4" w:rsidRDefault="00E753B1" w:rsidP="00E753B1">
      <w:pPr>
        <w:pStyle w:val="Heading3"/>
      </w:pPr>
      <w:bookmarkStart w:id="228" w:name="_Toc203109083"/>
      <w:r w:rsidRPr="00E753B1">
        <w:t>Hack the Policy Loop</w:t>
      </w:r>
      <w:bookmarkEnd w:id="228"/>
    </w:p>
    <w:p w14:paraId="2F84695C" w14:textId="7451C34C" w:rsidR="00B574A4" w:rsidRDefault="00072C3C" w:rsidP="001A4945">
      <w:pPr>
        <w:rPr>
          <w:b/>
          <w:bCs/>
          <w:color w:val="000000" w:themeColor="text1"/>
        </w:rPr>
      </w:pPr>
      <w:r>
        <w:rPr>
          <w:b/>
          <w:bCs/>
          <w:color w:val="000000" w:themeColor="text1"/>
        </w:rPr>
        <w:t xml:space="preserve">Q: </w:t>
      </w:r>
      <w:r w:rsidRPr="004461A0">
        <w:rPr>
          <w:b/>
          <w:bCs/>
          <w:color w:val="000000" w:themeColor="text1"/>
        </w:rPr>
        <w:t>How can I, as a classroom teacher, influence district or state-level decisions about AI adoption to ensure that equity, transparency, and student needs—not just vendor priorities—are at the center of policy?</w:t>
      </w:r>
    </w:p>
    <w:p w14:paraId="31F072AB" w14:textId="77777777" w:rsidR="00E753B1" w:rsidRPr="00E753B1" w:rsidRDefault="00E753B1" w:rsidP="00E753B1">
      <w:r w:rsidRPr="00E753B1">
        <w:lastRenderedPageBreak/>
        <w:t>You’re closer to those decisions than you think—even if it doesn’t always feel that way. The reality is, district and state AI policies often take shape without enough teacher voice in the room. But you have something vendors and consultants don’t: lived experience. You’ve seen what works, what fails, and how students actually interact with AI tools. That makes your insight not only relevant—it’s essential.</w:t>
      </w:r>
    </w:p>
    <w:p w14:paraId="706BDD83" w14:textId="77777777" w:rsidR="00E753B1" w:rsidRPr="00E753B1" w:rsidRDefault="00E753B1" w:rsidP="00E753B1">
      <w:r w:rsidRPr="00E753B1">
        <w:t>Start with what’s happening in your own classroom. If you’ve used AI tools that uplift student voice, adapt to multilingual learners, or help differentiate instruction without sidelining human connection, document it. If you’ve seen tools that misinterpret writing, amplify bias, or leave your most vulnerable students behind, record that too. These classroom-level observations become the stories that challenge assumptions at the policy level.</w:t>
      </w:r>
    </w:p>
    <w:p w14:paraId="751DF128" w14:textId="77777777" w:rsidR="00E753B1" w:rsidRPr="00E753B1" w:rsidRDefault="00E753B1" w:rsidP="00E753B1">
      <w:r w:rsidRPr="00E753B1">
        <w:t>From there, bring those stories outside your classroom walls. Submit reflections or case studies to your union newsletters, teacher networks, or local education blogs. These platforms give visibility to your perspective and often circulate in the same circles where decisions are made. Decision-makers are more likely to pay attention to patterns than isolated complaints—so showing up consistently in those spaces builds momentum.</w:t>
      </w:r>
    </w:p>
    <w:p w14:paraId="18B9946E" w14:textId="77777777" w:rsidR="00E753B1" w:rsidRPr="00E753B1" w:rsidRDefault="00E753B1" w:rsidP="00E753B1">
      <w:r w:rsidRPr="00E753B1">
        <w:t>One of the most effective ways to influence policy is to frame your perspective in terms of values that resonate broadly. That means linking AI adoption not just to innovation, but to equity: Who gets access to these tools? Whose language is privileged? Who gets flagged for plagiarism or “risk”? Use specific examples to ask hard questions about how these systems are trained and who gets to audit their impact. When you tie these questions to student dignity, transparency, and learning outcomes, you give policymakers something deeper to consider than vendor promises.</w:t>
      </w:r>
    </w:p>
    <w:p w14:paraId="227FEE0B" w14:textId="77777777" w:rsidR="00E753B1" w:rsidRPr="00E753B1" w:rsidRDefault="00E753B1" w:rsidP="00E753B1">
      <w:r w:rsidRPr="00E753B1">
        <w:t>You can also push for structures that include you. Districts often create AI task forces, tech advisory councils, or policy review boards. These roles may sound ceremonial, but showing up gives you access to early drafts, pilot phases, and conversations that shape final outcomes. If those structures don’t yet exist, propose one. You might start with something simple, like a “Teacher AI Review Panel” where classroom educators can test and evaluate tools before purchase decisions are made.</w:t>
      </w:r>
    </w:p>
    <w:p w14:paraId="20DBEAAC" w14:textId="77777777" w:rsidR="00E753B1" w:rsidRPr="00E753B1" w:rsidRDefault="00E753B1" w:rsidP="00E753B1">
      <w:r w:rsidRPr="00E753B1">
        <w:t>Don’t wait for permission to influence. Form a cross-campus working group with other educators who care about equitable AI use. Host a student roundtable on tech justice and share the findings with school board members. Invite parents to co-write a set of values for AI use in your school. When you position yourself as someone already doing the work of thoughtful adoption, it’s harder for leaders to ignore you when setting broader policy.</w:t>
      </w:r>
    </w:p>
    <w:p w14:paraId="2FC697AF" w14:textId="77777777" w:rsidR="00E753B1" w:rsidRPr="00E753B1" w:rsidRDefault="00E753B1" w:rsidP="00E753B1">
      <w:r w:rsidRPr="00E753B1">
        <w:lastRenderedPageBreak/>
        <w:t>Also, don’t underestimate the ripple effect of your own advocacy. When you present concerns at a board meeting or publish a short piece about student-centered AI, you model civic engagement for students and colleagues. You may even spark parallel efforts in neighboring districts or at the state level.</w:t>
      </w:r>
    </w:p>
    <w:p w14:paraId="70B5EE30" w14:textId="77777777" w:rsidR="00E753B1" w:rsidRPr="00E753B1" w:rsidRDefault="00E753B1" w:rsidP="00E753B1">
      <w:r w:rsidRPr="00E753B1">
        <w:t>One more move: study your state’s education technology framework or digital learning standards. Knowing how AI adoption is framed at the state level gives you language to use when suggesting changes. If the documents are vague or outdated, that’s a chance to submit comment, join a public review process, or push your union to ask for stronger guardrails around data use, bias mitigation, and ethical integration.</w:t>
      </w:r>
    </w:p>
    <w:p w14:paraId="0E7F8A92" w14:textId="77777777" w:rsidR="00E753B1" w:rsidRDefault="00E753B1" w:rsidP="00E753B1">
      <w:r w:rsidRPr="00E753B1">
        <w:t>The systems shaping AI adoption may feel distant, but they’re not sealed off. With steady input, specific stories, and shared language, you can influence those systems from the inside out. You don’t have to do it all at once—but your voice belongs in the room where the future of education is being written.</w:t>
      </w:r>
    </w:p>
    <w:p w14:paraId="1B43638E" w14:textId="77777777" w:rsidR="00514657" w:rsidRDefault="00514657" w:rsidP="00514657">
      <w:pPr>
        <w:pStyle w:val="Heading3"/>
      </w:pPr>
    </w:p>
    <w:p w14:paraId="483F308B" w14:textId="15D804F8" w:rsidR="00E753B1" w:rsidRDefault="00514657" w:rsidP="00514657">
      <w:pPr>
        <w:pStyle w:val="Heading3"/>
      </w:pPr>
      <w:bookmarkStart w:id="229" w:name="_Toc203109084"/>
      <w:r w:rsidRPr="008A363F">
        <w:t>You’re Already in the Room</w:t>
      </w:r>
      <w:bookmarkEnd w:id="229"/>
    </w:p>
    <w:p w14:paraId="26EBB2C5" w14:textId="3D75827C" w:rsidR="00E753B1" w:rsidRDefault="00404827" w:rsidP="00E753B1">
      <w:pPr>
        <w:rPr>
          <w:b/>
          <w:bCs/>
        </w:rPr>
      </w:pPr>
      <w:r>
        <w:rPr>
          <w:b/>
          <w:bCs/>
          <w:color w:val="000000" w:themeColor="text1"/>
        </w:rPr>
        <w:t xml:space="preserve">Q: </w:t>
      </w:r>
      <w:r w:rsidRPr="00FC10F1">
        <w:rPr>
          <w:b/>
          <w:bCs/>
        </w:rPr>
        <w:t>How can I start to think of myself as a policy influencer, even if I’m not in a formal leadership role?</w:t>
      </w:r>
    </w:p>
    <w:p w14:paraId="7F084AFD" w14:textId="77777777" w:rsidR="008A363F" w:rsidRPr="008A363F" w:rsidRDefault="008A363F" w:rsidP="008A363F">
      <w:r w:rsidRPr="008A363F">
        <w:t>You may not wear a title like “policy advisor” or “district lead,” but you already shape policy in the most important place: your classroom. Every time you make a decision about how technology shows up, how students engage with it, or when to pause and ask, “Is this tool working for all of us?”—that’s policy in practice. The shift comes when you begin to see those everyday choices as part of a larger system that needs your voice, not just your compliance.</w:t>
      </w:r>
    </w:p>
    <w:p w14:paraId="7C31D420" w14:textId="77777777" w:rsidR="008A363F" w:rsidRPr="008A363F" w:rsidRDefault="008A363F" w:rsidP="008A363F">
      <w:r w:rsidRPr="008A363F">
        <w:t>Start by recognizing that your experiences are data. The moments where AI tools misread a student’s multilingual writing, or where open-source platforms allowed your class to create something culturally specific—those aren’t just stories. They’re case studies that show how policy works—or fails—on the ground. When you start collecting and reflecting on those examples, you position yourself as someone with insight that matters beyond your classroom.</w:t>
      </w:r>
    </w:p>
    <w:p w14:paraId="1EA3D885" w14:textId="77777777" w:rsidR="008A363F" w:rsidRPr="008A363F" w:rsidRDefault="008A363F" w:rsidP="008A363F">
      <w:r w:rsidRPr="008A363F">
        <w:t xml:space="preserve">You can also begin to think like a policy influencer by getting curious about the policies already shaping your work. Who decides which edtech platforms your school adopts? What are the district’s stated goals for AI integration? Does your state have a digital equity framework or AI usage guidelines? Understanding what already exists gives you context, </w:t>
      </w:r>
      <w:r w:rsidRPr="008A363F">
        <w:lastRenderedPageBreak/>
        <w:t>language, and a clearer idea of where your voice might fit. And it often reveals gaps—places where lived classroom realities aren’t reflected in district-level decisions.</w:t>
      </w:r>
    </w:p>
    <w:p w14:paraId="0EB63AC4" w14:textId="77777777" w:rsidR="008A363F" w:rsidRPr="008A363F" w:rsidRDefault="008A363F" w:rsidP="008A363F">
      <w:r w:rsidRPr="008A363F">
        <w:t>One of the most effective things you can do is share your thinking, out loud and often. That doesn’t mean standing behind a podium—it might just mean asking a thoughtful question in a staff meeting, or posting a quick classroom reflection on your teacher Instagram. You’re influencing the culture when you treat classroom stories and ethical questions as worthy of public space. And the more you do that, the more others begin to see you as someone whose perspective shapes how the system could work better.</w:t>
      </w:r>
    </w:p>
    <w:p w14:paraId="7FF91983" w14:textId="77777777" w:rsidR="008A363F" w:rsidRPr="008A363F" w:rsidRDefault="008A363F" w:rsidP="008A363F">
      <w:r w:rsidRPr="008A363F">
        <w:t>Think about how policy is often formed: through committees, reports, advisory groups, and task forces. These structures often rely on people who already act like leaders—people who speak up, propose solutions, and point out what’s missing. If you start showing up with clear examples and student-centered questions, you may find that doors open without you needing an official title. And if those doors don’t open, you can still create your own entry points—like joining a local educator group focused on digital equity, or writing an open letter with colleagues about the tech decisions affecting your school.</w:t>
      </w:r>
    </w:p>
    <w:p w14:paraId="1254AC28" w14:textId="77777777" w:rsidR="008A363F" w:rsidRPr="008A363F" w:rsidRDefault="008A363F" w:rsidP="008A363F">
      <w:r w:rsidRPr="008A363F">
        <w:t>It’s also helpful to shift how you see influence. You don’t have to write policy to change it. You can shape it by modeling something different—inviting students to critique AI tools, co-creating classroom norms around tech, or using open platforms that prioritize transparency. These choices ripple outward. Colleagues notice. Students internalize it. Parents start asking better questions. That’s influence, even if it’s not written into any district manual.</w:t>
      </w:r>
    </w:p>
    <w:p w14:paraId="555D2DDB" w14:textId="77777777" w:rsidR="008A363F" w:rsidRPr="008A363F" w:rsidRDefault="008A363F" w:rsidP="008A363F">
      <w:r w:rsidRPr="008A363F">
        <w:t>Most importantly, hold onto the idea that teacher voice is policy-relevant. Too often, policies are made by people several steps removed from the day-to-day. When you bring real classroom insight into those spaces, you’re not just offering feedback—you’re bringing legitimacy. You remind everyone that good policy isn’t just strategic; it’s human, local, and lived.</w:t>
      </w:r>
    </w:p>
    <w:p w14:paraId="72B514A7" w14:textId="77777777" w:rsidR="008A363F" w:rsidRDefault="008A363F" w:rsidP="008A363F">
      <w:r w:rsidRPr="008A363F">
        <w:t>So whether it’s at a school board meeting, a parent-teacher night, or a shared Google Doc with your department, keep showing up with curiosity, clarity, and a belief that your experience matters. Because it does—and policy needs more voices like yours to stay grounded in what actually works for students.</w:t>
      </w:r>
    </w:p>
    <w:p w14:paraId="53156E20" w14:textId="77777777" w:rsidR="008E7C0C" w:rsidRDefault="008E7C0C" w:rsidP="008E7C0C">
      <w:pPr>
        <w:pStyle w:val="Heading3"/>
      </w:pPr>
    </w:p>
    <w:p w14:paraId="10C7FEDC" w14:textId="79191A5E" w:rsidR="00813EE8" w:rsidRDefault="008E7C0C" w:rsidP="008E7C0C">
      <w:pPr>
        <w:pStyle w:val="Heading3"/>
      </w:pPr>
      <w:bookmarkStart w:id="230" w:name="_Toc203109085"/>
      <w:r w:rsidRPr="008E7C0C">
        <w:t>When the Platform Becomes the Pedagogy</w:t>
      </w:r>
      <w:bookmarkEnd w:id="230"/>
    </w:p>
    <w:p w14:paraId="17A1A7BB" w14:textId="707CFF37" w:rsidR="00813EE8" w:rsidRDefault="00D9696C" w:rsidP="008A363F">
      <w:pPr>
        <w:rPr>
          <w:b/>
          <w:bCs/>
        </w:rPr>
      </w:pPr>
      <w:r>
        <w:rPr>
          <w:b/>
          <w:bCs/>
          <w:color w:val="000000" w:themeColor="text1"/>
        </w:rPr>
        <w:t xml:space="preserve">Q: </w:t>
      </w:r>
      <w:r w:rsidRPr="00FC10F1">
        <w:rPr>
          <w:b/>
          <w:bCs/>
        </w:rPr>
        <w:t>What are the risks when tech companies influence curriculum and pedagogy through their platforms and partnerships with public schools?</w:t>
      </w:r>
    </w:p>
    <w:p w14:paraId="53149AA2" w14:textId="0B446A14" w:rsidR="008E7C0C" w:rsidRPr="008E7C0C" w:rsidRDefault="008E7C0C" w:rsidP="008E7C0C">
      <w:r w:rsidRPr="008E7C0C">
        <w:lastRenderedPageBreak/>
        <w:t xml:space="preserve">You’ve probably seen it: a district rolls out a shiny new learning platform with curated lessons, embedded </w:t>
      </w:r>
      <w:r>
        <w:t>evaluations</w:t>
      </w:r>
      <w:r w:rsidRPr="008E7C0C">
        <w:t>, and maybe even a dashboard that promises “personalized learning.” On the surface, it looks like support. But when tech companies start to shape what and how students learn—not just how content is delivered—you need to ask who’s really in charge of your classroom.</w:t>
      </w:r>
    </w:p>
    <w:p w14:paraId="587D0919" w14:textId="77777777" w:rsidR="008E7C0C" w:rsidRPr="008E7C0C" w:rsidRDefault="008E7C0C" w:rsidP="008E7C0C">
      <w:r w:rsidRPr="008E7C0C">
        <w:t>One risk is the narrowing of curriculum. When a company packages knowledge into pre-approved modules or AI-generated tasks, it tends to favor what's easily quantifiable. That often means skills-based learning, standardized formats, and a preference for content that fits neatly into their data models. The messy, critical, culturally relevant parts of your curriculum? They can get pushed aside, simply because they’re harder to code. Your teaching becomes boxed in—not by standards or state mandates, but by what’s convenient for a platform to deliver and track.</w:t>
      </w:r>
    </w:p>
    <w:p w14:paraId="4FD2F287" w14:textId="77777777" w:rsidR="008E7C0C" w:rsidRPr="008E7C0C" w:rsidRDefault="008E7C0C" w:rsidP="008E7C0C">
      <w:r w:rsidRPr="008E7C0C">
        <w:t>There’s also the issue of pedagogy being flattened. These tools are often designed with one kind of learner—and one kind of teacher—in mind. You may love dialogic learning, project-based inquiry, or co-creating knowledge with your students. But when the platform rewards fast answers, auto-grading, and algorithmic feedback, it subtly reshapes expectations. Suddenly, deep questioning feels inefficient. Student voice becomes a variable the system struggles to read. You may even feel pressure to teach “to the tech” just to stay aligned with what’s being measured.</w:t>
      </w:r>
    </w:p>
    <w:p w14:paraId="6AAEF4D7" w14:textId="77777777" w:rsidR="008E7C0C" w:rsidRPr="008E7C0C" w:rsidRDefault="008E7C0C" w:rsidP="008E7C0C">
      <w:r w:rsidRPr="008E7C0C">
        <w:t>The language of personalization is especially slippery. These platforms often claim to “meet every student where they are.” But the kind of personalization they offer is often just reactive—based on clicks, scores, or predicted responses. It doesn’t account for lived experience, language diversity, or how identity shapes learning. When tech becomes the primary lens for understanding student needs, it risks misinterpreting or even erasing them.</w:t>
      </w:r>
    </w:p>
    <w:p w14:paraId="54F3C71A" w14:textId="77777777" w:rsidR="008E7C0C" w:rsidRPr="008E7C0C" w:rsidRDefault="008E7C0C" w:rsidP="008E7C0C">
      <w:r w:rsidRPr="008E7C0C">
        <w:t>You should also be alert to the power imbalance baked into these partnerships. Many districts enter agreements with tech companies under pressure—financial, political, or logistical. These deals can include platform access, teacher training, or even curriculum development. But with those benefits come trade-offs: opaque algorithms, closed content systems, and shifting privacy policies. And once a district is locked in, it becomes hard to challenge or question the platform’s role without disrupting instruction across entire schools.</w:t>
      </w:r>
    </w:p>
    <w:p w14:paraId="272A18F9" w14:textId="77777777" w:rsidR="008E7C0C" w:rsidRPr="008E7C0C" w:rsidRDefault="008E7C0C" w:rsidP="008E7C0C">
      <w:r w:rsidRPr="008E7C0C">
        <w:t xml:space="preserve">There’s a bigger systemic risk too. When companies shape curriculum at scale, they start to influence what counts as “good teaching.” Their frameworks, rubrics, and success metrics trickle into teacher evaluations, professional development, and even licensing exams. Over time, teaching begins to mirror the logic of the software, not the needs of the </w:t>
      </w:r>
      <w:r w:rsidRPr="008E7C0C">
        <w:lastRenderedPageBreak/>
        <w:t>students in front of you. That’s a slow erosion of professional agency—and of the communal, democratic values that public education is meant to uphold.</w:t>
      </w:r>
    </w:p>
    <w:p w14:paraId="150CCAD9" w14:textId="77777777" w:rsidR="008E7C0C" w:rsidRPr="008E7C0C" w:rsidRDefault="008E7C0C" w:rsidP="008E7C0C">
      <w:r w:rsidRPr="008E7C0C">
        <w:t>You’re not being paranoid to question this. You’re being thoughtful. The stakes are high because these platforms don’t just deliver content—they shape the context in which learning happens. They decide what gets emphasized, what gets overlooked, and what gets flagged as “off track.” And often, you don’t get to see or challenge how those decisions are made.</w:t>
      </w:r>
    </w:p>
    <w:p w14:paraId="26CE97C3" w14:textId="77777777" w:rsidR="008E7C0C" w:rsidRPr="008E7C0C" w:rsidRDefault="008E7C0C" w:rsidP="008E7C0C">
      <w:r w:rsidRPr="008E7C0C">
        <w:t>That’s why it’s worth staying loud and curious. Ask about the pedagogical assumptions behind the tech. Request opt-outs or alternatives. Talk with students about how these platforms treat their writing, their language, their pace. Collaborate with colleagues to adapt or remix the materials to meet your real goals. And share what you notice—because the more teachers speak up about how tech shapes learning, the harder it becomes for companies to do it quietly.</w:t>
      </w:r>
    </w:p>
    <w:p w14:paraId="5EA0DEC4" w14:textId="77777777" w:rsidR="008E7C0C" w:rsidRDefault="008E7C0C" w:rsidP="008E7C0C">
      <w:r w:rsidRPr="008E7C0C">
        <w:t>You may not control the contracts, but you can still protect the integrity of your teaching. You can still center students over systems. And when you do that, you keep the classroom grounded in something no platform can replicate: human judgment, relational learning, and real trust.</w:t>
      </w:r>
    </w:p>
    <w:p w14:paraId="774D1D87" w14:textId="77777777" w:rsidR="00D258AF" w:rsidRDefault="00D258AF" w:rsidP="00D258AF">
      <w:pPr>
        <w:pStyle w:val="Heading3"/>
      </w:pPr>
    </w:p>
    <w:p w14:paraId="373EF7CE" w14:textId="394DC360" w:rsidR="008E7C0C" w:rsidRDefault="007F01E5" w:rsidP="00D258AF">
      <w:pPr>
        <w:pStyle w:val="Heading3"/>
      </w:pPr>
      <w:bookmarkStart w:id="231" w:name="_Toc203109086"/>
      <w:r w:rsidRPr="00D258AF">
        <w:t>Link Up, Level Up</w:t>
      </w:r>
      <w:bookmarkEnd w:id="231"/>
    </w:p>
    <w:p w14:paraId="1CFE2734" w14:textId="3B7D709E" w:rsidR="008E7C0C" w:rsidRDefault="00462851" w:rsidP="008E7C0C">
      <w:pPr>
        <w:rPr>
          <w:b/>
          <w:bCs/>
        </w:rPr>
      </w:pPr>
      <w:r>
        <w:rPr>
          <w:b/>
          <w:bCs/>
          <w:color w:val="000000" w:themeColor="text1"/>
        </w:rPr>
        <w:t xml:space="preserve">Q: </w:t>
      </w:r>
      <w:r w:rsidRPr="00FC10F1">
        <w:rPr>
          <w:b/>
          <w:bCs/>
        </w:rPr>
        <w:t>How can we build coalitions across schools or districts to push for tech policies that are student-centered and equity-focused?</w:t>
      </w:r>
    </w:p>
    <w:p w14:paraId="492B3B0C" w14:textId="77777777" w:rsidR="007F01E5" w:rsidRPr="007F01E5" w:rsidRDefault="007F01E5" w:rsidP="007F01E5">
      <w:r w:rsidRPr="007F01E5">
        <w:t>You don’t have to wait for a mandate or a task force to start building a coalition. In fact, some of the most impactful movements for student-centered tech policy have started when teachers from different schools realized they were facing the same challenges—tools that didn’t account for multilingual learners, platforms that collected more data than they disclosed, or AI systems that “personalized” learning in ways that left students feeling boxed in or misread.</w:t>
      </w:r>
    </w:p>
    <w:p w14:paraId="1A8507F0" w14:textId="77777777" w:rsidR="007F01E5" w:rsidRPr="007F01E5" w:rsidRDefault="007F01E5" w:rsidP="007F01E5">
      <w:r w:rsidRPr="007F01E5">
        <w:t>Start local. Talk to a teacher at a neighboring school who’s also wrestling with AI in the classroom or seeing gaps in the tech rollout. Maybe they’re trying to adapt district-mandated platforms to meet the needs of neurodivergent students. Maybe they’re seeing bias in auto-grading systems. These conversations don’t have to be formal—just real. When you share what’s actually happening, you begin to surface patterns that no single classroom can make visible alone.</w:t>
      </w:r>
    </w:p>
    <w:p w14:paraId="7C8E4E16" w14:textId="77777777" w:rsidR="007F01E5" w:rsidRPr="007F01E5" w:rsidRDefault="007F01E5" w:rsidP="007F01E5">
      <w:r w:rsidRPr="007F01E5">
        <w:lastRenderedPageBreak/>
        <w:t>From there, go slow and go wide. Reach out to instructional coaches, librarians, counselors, and family liaisons—people who interact with tech from different angles. Each person sees a different part of the system, and you need all those views to craft policies that reflect the whole student experience. If your district has equity teams or digital learning committees, invite someone from your group to attend and listen. You don’t have to come in with demands—start with questions: How are these tools serving our most marginalized students? Who’s missing from the table when tech decisions are made?</w:t>
      </w:r>
    </w:p>
    <w:p w14:paraId="7A56A244" w14:textId="77777777" w:rsidR="007F01E5" w:rsidRPr="007F01E5" w:rsidRDefault="007F01E5" w:rsidP="007F01E5">
      <w:r w:rsidRPr="007F01E5">
        <w:t>Make sure students are part of your coalition-building too. They’re the ones most impacted, yet they’re often left out of policy conversations. Create space for students to share how tech is helping or harming their learning. Host a student-led panel, survey across schools, or co-author a set of values with student leaders that can guide tech adoption. These perspectives bring urgency and authenticity to your coalition’s message.</w:t>
      </w:r>
    </w:p>
    <w:p w14:paraId="689C09B4" w14:textId="77777777" w:rsidR="007F01E5" w:rsidRPr="007F01E5" w:rsidRDefault="007F01E5" w:rsidP="007F01E5">
      <w:r w:rsidRPr="007F01E5">
        <w:t>It helps to anchor your work in shared language. Terms like “student-centered,” “equity-focused,” and “ethical AI” can mean different things in different spaces. As a coalition, take time to define what you mean—and what you're asking for. Maybe it’s a moratorium on facial recognition in schools, or a requirement that all edtech platforms be reviewed by an equity audit team. Maybe it’s a policy that multilingual learners can use AI tools in their home language without being penalized for translation quirks. Clarity strengthens your position.</w:t>
      </w:r>
    </w:p>
    <w:p w14:paraId="452D3A19" w14:textId="77777777" w:rsidR="007F01E5" w:rsidRPr="007F01E5" w:rsidRDefault="007F01E5" w:rsidP="007F01E5">
      <w:r w:rsidRPr="007F01E5">
        <w:t>You’ll also want to think strategically about how and where your coalition shows up. Present at board meetings, write op-eds, partner with local parent groups or advocacy organizations. Share student artifacts that illustrate both the potential and the harm of AI tools. Keep your message consistent: tech should support—not replace—human connection, cultural relevance, and differentiated learning. When multiple schools across a district or region echo that message, it’s harder for decision-makers to dismiss.</w:t>
      </w:r>
    </w:p>
    <w:p w14:paraId="731AA6A6" w14:textId="77777777" w:rsidR="007F01E5" w:rsidRPr="007F01E5" w:rsidRDefault="007F01E5" w:rsidP="007F01E5">
      <w:r w:rsidRPr="007F01E5">
        <w:t>One of the most sustainable moves you can make is to create a shared document or policy toolkit—something your coalition can offer to districts that want guidance but don’t know where to begin. Include sample questions for vetting tech tools, classroom scenarios, opt-out language for families, and sample professional development modules. A toolkit doesn’t just advocate; it builds capacity.</w:t>
      </w:r>
    </w:p>
    <w:p w14:paraId="607818C7" w14:textId="77777777" w:rsidR="007F01E5" w:rsidRPr="007F01E5" w:rsidRDefault="007F01E5" w:rsidP="007F01E5">
      <w:r w:rsidRPr="007F01E5">
        <w:t>Coalitions work best when they’re not about one voice leading, but many voices linking. What starts as a handful of teachers emailing across campuses can grow into a districtwide network that shifts the terms of debate. You may not always agree on every detail, but if you keep students, justice, and transparency at the center, your coalition becomes more than just reactive—it becomes visionary.</w:t>
      </w:r>
    </w:p>
    <w:p w14:paraId="7A5B6879" w14:textId="77777777" w:rsidR="007F01E5" w:rsidRDefault="007F01E5" w:rsidP="007F01E5">
      <w:r w:rsidRPr="007F01E5">
        <w:lastRenderedPageBreak/>
        <w:t>Link up, share what you know, and push together. You’re not alone in wanting better for students—and that’s exactly the point.</w:t>
      </w:r>
    </w:p>
    <w:p w14:paraId="699DD579" w14:textId="77777777" w:rsidR="00ED3A0F" w:rsidRDefault="00ED3A0F" w:rsidP="00ED3A0F">
      <w:pPr>
        <w:pStyle w:val="Heading3"/>
      </w:pPr>
    </w:p>
    <w:p w14:paraId="1F785250" w14:textId="1B33570F" w:rsidR="00D258AF" w:rsidRPr="006B4C31" w:rsidRDefault="00ED3A0F" w:rsidP="006B4C31">
      <w:pPr>
        <w:pStyle w:val="Heading3"/>
      </w:pPr>
      <w:bookmarkStart w:id="232" w:name="_Toc203109087"/>
      <w:r w:rsidRPr="006B4C31">
        <w:t xml:space="preserve">From Classroom to </w:t>
      </w:r>
      <w:r w:rsidR="00CF6C83" w:rsidRPr="006B4C31">
        <w:t>Public Voice</w:t>
      </w:r>
      <w:bookmarkEnd w:id="232"/>
    </w:p>
    <w:p w14:paraId="5624A754" w14:textId="6C8E6889" w:rsidR="00D258AF" w:rsidRDefault="00D11BD7" w:rsidP="007F01E5">
      <w:pPr>
        <w:rPr>
          <w:b/>
          <w:bCs/>
        </w:rPr>
      </w:pPr>
      <w:r>
        <w:rPr>
          <w:b/>
          <w:bCs/>
          <w:color w:val="000000" w:themeColor="text1"/>
        </w:rPr>
        <w:t xml:space="preserve">Q: </w:t>
      </w:r>
      <w:r w:rsidRPr="00FC10F1">
        <w:rPr>
          <w:b/>
          <w:bCs/>
        </w:rPr>
        <w:t>What are practical first steps I can take to use my classroom experience as evidence to speak publicly about the impacts of AI on learning and teaching?</w:t>
      </w:r>
    </w:p>
    <w:p w14:paraId="124C68A5" w14:textId="77777777" w:rsidR="00ED3A0F" w:rsidRPr="00ED3A0F" w:rsidRDefault="00ED3A0F" w:rsidP="00ED3A0F">
      <w:r w:rsidRPr="00ED3A0F">
        <w:t>You don’t need a research grant or a policy title to speak publicly about AI in education—your classroom already holds the evidence. Every lesson you teach, every tool you adapt, and every student response you observe is data that matters. The key is to start noticing, documenting, and connecting those moments to broader conversations about what AI is doing in schools.</w:t>
      </w:r>
    </w:p>
    <w:p w14:paraId="185742E8" w14:textId="77777777" w:rsidR="00ED3A0F" w:rsidRPr="00ED3A0F" w:rsidRDefault="00ED3A0F" w:rsidP="00ED3A0F">
      <w:r w:rsidRPr="00ED3A0F">
        <w:t>Begin by reflecting on the ways AI tools are showing up in your daily work. Are students using chatbots to brainstorm writing ideas? Are platforms generating feedback that misses cultural nuance? Have you had to adjust your teaching style because a new system favors speed over depth? These moments—big and small—are worth paying attention to. Jot them down in a simple journal, Google Doc, or voice memo. You’re not just collecting anecdotes—you’re gathering insight.</w:t>
      </w:r>
    </w:p>
    <w:p w14:paraId="66AE8443" w14:textId="77777777" w:rsidR="00ED3A0F" w:rsidRPr="00ED3A0F" w:rsidRDefault="00ED3A0F" w:rsidP="00ED3A0F">
      <w:r w:rsidRPr="00ED3A0F">
        <w:t>Once you have a few examples, look for patterns. Maybe AI tools seem to support certain learners more than others. Maybe your feedback is being sidelined by automated grading. Maybe your students are asking critical questions that the system can’t answer. These trends become the foundation of your public voice. When you speak, you’re not offering abstract theory—you’re offering lived experience that others can relate to or learn from.</w:t>
      </w:r>
    </w:p>
    <w:p w14:paraId="5014F134" w14:textId="77777777" w:rsidR="00ED3A0F" w:rsidRPr="00ED3A0F" w:rsidRDefault="00ED3A0F" w:rsidP="00ED3A0F">
      <w:r w:rsidRPr="00ED3A0F">
        <w:t>Next, try turning your classroom insight into a short story you can share. Think of it like a case study, but in plain language. Describe the setup (the tool or AI system in question), what happened (how students or you engaged with it), and what it revealed. Did a multilingual student use a translation tool that erased their voice? Did an AI writing assistant help a struggling writer gain confidence—or lead them to copy without understanding? Grounding your message in a real moment gives your voice credibility and heart.</w:t>
      </w:r>
    </w:p>
    <w:p w14:paraId="4E764330" w14:textId="77777777" w:rsidR="00ED3A0F" w:rsidRPr="00ED3A0F" w:rsidRDefault="00ED3A0F" w:rsidP="00ED3A0F">
      <w:r w:rsidRPr="00ED3A0F">
        <w:t>Then, pick your platform. If you’re new to public sharing, start small and local. Post your story in a staff newsletter, bring it to a department meeting, or speak during public comment at a school board session. You could also write a short blog post or classroom reflection for your union’s publication or a local education magazine. The goal isn’t to go viral—it’s to show that teacher voices have insight about how AI is shaping learning.</w:t>
      </w:r>
    </w:p>
    <w:p w14:paraId="29FC6679" w14:textId="77777777" w:rsidR="00ED3A0F" w:rsidRPr="00ED3A0F" w:rsidRDefault="00ED3A0F" w:rsidP="00ED3A0F">
      <w:r w:rsidRPr="00ED3A0F">
        <w:lastRenderedPageBreak/>
        <w:t>You might also consider presenting at a conference or PD session, even informally. Frame it as a teacher’s perspective on AI in action. Use the language of observation and impact: “Here’s what I’ve seen,” “Here’s how it affected my students,” “Here’s a question I still have.” Don’t worry about having all the answers. The most compelling speakers often leave space for others to think, respond, and relate.</w:t>
      </w:r>
    </w:p>
    <w:p w14:paraId="52F40839" w14:textId="77777777" w:rsidR="00ED3A0F" w:rsidRPr="00ED3A0F" w:rsidRDefault="00ED3A0F" w:rsidP="00ED3A0F">
      <w:r w:rsidRPr="00ED3A0F">
        <w:t>If you're ready to go a little bigger, reach out to local media, school board members, or education advocacy groups. You can offer a quick perspective or a quote when AI-related policies are being debated. Position yourself not as an expert, but as someone grounded in the real world of student learning. That’s often what these groups need most.</w:t>
      </w:r>
    </w:p>
    <w:p w14:paraId="76EC4B7E" w14:textId="77777777" w:rsidR="00ED3A0F" w:rsidRPr="00ED3A0F" w:rsidRDefault="00ED3A0F" w:rsidP="00ED3A0F">
      <w:r w:rsidRPr="00ED3A0F">
        <w:t>One tip: bring student voice with you, where appropriate. Share (with permission) a quote, a piece of writing, or a class discussion that reflects how students are thinking about these tools. When students are part of the story, it reminds listeners that tech in schools isn’t just about logistics—it’s about young people’s identities, agency, and futures.</w:t>
      </w:r>
    </w:p>
    <w:p w14:paraId="62192A57" w14:textId="77777777" w:rsidR="00ED3A0F" w:rsidRDefault="00ED3A0F" w:rsidP="00ED3A0F">
      <w:r w:rsidRPr="00ED3A0F">
        <w:t>You already have what you need: insight, connection, and firsthand perspective. The more you speak, the more you’ll find others who are wrestling with the same issues. And the more visible those voices become, the harder it is for AI policy to move forward without listening to the people actually doing the work.</w:t>
      </w:r>
    </w:p>
    <w:p w14:paraId="43BD8239" w14:textId="77777777" w:rsidR="000D7BE0" w:rsidRDefault="000D7BE0" w:rsidP="00ED3A0F"/>
    <w:p w14:paraId="3672C7CC" w14:textId="076F357A" w:rsidR="000D7BE0" w:rsidRDefault="000D7BE0" w:rsidP="000D7BE0">
      <w:pPr>
        <w:pStyle w:val="Heading3"/>
      </w:pPr>
      <w:bookmarkStart w:id="233" w:name="_Toc203109088"/>
      <w:r>
        <w:t>For Further Reading</w:t>
      </w:r>
      <w:bookmarkEnd w:id="233"/>
    </w:p>
    <w:p w14:paraId="222CA001" w14:textId="77777777" w:rsidR="00C673C1" w:rsidRPr="00C673C1" w:rsidRDefault="00C673C1" w:rsidP="00C673C1">
      <w:r w:rsidRPr="00C673C1">
        <w:t xml:space="preserve">Chaudhry, M. A., Cukurova, M., &amp; Luckin, R. (2022). </w:t>
      </w:r>
      <w:r w:rsidRPr="00C673C1">
        <w:rPr>
          <w:i/>
          <w:iCs/>
        </w:rPr>
        <w:t>A transparency index framework for AI in education</w:t>
      </w:r>
      <w:r w:rsidRPr="00C673C1">
        <w:t xml:space="preserve"> [Preprint]. arXiv. </w:t>
      </w:r>
      <w:hyperlink r:id="rId104" w:history="1">
        <w:r w:rsidRPr="00C673C1">
          <w:rPr>
            <w:rStyle w:val="Hyperlink"/>
          </w:rPr>
          <w:t>https://arxiv.org/abs/2206.03220</w:t>
        </w:r>
      </w:hyperlink>
    </w:p>
    <w:p w14:paraId="7E06A0F9" w14:textId="77777777" w:rsidR="00C673C1" w:rsidRPr="00C673C1" w:rsidRDefault="00C673C1" w:rsidP="00C673C1">
      <w:r w:rsidRPr="00C673C1">
        <w:t xml:space="preserve">Dusseault, B. (2024, October). </w:t>
      </w:r>
      <w:r w:rsidRPr="00C673C1">
        <w:rPr>
          <w:i/>
          <w:iCs/>
        </w:rPr>
        <w:t>AI and education policy 101: The evolving landscape and examples from early adopters</w:t>
      </w:r>
      <w:r w:rsidRPr="00C673C1">
        <w:t xml:space="preserve">. Center on Reinventing Public Education. </w:t>
      </w:r>
      <w:hyperlink r:id="rId105" w:history="1">
        <w:r w:rsidRPr="00C673C1">
          <w:rPr>
            <w:rStyle w:val="Hyperlink"/>
          </w:rPr>
          <w:t>https://crpe.org/ai-and-education-policy-101-the-evolving-landscape-and-examples-from-early-adopters/</w:t>
        </w:r>
      </w:hyperlink>
    </w:p>
    <w:p w14:paraId="2A8FC15B" w14:textId="77777777" w:rsidR="00C673C1" w:rsidRPr="00C673C1" w:rsidRDefault="00C673C1" w:rsidP="00C673C1">
      <w:r w:rsidRPr="00C673C1">
        <w:t xml:space="preserve">Ghimire, A., &amp; Edwards, J. (2024). </w:t>
      </w:r>
      <w:r w:rsidRPr="00C673C1">
        <w:rPr>
          <w:i/>
          <w:iCs/>
        </w:rPr>
        <w:t>From guidelines to governance: A study of AI policies in education</w:t>
      </w:r>
      <w:r w:rsidRPr="00C673C1">
        <w:t xml:space="preserve"> [Preprint]. arXiv. </w:t>
      </w:r>
      <w:hyperlink r:id="rId106" w:history="1">
        <w:r w:rsidRPr="00C673C1">
          <w:rPr>
            <w:rStyle w:val="Hyperlink"/>
          </w:rPr>
          <w:t>https://arxiv.org/abs/2403.15601</w:t>
        </w:r>
      </w:hyperlink>
    </w:p>
    <w:p w14:paraId="67F97AF3" w14:textId="77777777" w:rsidR="00C673C1" w:rsidRPr="00C673C1" w:rsidRDefault="00C673C1" w:rsidP="00C673C1">
      <w:r w:rsidRPr="00C673C1">
        <w:t xml:space="preserve">Mollenkamp, D. (2025, April 29). States agree about how schools should use AI. Are they also ignoring civil rights? </w:t>
      </w:r>
      <w:r w:rsidRPr="00C673C1">
        <w:rPr>
          <w:i/>
          <w:iCs/>
        </w:rPr>
        <w:t>EdSurge</w:t>
      </w:r>
      <w:r w:rsidRPr="00C673C1">
        <w:t xml:space="preserve">. </w:t>
      </w:r>
      <w:hyperlink r:id="rId107" w:history="1">
        <w:r w:rsidRPr="00C673C1">
          <w:rPr>
            <w:rStyle w:val="Hyperlink"/>
          </w:rPr>
          <w:t>https://www.edsurge.com/news/2025-04-29-states-agree-about-how-schools-should-use-ai-are-they-also-ignoring-civil-rights</w:t>
        </w:r>
      </w:hyperlink>
    </w:p>
    <w:p w14:paraId="7E4B0A13" w14:textId="77777777" w:rsidR="00C673C1" w:rsidRPr="00C673C1" w:rsidRDefault="00C673C1" w:rsidP="00C673C1">
      <w:r w:rsidRPr="00C673C1">
        <w:t xml:space="preserve">Webster-Birnberg, A. (2024, October 29). </w:t>
      </w:r>
      <w:r w:rsidRPr="00C673C1">
        <w:rPr>
          <w:i/>
          <w:iCs/>
        </w:rPr>
        <w:t>AI in the classroom: A policy shift toward equity?</w:t>
      </w:r>
      <w:r w:rsidRPr="00C673C1">
        <w:t xml:space="preserve"> Policy &amp; Political Review. </w:t>
      </w:r>
      <w:hyperlink r:id="rId108" w:history="1">
        <w:r w:rsidRPr="00C673C1">
          <w:rPr>
            <w:rStyle w:val="Hyperlink"/>
          </w:rPr>
          <w:t>https://policypoliticalreview.com/2024/10/29/ai-in-the-classroom-a-policy-shift-toward-equity/</w:t>
        </w:r>
      </w:hyperlink>
    </w:p>
    <w:p w14:paraId="70A47DD0" w14:textId="77777777" w:rsidR="000D7BE0" w:rsidRPr="00663FE5" w:rsidRDefault="000D7BE0" w:rsidP="000D7BE0"/>
    <w:p w14:paraId="576E4DAA" w14:textId="77777777" w:rsidR="00691431" w:rsidRPr="00691431" w:rsidRDefault="00691431" w:rsidP="00691431">
      <w:pPr>
        <w:pStyle w:val="Heading2"/>
      </w:pPr>
      <w:bookmarkStart w:id="234" w:name="_Toc203109089"/>
      <w:r w:rsidRPr="00691431">
        <w:lastRenderedPageBreak/>
        <w:t>Chapter 20: Teaching with Humanity in the Age of AI</w:t>
      </w:r>
      <w:bookmarkEnd w:id="234"/>
    </w:p>
    <w:p w14:paraId="75BABA88" w14:textId="00130E37" w:rsidR="0044199E" w:rsidRPr="0037699F" w:rsidRDefault="0037699F" w:rsidP="0037699F">
      <w:pPr>
        <w:pStyle w:val="Heading3"/>
      </w:pPr>
      <w:bookmarkStart w:id="235" w:name="_Toc203109090"/>
      <w:r w:rsidRPr="0037699F">
        <w:t>Human First, AI Second</w:t>
      </w:r>
      <w:bookmarkEnd w:id="235"/>
    </w:p>
    <w:p w14:paraId="648971A7" w14:textId="631D4A5D" w:rsidR="00D11BD7" w:rsidRDefault="0044199E" w:rsidP="007F01E5">
      <w:pPr>
        <w:rPr>
          <w:b/>
          <w:bCs/>
        </w:rPr>
      </w:pPr>
      <w:r w:rsidRPr="0044199E">
        <w:rPr>
          <w:b/>
          <w:bCs/>
        </w:rPr>
        <w:t xml:space="preserve">Q: </w:t>
      </w:r>
      <w:r w:rsidRPr="00FF7537">
        <w:rPr>
          <w:b/>
          <w:bCs/>
        </w:rPr>
        <w:t>How can I use AI tools in ways that support—not diminish—the compassion and connection my students need from me?</w:t>
      </w:r>
    </w:p>
    <w:p w14:paraId="7EA66E78" w14:textId="77777777" w:rsidR="0037699F" w:rsidRPr="0037699F" w:rsidRDefault="0037699F" w:rsidP="0037699F">
      <w:r w:rsidRPr="0037699F">
        <w:t>You don’t need to reject AI to stay true to your core values as a teacher. You just need to be intentional. It’s easy to get swept up in the hype—promises of efficiency, personalization, and automation—but you know that real learning is built on trust, relationship, and care. AI can assist with parts of your workflow, but it can’t be allowed to take your place where it matters most.</w:t>
      </w:r>
    </w:p>
    <w:p w14:paraId="51E8F338" w14:textId="77777777" w:rsidR="0037699F" w:rsidRPr="0037699F" w:rsidRDefault="0037699F" w:rsidP="0037699F">
      <w:r w:rsidRPr="0037699F">
        <w:t xml:space="preserve">Start by asking what you want AI to </w:t>
      </w:r>
      <w:r w:rsidRPr="0037699F">
        <w:rPr>
          <w:i/>
          <w:iCs/>
        </w:rPr>
        <w:t>do</w:t>
      </w:r>
      <w:r w:rsidRPr="0037699F">
        <w:t xml:space="preserve">, not what it </w:t>
      </w:r>
      <w:r w:rsidRPr="0037699F">
        <w:rPr>
          <w:i/>
          <w:iCs/>
        </w:rPr>
        <w:t>can</w:t>
      </w:r>
      <w:r w:rsidRPr="0037699F">
        <w:t xml:space="preserve"> do. You might use it to help organize lesson plans, generate sentence stems, or differentiate reading passages. Those are tasks that free up more of your time and energy to focus on students themselves. If you’re spending less time building rubrics and more time checking in with the student who’s been quiet all week, that’s the kind of shift you want.</w:t>
      </w:r>
    </w:p>
    <w:p w14:paraId="70C78E79" w14:textId="77777777" w:rsidR="0037699F" w:rsidRPr="0037699F" w:rsidRDefault="0037699F" w:rsidP="0037699F">
      <w:r w:rsidRPr="0037699F">
        <w:t>Be transparent with your students about what the AI is doing and what you are doing. When they know the difference between your voice and an algorithm’s, they learn to value your judgment, your feedback, and your presence. For example, if you use an AI tool to generate quiz questions, tell them so—and invite them to critique the results. It shows that you’re still the decision-maker and that they’re allowed to think critically about the tools shaping their education.</w:t>
      </w:r>
    </w:p>
    <w:p w14:paraId="32B19DB6" w14:textId="77777777" w:rsidR="0037699F" w:rsidRPr="0037699F" w:rsidRDefault="0037699F" w:rsidP="0037699F">
      <w:r w:rsidRPr="0037699F">
        <w:t>Use AI to amplify student voice, not replace it. You can let students use writing support tools, but pair that with activities where they read their work aloud, give peer feedback, or reflect on how AI suggestions did or didn’t match their intent. That way, tech becomes a bridge to deeper understanding, not a shortcut past it. You’re not automating learning; you’re creating more pathways for students to express themselves.</w:t>
      </w:r>
    </w:p>
    <w:p w14:paraId="62FC1C5E" w14:textId="77777777" w:rsidR="0037699F" w:rsidRPr="0037699F" w:rsidRDefault="0037699F" w:rsidP="0037699F">
      <w:r w:rsidRPr="0037699F">
        <w:t>If you’re using AI-generated feedback tools, don’t let them be the only voice your students hear. Automated feedback can feel cold, even when it’s accurate. Make space for human response—whether it’s a handwritten note, a quick voice memo, or a two-minute conversation. Students remember how you made them feel far longer than they remember a grammar suggestion from a chatbot. Your warmth matters.</w:t>
      </w:r>
    </w:p>
    <w:p w14:paraId="7CD92666" w14:textId="77777777" w:rsidR="0037699F" w:rsidRPr="0037699F" w:rsidRDefault="0037699F" w:rsidP="0037699F">
      <w:r w:rsidRPr="0037699F">
        <w:t xml:space="preserve">Also be mindful of moments when students are most vulnerable—during conflict, failure, or doubt. Those are the times when AI should be completely silent and your presence fully present. No predictive analytics can replace the moment you notice a student withdrawing </w:t>
      </w:r>
      <w:r w:rsidRPr="0037699F">
        <w:lastRenderedPageBreak/>
        <w:t>and take time to check in. No chatbot can read between the lines of a journal entry or sense the mood in the room. That’s where your humanity matters most.</w:t>
      </w:r>
    </w:p>
    <w:p w14:paraId="31A3189B" w14:textId="77777777" w:rsidR="0037699F" w:rsidRPr="0037699F" w:rsidRDefault="0037699F" w:rsidP="0037699F">
      <w:r w:rsidRPr="0037699F">
        <w:t>Use the insights AI can offer—like trends in student writing or quiz results—to spark more meaningful conversations. Don’t just flag errors; ask what students need. Let data point you toward care, not control. If the system tells you someone’s falling behind, don’t jump straight to remediation. Ask what’s going on in their world. Use that knowledge to build trust, not just adjust instruction.</w:t>
      </w:r>
    </w:p>
    <w:p w14:paraId="58F3CE65" w14:textId="77777777" w:rsidR="0037699F" w:rsidRPr="0037699F" w:rsidRDefault="0037699F" w:rsidP="0037699F">
      <w:r w:rsidRPr="0037699F">
        <w:t>Also keep equity front and center. If AI tools are designed with narrow assumptions, they may misread students from linguistically or culturally diverse backgrounds. You can be the one who notices that and speaks up. When you advocate for adjustments or call out bias, you’re doing what AI can’t: defending your students’ right to be seen accurately and fairly.</w:t>
      </w:r>
    </w:p>
    <w:p w14:paraId="1C41DB99" w14:textId="77777777" w:rsidR="0037699F" w:rsidRDefault="0037699F" w:rsidP="0037699F">
      <w:r w:rsidRPr="0037699F">
        <w:t>AI may be in the room now, but you’re still the one building the culture. You decide if the classroom stays a place where every student is met with curiosity, care, and dignity. Use the tools, but lead with your humanity. That’s what they’ll remember. That’s what makes learning real.</w:t>
      </w:r>
    </w:p>
    <w:p w14:paraId="3E23745E" w14:textId="77777777" w:rsidR="000E0012" w:rsidRDefault="000E0012" w:rsidP="000E0012">
      <w:pPr>
        <w:pStyle w:val="Heading3"/>
      </w:pPr>
    </w:p>
    <w:p w14:paraId="5229BDAF" w14:textId="0D6A3297" w:rsidR="00957BE2" w:rsidRDefault="003F5A41" w:rsidP="000E0012">
      <w:pPr>
        <w:pStyle w:val="Heading3"/>
      </w:pPr>
      <w:bookmarkStart w:id="236" w:name="_Toc203109091"/>
      <w:r w:rsidRPr="003F5A41">
        <w:t>Heartware Before Hardware</w:t>
      </w:r>
      <w:bookmarkEnd w:id="236"/>
    </w:p>
    <w:p w14:paraId="1C047975" w14:textId="20ED9875" w:rsidR="00957BE2" w:rsidRDefault="00957BE2" w:rsidP="0037699F">
      <w:pPr>
        <w:rPr>
          <w:b/>
          <w:bCs/>
        </w:rPr>
      </w:pPr>
      <w:r>
        <w:rPr>
          <w:b/>
          <w:bCs/>
          <w:color w:val="000000" w:themeColor="text1"/>
        </w:rPr>
        <w:t xml:space="preserve">Q: </w:t>
      </w:r>
      <w:r w:rsidRPr="00FF7537">
        <w:rPr>
          <w:b/>
          <w:bCs/>
        </w:rPr>
        <w:t>In what ways can I center creativity, empathy, and care in a tech-enhanced classroom without allowing efficiency to override humanity?</w:t>
      </w:r>
      <w:r>
        <w:rPr>
          <w:b/>
          <w:bCs/>
        </w:rPr>
        <w:t xml:space="preserve">   </w:t>
      </w:r>
    </w:p>
    <w:p w14:paraId="4325B634" w14:textId="77777777" w:rsidR="003F5A41" w:rsidRPr="003F5A41" w:rsidRDefault="003F5A41" w:rsidP="003F5A41">
      <w:r w:rsidRPr="003F5A41">
        <w:t>You don’t have to choose between technology and humanity—but you do have to be intentional. In a tech-enhanced classroom, it’s easy to slide into the mindset that faster is better, that streamlining equals success. But when you pause and ask what matters most—connection, creativity, care—you realize that the very things that make education human can thrive alongside technology if you lead with purpose.</w:t>
      </w:r>
    </w:p>
    <w:p w14:paraId="18CBD012" w14:textId="77777777" w:rsidR="003F5A41" w:rsidRPr="003F5A41" w:rsidRDefault="003F5A41" w:rsidP="003F5A41">
      <w:r w:rsidRPr="003F5A41">
        <w:t>Start by rethinking how you use digital tools. Instead of automating everything, use technology to open creative doors. Let students storyboard with AI art generators, write bilingual poems with translation tools, or collaborate across continents using shared documents. These aren’t just efficient shortcuts—they’re ways to spark imagination. When students create something uniquely their own, they begin to see themselves as thinkers, as artists, as people who matter. That shift has power.</w:t>
      </w:r>
    </w:p>
    <w:p w14:paraId="5DF9FA95" w14:textId="77777777" w:rsidR="003F5A41" w:rsidRPr="003F5A41" w:rsidRDefault="003F5A41" w:rsidP="003F5A41">
      <w:r w:rsidRPr="003F5A41">
        <w:t xml:space="preserve">But centering care means you also slow things down. Not every moment needs to be optimized. Sometimes the most meaningful learning happens in the pause—when a student reflects on their work, shares a story, or asks a question that veers off script. Tech </w:t>
      </w:r>
      <w:r w:rsidRPr="003F5A41">
        <w:lastRenderedPageBreak/>
        <w:t>can support this if you let it. Use platforms for journaling, video responses, or voice notes to make space for those quieter moments that often get rushed in traditional instruction. Let students process in their own ways, in their own time.</w:t>
      </w:r>
    </w:p>
    <w:p w14:paraId="5A0F213C" w14:textId="77777777" w:rsidR="003F5A41" w:rsidRPr="003F5A41" w:rsidRDefault="003F5A41" w:rsidP="003F5A41">
      <w:r w:rsidRPr="003F5A41">
        <w:t>You also have to model empathy if you want it to live in your classroom. If you use AI tools, talk about bias. If you use productivity software, check how it affects students who struggle with executive functioning. Don’t assume every tool helps every learner equally. Invite your students into the conversation: “How did this activity feel?” “Did this tool help or frustrate you?” When you make your classroom a space where tech is questioned, not just used, you’re showing students that their feelings and perspectives matter more than the platform.</w:t>
      </w:r>
    </w:p>
    <w:p w14:paraId="117AE559" w14:textId="77777777" w:rsidR="003F5A41" w:rsidRPr="003F5A41" w:rsidRDefault="003F5A41" w:rsidP="003F5A41">
      <w:r w:rsidRPr="003F5A41">
        <w:t>Build in rituals that center care. That could mean starting the week with student check-ins, ending projects with reflection circles, or designing assignments that ask students to uplift each other’s work. Use your tech to capture these moments, not just grades. Digital bulletin boards, collaborative playlists, and virtual affirmations can be simple ways to celebrate effort, not just outcomes.</w:t>
      </w:r>
    </w:p>
    <w:p w14:paraId="32BD460C" w14:textId="77777777" w:rsidR="003F5A41" w:rsidRPr="003F5A41" w:rsidRDefault="003F5A41" w:rsidP="003F5A41">
      <w:r w:rsidRPr="003F5A41">
        <w:t>It’s also worth rethinking how you assess. If a student uses a chatbot to generate an outline, is that cheating—or is it a chance to teach how to shape raw ideas into original thought? You don’t have to outlaw tools to teach ethics. In fact, using them together, and discussing the choices behind them, can deepen your students’ sense of voice and integrity. It’s not the tech that determines the values—it’s how you frame its use.</w:t>
      </w:r>
    </w:p>
    <w:p w14:paraId="22351579" w14:textId="77777777" w:rsidR="003F5A41" w:rsidRPr="003F5A41" w:rsidRDefault="003F5A41" w:rsidP="003F5A41">
      <w:r w:rsidRPr="003F5A41">
        <w:t>Efficiency has its place. But when it becomes the goal, students become data points. You’ll know you’re doing it differently when you look at your class and see collaborators, storytellers, caregivers, and question-askers—not just task-completers. Tech can amplify those roles if you let it—but it’s you who keeps the humanity in the room.</w:t>
      </w:r>
    </w:p>
    <w:p w14:paraId="69859800" w14:textId="77777777" w:rsidR="003F5A41" w:rsidRDefault="003F5A41" w:rsidP="003F5A41">
      <w:r w:rsidRPr="003F5A41">
        <w:t>So keep asking yourself: Is this tool helping my students feel seen? Heard? Inspired? If not, shift. You’re not a tech manager. You’re a relationship builder. And when you let creativity, empathy, and care lead the way, the tools won’t override humanity—they’ll rise to meet it.</w:t>
      </w:r>
    </w:p>
    <w:p w14:paraId="1E56890E" w14:textId="77777777" w:rsidR="0051358B" w:rsidRDefault="0051358B" w:rsidP="0051358B">
      <w:pPr>
        <w:pStyle w:val="Heading3"/>
      </w:pPr>
    </w:p>
    <w:p w14:paraId="2B221003" w14:textId="2860A2E9" w:rsidR="00CE72A1" w:rsidRDefault="0051358B" w:rsidP="0051358B">
      <w:pPr>
        <w:pStyle w:val="Heading3"/>
      </w:pPr>
      <w:bookmarkStart w:id="237" w:name="_Toc203109092"/>
      <w:r w:rsidRPr="00A76C42">
        <w:t>Hack the Future</w:t>
      </w:r>
      <w:bookmarkEnd w:id="237"/>
    </w:p>
    <w:p w14:paraId="57E68A0D" w14:textId="7355B688" w:rsidR="00CE72A1" w:rsidRDefault="00CE72A1" w:rsidP="00CE72A1">
      <w:pPr>
        <w:rPr>
          <w:b/>
          <w:bCs/>
        </w:rPr>
      </w:pPr>
      <w:r>
        <w:rPr>
          <w:b/>
          <w:bCs/>
          <w:color w:val="000000" w:themeColor="text1"/>
        </w:rPr>
        <w:t xml:space="preserve">Q: </w:t>
      </w:r>
      <w:r w:rsidRPr="00FF7537">
        <w:rPr>
          <w:b/>
          <w:bCs/>
        </w:rPr>
        <w:t>How do I help students critically examine AI while also giving them space to imagine more just and inclusive futures?</w:t>
      </w:r>
    </w:p>
    <w:p w14:paraId="6D47D9C6" w14:textId="77777777" w:rsidR="00A76C42" w:rsidRPr="00A76C42" w:rsidRDefault="00A76C42" w:rsidP="00A76C42">
      <w:r w:rsidRPr="00A76C42">
        <w:t xml:space="preserve">You’re not just teaching your students how AI works—you’re teaching them how to think about who it works for, who it leaves out, and what it could become. That starts with a shift </w:t>
      </w:r>
      <w:r w:rsidRPr="00A76C42">
        <w:lastRenderedPageBreak/>
        <w:t>in mindset: you’re not handing them a finished world to memorize, you’re inviting them to question and co-create a better one.</w:t>
      </w:r>
    </w:p>
    <w:p w14:paraId="787A66D4" w14:textId="77777777" w:rsidR="00A76C42" w:rsidRPr="00A76C42" w:rsidRDefault="00A76C42" w:rsidP="00A76C42">
      <w:r w:rsidRPr="00A76C42">
        <w:t>Start with the real. Ask students what they already know or assume about AI. Many will describe tools like ChatGPT or facial recognition. Some may bring up fears about surveillance or job loss. This is your entry point. Instead of correcting their ideas, ask more questions. “Who designed that AI?” “What data does it rely on?” “Who gets left out when decisions are made by an algorithm?” That curiosity is where critical thinking begins—not in facts, but in friction.</w:t>
      </w:r>
    </w:p>
    <w:p w14:paraId="0AC7D46C" w14:textId="77777777" w:rsidR="00A76C42" w:rsidRPr="00A76C42" w:rsidRDefault="00A76C42" w:rsidP="00A76C42">
      <w:r w:rsidRPr="00A76C42">
        <w:t>Next, show them how bias lives inside code. You can pull real-life examples—from AI that misidentifies darker skin tones to hiring tools that exclude women. Then turn those stories into activities. Have students analyze how AI decisions might differ based on race, gender, language, or zip code. Use annotation tools or Socratic discussion to slow things down. Help them see that AI isn't neutral—it's trained, it’s filtered, and it reflects the values (and blind spots) of its makers.</w:t>
      </w:r>
    </w:p>
    <w:p w14:paraId="2F2CDB06" w14:textId="77777777" w:rsidR="00A76C42" w:rsidRPr="00A76C42" w:rsidRDefault="00A76C42" w:rsidP="00A76C42">
      <w:r w:rsidRPr="00A76C42">
        <w:t>But don’t stop at critique. Let students imagine. Ask them, “What would it look like if AI supported justice instead of profit?” or “What kind of world would you train an AI to see as valuable?” You can turn these into creative projects: design a chatbot that uplifts marginalized voices, storyboard a future city where AI helps heal communities, or build ethical guidelines for tech companies. The goal is to move them from skepticism to agency—from reacting to designing.</w:t>
      </w:r>
    </w:p>
    <w:p w14:paraId="66DB39F6" w14:textId="77777777" w:rsidR="00A76C42" w:rsidRPr="00A76C42" w:rsidRDefault="00A76C42" w:rsidP="00A76C42">
      <w:r w:rsidRPr="00A76C42">
        <w:t xml:space="preserve">Balance matters here. If students only hear what's broken, they might disengage. But when you give them tools to understand the problems </w:t>
      </w:r>
      <w:r w:rsidRPr="00A76C42">
        <w:rPr>
          <w:i/>
          <w:iCs/>
        </w:rPr>
        <w:t>and</w:t>
      </w:r>
      <w:r w:rsidRPr="00A76C42">
        <w:t xml:space="preserve"> space to reimagine the systems, they start to believe their ideas have weight. That’s when they begin to see themselves not just as users of technology, but as thinkers who shape it.</w:t>
      </w:r>
    </w:p>
    <w:p w14:paraId="034B88D5" w14:textId="77777777" w:rsidR="00A76C42" w:rsidRPr="00A76C42" w:rsidRDefault="00A76C42" w:rsidP="00A76C42">
      <w:r w:rsidRPr="00A76C42">
        <w:t xml:space="preserve">Invite multiple literacies. Bring in articles by ethicists, poetry about surveillance, or interviews with technologists from underrepresented communities. Let students code </w:t>
      </w:r>
      <w:r w:rsidRPr="00A76C42">
        <w:rPr>
          <w:i/>
          <w:iCs/>
        </w:rPr>
        <w:t>and</w:t>
      </w:r>
      <w:r w:rsidRPr="00A76C42">
        <w:t xml:space="preserve"> write, critique </w:t>
      </w:r>
      <w:r w:rsidRPr="00A76C42">
        <w:rPr>
          <w:i/>
          <w:iCs/>
        </w:rPr>
        <w:t>and</w:t>
      </w:r>
      <w:r w:rsidRPr="00A76C42">
        <w:t xml:space="preserve"> dream. When they can name the harms and articulate the hopes, they’re building a fuller literacy—one that prepares them to challenge injustice while still believing change is possible.</w:t>
      </w:r>
    </w:p>
    <w:p w14:paraId="03CD0D87" w14:textId="77777777" w:rsidR="00A76C42" w:rsidRPr="00A76C42" w:rsidRDefault="00A76C42" w:rsidP="00A76C42">
      <w:r w:rsidRPr="00A76C42">
        <w:t>Most important, create classroom norms where questioning is safe. Some students might love AI, others might mistrust it. Let that tension surface. Your job isn’t to resolve it—it’s to hold space for it. Ask, “What perspectives are missing from this conversation?” or “Who hasn’t had a say in how these tools are used?” When students practice listening to each other across differences, they’re already rehearsing a more inclusive future.</w:t>
      </w:r>
    </w:p>
    <w:p w14:paraId="6C8CA5B8" w14:textId="77777777" w:rsidR="00A76C42" w:rsidRDefault="00A76C42" w:rsidP="00A76C42">
      <w:r w:rsidRPr="00A76C42">
        <w:lastRenderedPageBreak/>
        <w:t>You’re not preparing students to follow the path tech companies lay out—you’re preparing them to redraw the map. That starts by helping them think critically, dream boldly, and act with care. AI will keep changing, but your classroom can be the one place where students learn they have the right—and the skills—to shape what comes next.</w:t>
      </w:r>
    </w:p>
    <w:p w14:paraId="7EE4BE7D" w14:textId="77777777" w:rsidR="0090013A" w:rsidRDefault="0090013A" w:rsidP="0090013A">
      <w:pPr>
        <w:pStyle w:val="Heading3"/>
      </w:pPr>
    </w:p>
    <w:p w14:paraId="6D7CAD89" w14:textId="1D6676B5" w:rsidR="0090013A" w:rsidRPr="0090013A" w:rsidRDefault="0090013A" w:rsidP="0090013A">
      <w:pPr>
        <w:pStyle w:val="Heading3"/>
      </w:pPr>
      <w:bookmarkStart w:id="238" w:name="_Toc203109093"/>
      <w:r w:rsidRPr="0090013A">
        <w:t>Teach Back to the System</w:t>
      </w:r>
      <w:bookmarkEnd w:id="238"/>
    </w:p>
    <w:p w14:paraId="04A1DA46" w14:textId="58360601" w:rsidR="0051358B" w:rsidRDefault="00FC3BD3" w:rsidP="00A76C42">
      <w:pPr>
        <w:rPr>
          <w:b/>
          <w:bCs/>
        </w:rPr>
      </w:pPr>
      <w:r>
        <w:rPr>
          <w:b/>
          <w:bCs/>
          <w:color w:val="000000" w:themeColor="text1"/>
        </w:rPr>
        <w:t xml:space="preserve">Q: </w:t>
      </w:r>
      <w:r w:rsidRPr="00FF7537">
        <w:rPr>
          <w:b/>
          <w:bCs/>
        </w:rPr>
        <w:t>What does it look like to teach as an act of resistance when algorithms and digital tools may reinforce existing inequities?</w:t>
      </w:r>
    </w:p>
    <w:p w14:paraId="083DA90B" w14:textId="77777777" w:rsidR="0090013A" w:rsidRPr="0090013A" w:rsidRDefault="0090013A" w:rsidP="0090013A">
      <w:r w:rsidRPr="0090013A">
        <w:t>Teaching as resistance starts with how you see your role. You’re not just delivering content—you’re disrupting patterns. When algorithms and digital tools quietly reinforce biases, you can make them visible. You can teach in a way that says: we see what’s happening, and we’re not letting it go unchallenged.</w:t>
      </w:r>
    </w:p>
    <w:p w14:paraId="408AC2E5" w14:textId="77777777" w:rsidR="0090013A" w:rsidRPr="0090013A" w:rsidRDefault="0090013A" w:rsidP="0090013A">
      <w:r w:rsidRPr="0090013A">
        <w:t>First, be honest with your students about how algorithms work. Don’t present AI or tech tools as neutral helpers. Explain that many of them are trained on biased data—data that often overlooks, flattens, or misrepresents certain communities. Show them how algorithms might flag Black language patterns as “errors,” how predictive systems in schools or law enforcement disproportionately target low-income students, or how translation tools can erase cultural nuance. Use this as your opening—not to create fear, but awareness.</w:t>
      </w:r>
    </w:p>
    <w:p w14:paraId="26639200" w14:textId="77777777" w:rsidR="0090013A" w:rsidRPr="0090013A" w:rsidRDefault="0090013A" w:rsidP="0090013A">
      <w:r w:rsidRPr="0090013A">
        <w:t>Then, give students room to critique. Let them investigate how a platform they use every day sorts information. Who gets seen first? Who gets filtered out? Whether they’re exploring a YouTube recommendation loop, a chatbot response, or an auto-grading tool, they’re learning to ask: whose values are embedded here, and whose are left out? The more they question, the more they see that the system isn't natural—it's designed. And design can be reimagined.</w:t>
      </w:r>
    </w:p>
    <w:p w14:paraId="54E4D66D" w14:textId="77777777" w:rsidR="0090013A" w:rsidRPr="0090013A" w:rsidRDefault="0090013A" w:rsidP="0090013A">
      <w:r w:rsidRPr="0090013A">
        <w:t>You teach as resistance when you push back on who’s “allowed” to succeed. If your digital platform scores a student’s grammar and misses the brilliance of their ideas, you name that. If your class uses AI-generated text, you ask: “Whose voice does this sound like?” and “What stories are missing here?” You refuse to let fluency or form outweigh meaning or voice. You give space for multilingualism, for lived experience, for resistance in the work itself.</w:t>
      </w:r>
    </w:p>
    <w:p w14:paraId="6A02F7ED" w14:textId="77777777" w:rsidR="0090013A" w:rsidRPr="0090013A" w:rsidRDefault="0090013A" w:rsidP="0090013A">
      <w:r w:rsidRPr="0090013A">
        <w:t xml:space="preserve">It also shows up in the choices you make with your tools. You don’t default to whatever app the district rolled out. You pause. You ask who benefits. You look for open-source or community-built alternatives when possible. You advocate for student data privacy and </w:t>
      </w:r>
      <w:r w:rsidRPr="0090013A">
        <w:lastRenderedPageBreak/>
        <w:t>explain why it matters. Teaching as resistance means you’re not impressed by efficiency alone—you care more about equity, transparency, and student dignity.</w:t>
      </w:r>
    </w:p>
    <w:p w14:paraId="0EEE2142" w14:textId="77777777" w:rsidR="0090013A" w:rsidRPr="0090013A" w:rsidRDefault="0090013A" w:rsidP="0090013A">
      <w:r w:rsidRPr="0090013A">
        <w:t>You bring in counter-narratives. You assign texts, videos, and projects that tell the stories algorithms miss. When your curriculum is full of people who’ve challenged systems—activists, artists, technologists of color, teachers who refused to be silent—you’re showing students they come from a lineage of resistance. Their ideas aren’t just reactions; they’re part of a tradition.</w:t>
      </w:r>
    </w:p>
    <w:p w14:paraId="607E9281" w14:textId="77777777" w:rsidR="0090013A" w:rsidRPr="0090013A" w:rsidRDefault="0090013A" w:rsidP="0090013A">
      <w:r w:rsidRPr="0090013A">
        <w:t>The way you assess matters too. Teaching as resistance means not letting a dashboard or rubric reduce a student to a number. You build in self-assessment. You let students reflect on their growth. You offer feedback that honors their effort and identity, not just their output. You teach them that learning is not a product—it’s a process, and they are the authors of it.</w:t>
      </w:r>
    </w:p>
    <w:p w14:paraId="72C73B2C" w14:textId="77777777" w:rsidR="0090013A" w:rsidRPr="0090013A" w:rsidRDefault="0090013A" w:rsidP="0090013A">
      <w:r w:rsidRPr="0090013A">
        <w:t>And you don’t do it alone. You share what you’re seeing with colleagues. You question policies that favor tech over trust. You raise your voice when systems ignore the most vulnerable students. Resistance in teaching isn’t always loud—it’s steady. It’s in the daily decisions that say: I see you, I hear you, and I will not let this system erase you.</w:t>
      </w:r>
    </w:p>
    <w:p w14:paraId="6035FECB" w14:textId="64657DA6" w:rsidR="0090013A" w:rsidRDefault="0090013A" w:rsidP="0090013A">
      <w:r w:rsidRPr="0090013A">
        <w:t>So when your classroom is guided by critical awareness, by love for your students’ full humanity, and by the courage to speak up even when it’s inconvenient—you’re resisting. Not by breaking tech, but by breaking the silence around what it can do—and what it should never be allowed to do unchecked.</w:t>
      </w:r>
    </w:p>
    <w:p w14:paraId="32330300" w14:textId="77777777" w:rsidR="008703BC" w:rsidRDefault="008703BC" w:rsidP="008703BC">
      <w:pPr>
        <w:pStyle w:val="Heading3"/>
      </w:pPr>
    </w:p>
    <w:p w14:paraId="154F94A2" w14:textId="7DA80775" w:rsidR="007742EF" w:rsidRDefault="008703BC" w:rsidP="008703BC">
      <w:pPr>
        <w:pStyle w:val="Heading3"/>
      </w:pPr>
      <w:bookmarkStart w:id="239" w:name="_Toc203109094"/>
      <w:r w:rsidRPr="008703BC">
        <w:t>Break the Default</w:t>
      </w:r>
      <w:bookmarkEnd w:id="239"/>
    </w:p>
    <w:p w14:paraId="5ECA9283" w14:textId="5A3F43D7" w:rsidR="007742EF" w:rsidRDefault="007742EF" w:rsidP="0090013A">
      <w:pPr>
        <w:rPr>
          <w:b/>
          <w:bCs/>
        </w:rPr>
      </w:pPr>
      <w:r>
        <w:rPr>
          <w:b/>
          <w:bCs/>
          <w:color w:val="000000" w:themeColor="text1"/>
        </w:rPr>
        <w:t xml:space="preserve">Q: </w:t>
      </w:r>
      <w:r w:rsidRPr="00FF7537">
        <w:rPr>
          <w:b/>
          <w:bCs/>
        </w:rPr>
        <w:t>How can I ensure that multilingual learners are seen, heard, and valued in AI-integrated classrooms, especially when tools often default to monolingual norms?</w:t>
      </w:r>
    </w:p>
    <w:p w14:paraId="040A442F" w14:textId="77777777" w:rsidR="008703BC" w:rsidRPr="008703BC" w:rsidRDefault="008703BC" w:rsidP="008703BC">
      <w:r w:rsidRPr="008703BC">
        <w:t>You already know your multilingual learners bring brilliance into the room. The challenge in an AI-integrated classroom is that the tools don’t always see it. Many AI platforms are built around monolingual English norms—standard syntax, dominant cultural references, and data that often ignores or misrepresents linguistic diversity. That doesn’t mean you can’t use these tools. It means you have to stay alert, adapt what’s given, and push the boundaries so your students don’t feel like outsiders in a space that should belong to them too.</w:t>
      </w:r>
    </w:p>
    <w:p w14:paraId="18E67699" w14:textId="77777777" w:rsidR="008703BC" w:rsidRPr="008703BC" w:rsidRDefault="008703BC" w:rsidP="008703BC">
      <w:r w:rsidRPr="008703BC">
        <w:t xml:space="preserve">Start by naming the issue. Let your students know that AI doesn’t always get language right—especially when that language carries emotion, culture, or community history. Invite </w:t>
      </w:r>
      <w:r w:rsidRPr="008703BC">
        <w:lastRenderedPageBreak/>
        <w:t>them to test it. Give them phrases in their home languages and run them through a translation bot. Then ask: What changed? What was lost? What did the AI miss that a human wouldn’t? These small acts of inquiry teach students to trust their own voices and be skeptical of systems that flatten them.</w:t>
      </w:r>
    </w:p>
    <w:p w14:paraId="5C6095E9" w14:textId="77777777" w:rsidR="008703BC" w:rsidRPr="008703BC" w:rsidRDefault="008703BC" w:rsidP="008703BC">
      <w:r w:rsidRPr="008703BC">
        <w:t>Next, make translanguaging visible and valued. If your student mixes Spanish and English in a response or uses Arabic sentence structure while speaking English, treat that not as an error but as a resource. Use tools that allow voice notes, multilingual captioning, or image-based responses to give students more ways to express what they know. AI can support this if you find the right platforms—or modify how you use the existing ones. For example, when using an AI writing assistant, encourage students to write initial thoughts in their home language, then work together to shape a bilingual version that keeps their voice intact.</w:t>
      </w:r>
    </w:p>
    <w:p w14:paraId="0063ECAE" w14:textId="77777777" w:rsidR="008703BC" w:rsidRPr="008703BC" w:rsidRDefault="008703BC" w:rsidP="008703BC">
      <w:r w:rsidRPr="008703BC">
        <w:t>You also have to advocate within the system. Don’t accept platforms that auto-correct multilingual writing as “wrong.” Dig into the settings. Look for ways to disable rigid grammar scoring or to provide space for feedback that centers meaning over form. Let students in on that process. When they see you questioning the design of the tech, they learn that their languages deserve to be part of the digital conversation—not something to be erased for the sake of uniformity.</w:t>
      </w:r>
    </w:p>
    <w:p w14:paraId="147B8B4E" w14:textId="77777777" w:rsidR="008703BC" w:rsidRPr="008703BC" w:rsidRDefault="008703BC" w:rsidP="008703BC">
      <w:r w:rsidRPr="008703BC">
        <w:t>Celebrate multilingualism in what you assign. Use AI tools to help students research news in their home languages or generate visuals connected to their cultural backgrounds. When AI becomes a bridge, not a filter, it opens creative and academic possibilities. You can even ask students to design their own prompts or chatbot conversations that include code-switching, humor, and real-world slang. They become the designers, not just users.</w:t>
      </w:r>
    </w:p>
    <w:p w14:paraId="629BFCBD" w14:textId="77777777" w:rsidR="008703BC" w:rsidRPr="008703BC" w:rsidRDefault="008703BC" w:rsidP="008703BC">
      <w:r w:rsidRPr="008703BC">
        <w:t>Feedback is another place to be intentional. If you’re using AI-generated suggestions or comments, personalize them. Rewrite when needed. A student who’s still mastering English will hear a lot of correction from AI—but what they need more is recognition. Acknowledge the strength of their ideas. Point out where their phrasing shows voice, style, or courage. Language development is not about becoming “standard”—it’s about gaining tools while keeping your identity intact.</w:t>
      </w:r>
    </w:p>
    <w:p w14:paraId="153BB8DC" w14:textId="77777777" w:rsidR="008703BC" w:rsidRPr="008703BC" w:rsidRDefault="008703BC" w:rsidP="008703BC">
      <w:r w:rsidRPr="008703BC">
        <w:t>And don’t underestimate the power of community. Invite students to share how AI gets their language “wrong” and how they’d fix it. Let them laugh about mistranslations, get curious about accents, and teach each other things even the best tech can’t know. You’re not just teaching language skills—you’re building a space where linguistic diversity is proof of intelligence, not a problem to fix.</w:t>
      </w:r>
    </w:p>
    <w:p w14:paraId="2F2F7F94" w14:textId="395494AF" w:rsidR="008703BC" w:rsidRDefault="008703BC" w:rsidP="008703BC">
      <w:r w:rsidRPr="008703BC">
        <w:lastRenderedPageBreak/>
        <w:t xml:space="preserve">When students see that their language is welcomed—even when the algorithm doesn’t quite get it—they begin to believe that their full selves belong in learning spaces. And when you treat every AI tool not as a gatekeeper but as a site of challenge, creativity, and care, your classroom becomes a place where multilingual learners </w:t>
      </w:r>
      <w:r w:rsidR="009A02C3">
        <w:t xml:space="preserve">and their families </w:t>
      </w:r>
      <w:r w:rsidRPr="008703BC">
        <w:t>are not only heard but honored.</w:t>
      </w:r>
    </w:p>
    <w:p w14:paraId="67002BFC" w14:textId="77777777" w:rsidR="00133739" w:rsidRDefault="00133739" w:rsidP="00133739">
      <w:pPr>
        <w:pStyle w:val="Heading3"/>
      </w:pPr>
    </w:p>
    <w:p w14:paraId="25D56ECB" w14:textId="248A4184" w:rsidR="009A02C3" w:rsidRDefault="00133739" w:rsidP="00133739">
      <w:pPr>
        <w:pStyle w:val="Heading3"/>
      </w:pPr>
      <w:bookmarkStart w:id="240" w:name="_Toc203109095"/>
      <w:r w:rsidRPr="00133739">
        <w:t>Keep Your Core Human</w:t>
      </w:r>
      <w:bookmarkEnd w:id="240"/>
    </w:p>
    <w:p w14:paraId="3CFA1126" w14:textId="6FC6E738" w:rsidR="009A02C3" w:rsidRDefault="00CA6053" w:rsidP="008703BC">
      <w:pPr>
        <w:rPr>
          <w:b/>
          <w:bCs/>
        </w:rPr>
      </w:pPr>
      <w:r>
        <w:rPr>
          <w:b/>
          <w:bCs/>
          <w:color w:val="000000" w:themeColor="text1"/>
        </w:rPr>
        <w:t xml:space="preserve">Q: </w:t>
      </w:r>
      <w:r w:rsidRPr="00FF7537">
        <w:rPr>
          <w:b/>
          <w:bCs/>
        </w:rPr>
        <w:t>What strategies help me stay grounded in justice-based teaching while navigating a system increasingly shaped by automation and surveillance?</w:t>
      </w:r>
    </w:p>
    <w:p w14:paraId="56813BCE" w14:textId="77777777" w:rsidR="00133739" w:rsidRPr="00133739" w:rsidRDefault="00133739" w:rsidP="00133739">
      <w:r w:rsidRPr="00133739">
        <w:t>You already feel it—the pressure to adopt faster systems, automated grading tools, behavior trackers, and platforms that promise efficiency but don’t always align with your values. The system keeps shifting toward surveillance and standardization. But you don’t have to shift with it. Staying grounded in justice-based teaching means anchoring to what matters most: your students’ dignity, your classroom’s trust, and your own sense of purpose.</w:t>
      </w:r>
    </w:p>
    <w:p w14:paraId="36E04114" w14:textId="77777777" w:rsidR="00133739" w:rsidRPr="00133739" w:rsidRDefault="00133739" w:rsidP="00133739">
      <w:r w:rsidRPr="00133739">
        <w:t>Start by slowing down your yes. Not every tool is neutral, and not every offer to make your work “easier” is harmless. Before adopting any platform, ask: Who made this? Who profits from it? What data does it collect? And how might it change the way I see or treat my students? Justice teaching starts with skepticism. It’s okay to pause, question, and even say no—especially when something feels like it reduces students to numbers, behaviors, or risk scores.</w:t>
      </w:r>
    </w:p>
    <w:p w14:paraId="542D5DAD" w14:textId="77777777" w:rsidR="00133739" w:rsidRPr="00133739" w:rsidRDefault="00133739" w:rsidP="00133739">
      <w:r w:rsidRPr="00133739">
        <w:t>At the same time, stay close to your students’ experiences. They know what it’s like to be watched, flagged, or predicted. Invite them into the conversation. Ask, “How does this tech feel to you?” “Have you ever felt misunderstood by a system like this?” Their answers are your compass. When you honor what they share, you’re resisting a system that often excludes their voice.</w:t>
      </w:r>
    </w:p>
    <w:p w14:paraId="6B6FA5A3" w14:textId="77777777" w:rsidR="00133739" w:rsidRPr="00133739" w:rsidRDefault="00133739" w:rsidP="00133739">
      <w:r w:rsidRPr="00133739">
        <w:t>Build routines that prioritize care over control. Maybe it’s a daily check-in that doesn’t get logged in a system. Maybe it’s offering alternatives to auto-graded assignments so students can show what they know in creative, relational ways. Use tech to support—not replace—connection. Record feedback with voice notes. Offer collaborative writing spaces. Let students annotate or revise AI-generated texts to show how they would say it differently. Every choice you make that centers voice and agency is a step toward justice.</w:t>
      </w:r>
    </w:p>
    <w:p w14:paraId="35325EB8" w14:textId="77777777" w:rsidR="00133739" w:rsidRPr="00133739" w:rsidRDefault="00133739" w:rsidP="00133739">
      <w:r w:rsidRPr="00133739">
        <w:t xml:space="preserve">Transparency is key. If your district requires the use of a surveillance platform, don’t pretend it’s invisible. Talk about it. Let your students know what’s being tracked and why. </w:t>
      </w:r>
      <w:r w:rsidRPr="00133739">
        <w:lastRenderedPageBreak/>
        <w:t>Help them understand how their data is used and what rights they do (or don’t) have. You don’t have to scare them—but you do have to tell the truth. When students are informed, they begin to think critically about the systems around them instead of simply accepting them.</w:t>
      </w:r>
    </w:p>
    <w:p w14:paraId="68688019" w14:textId="77777777" w:rsidR="00133739" w:rsidRPr="00133739" w:rsidRDefault="00133739" w:rsidP="00133739">
      <w:r w:rsidRPr="00133739">
        <w:t>Hold onto your professional judgment. Automated tools can offer suggestions, but they can’t replace what you know about your students—their context, their growth, their needs. If a tool flags a student for “off-task behavior” but you know they’re caring for a sibling at home, trust your knowledge. You’re the human in the loop for a reason. Justice teaching means refusing to let algorithms write the narrative.</w:t>
      </w:r>
    </w:p>
    <w:p w14:paraId="0C073553" w14:textId="77777777" w:rsidR="00133739" w:rsidRPr="00133739" w:rsidRDefault="00133739" w:rsidP="00133739">
      <w:r w:rsidRPr="00133739">
        <w:t>Look for allies. You’re not alone. Connect with colleagues who share your concerns. Share tools that resist extraction and support collaboration. Advocate for policies that put student privacy and equity first. When you speak up—whether it’s in a staff meeting or a classroom discussion—you’re modeling what it means to lead with values in a system that often forgets them.</w:t>
      </w:r>
    </w:p>
    <w:p w14:paraId="0B955665" w14:textId="77777777" w:rsidR="00133739" w:rsidRPr="00133739" w:rsidRDefault="00133739" w:rsidP="00133739">
      <w:r w:rsidRPr="00133739">
        <w:t>And protect your own humanity, too. Teaching for justice in an automated age can feel exhausting. So build in practices that restore you: reflective journaling, critical reading groups, walks without screens. Your clarity, your care, your sense of humor—these are forms of resistance too. The more grounded you are, the harder it is for the system to pull you off course.</w:t>
      </w:r>
    </w:p>
    <w:p w14:paraId="7B201EBB" w14:textId="77777777" w:rsidR="00133739" w:rsidRDefault="00133739" w:rsidP="00133739">
      <w:r w:rsidRPr="00133739">
        <w:t>When you teach from a place of intention, connection, and courage, you’re already countering a culture of automation with one of attention. You’re reminding your students—and yourself—that being human is still the most powerful tool in the room.</w:t>
      </w:r>
    </w:p>
    <w:p w14:paraId="3BDBDCCC" w14:textId="77777777" w:rsidR="009B7D65" w:rsidRDefault="009B7D65" w:rsidP="009B7D65">
      <w:pPr>
        <w:pStyle w:val="Heading3"/>
      </w:pPr>
    </w:p>
    <w:p w14:paraId="14CCE6B5" w14:textId="035DADA9" w:rsidR="00133739" w:rsidRDefault="009B7D65" w:rsidP="009B7D65">
      <w:pPr>
        <w:pStyle w:val="Heading3"/>
      </w:pPr>
      <w:bookmarkStart w:id="241" w:name="_Toc203109096"/>
      <w:r w:rsidRPr="009B7D65">
        <w:t>Don't Just Click—Question</w:t>
      </w:r>
      <w:bookmarkEnd w:id="241"/>
    </w:p>
    <w:p w14:paraId="17F815D0" w14:textId="350191C5" w:rsidR="00133739" w:rsidRDefault="00CC4D17" w:rsidP="00133739">
      <w:r>
        <w:rPr>
          <w:b/>
          <w:bCs/>
          <w:color w:val="000000" w:themeColor="text1"/>
        </w:rPr>
        <w:t xml:space="preserve">Q: </w:t>
      </w:r>
      <w:r w:rsidRPr="00FF7537">
        <w:rPr>
          <w:b/>
          <w:bCs/>
        </w:rPr>
        <w:t>How do I model for students the ability to question, critique, and shape technology rather than just consume or comply with it?</w:t>
      </w:r>
    </w:p>
    <w:p w14:paraId="27AD0644" w14:textId="77777777" w:rsidR="009B7D65" w:rsidRPr="009B7D65" w:rsidRDefault="009B7D65" w:rsidP="009B7D65">
      <w:r w:rsidRPr="009B7D65">
        <w:t>If your students are growing up surrounded by algorithms, shortcuts, and digital defaults, it’s not enough for them to be tech-savvy. They need to be tech-critical. That means you can’t just teach them how to use tools—you have to show them how to question what those tools do, who made them, and what kind of world they build. And the best way to do that is to model it yourself.</w:t>
      </w:r>
    </w:p>
    <w:p w14:paraId="33D62104" w14:textId="77777777" w:rsidR="009B7D65" w:rsidRPr="009B7D65" w:rsidRDefault="009B7D65" w:rsidP="009B7D65">
      <w:r w:rsidRPr="009B7D65">
        <w:t xml:space="preserve">Start by being transparent. When you introduce a new tool—AI chatbot, grading platform, learning app—don’t just demo how it works. Talk through what you’re noticing. Say things </w:t>
      </w:r>
      <w:r w:rsidRPr="009B7D65">
        <w:lastRenderedPageBreak/>
        <w:t>like, “I wonder who trained this system,” or “Let’s look at how this AI gives different answers depending on how we phrase the question.” When students see you asking questions out loud, you’re showing that tech isn’t just to be trusted—it’s to be investigated.</w:t>
      </w:r>
    </w:p>
    <w:p w14:paraId="38BD66C7" w14:textId="77777777" w:rsidR="009B7D65" w:rsidRPr="009B7D65" w:rsidRDefault="009B7D65" w:rsidP="009B7D65">
      <w:r w:rsidRPr="009B7D65">
        <w:t>Bring in real examples of harm and hope. You don’t need to scare students, but they should know how facial recognition misidentifies people of color, or how auto-suggest reinforces stereotypes. Then flip the script. Show them community-designed tech—apps created for language preservation, data visualizations made by youth climate activists, or AI tools designed to support accessibility. They learn that tech can be biased and extractive, but it can also be remade with justice in mind.</w:t>
      </w:r>
    </w:p>
    <w:p w14:paraId="551CAF57" w14:textId="77777777" w:rsidR="009B7D65" w:rsidRPr="009B7D65" w:rsidRDefault="009B7D65" w:rsidP="009B7D65">
      <w:r w:rsidRPr="009B7D65">
        <w:t>Let students take things apart. If you’re using a chatbot, have them analyze how its tone changes. Ask, “Whose voice does this sound like?” “What perspectives are missing?” “What happens if we speak in Spanglish or slang or switch to a less common dialect?” When you ask those questions, you shift students from passive users to active investigators.</w:t>
      </w:r>
    </w:p>
    <w:p w14:paraId="487F8EA5" w14:textId="77777777" w:rsidR="009B7D65" w:rsidRPr="009B7D65" w:rsidRDefault="009B7D65" w:rsidP="009B7D65">
      <w:r w:rsidRPr="009B7D65">
        <w:t>You can also assign them the role of designer. Give them a prompt like, “If you could redesign this tool to be more fair or inclusive, what would you change?” Have them sketch new interfaces, write alternate code snippets, or design new AI prompts that reflect diverse voices. Even a short assignment like rewriting an auto-corrected paragraph to reflect a student’s real voice teaches that they can reshape—not just receive—what tech offers.</w:t>
      </w:r>
    </w:p>
    <w:p w14:paraId="60903B50" w14:textId="77777777" w:rsidR="009B7D65" w:rsidRPr="009B7D65" w:rsidRDefault="009B7D65" w:rsidP="009B7D65">
      <w:r w:rsidRPr="009B7D65">
        <w:t>Be honest about your own learning. If you try a new app and it doesn’t go well, talk about it. If you realize an AI-generated reading passage erases cultural nuance, share your reaction. When students see you questioning your choices, they learn that critical thinking isn’t about having all the answers—it’s about staying curious, reflective, and open to change.</w:t>
      </w:r>
    </w:p>
    <w:p w14:paraId="18405112" w14:textId="77777777" w:rsidR="009B7D65" w:rsidRPr="009B7D65" w:rsidRDefault="009B7D65" w:rsidP="009B7D65">
      <w:r w:rsidRPr="009B7D65">
        <w:t>Use critique as a daily practice, not just a one-time unit. Build in short tech reflections: “What did this tool help us do?” “What did it limit?” “Who might benefit—or be harmed—by this system?” Over time, students start to internalize those habits of thinking. They stop accepting every screen at face value.</w:t>
      </w:r>
    </w:p>
    <w:p w14:paraId="7672CD51" w14:textId="77777777" w:rsidR="009B7D65" w:rsidRPr="009B7D65" w:rsidRDefault="009B7D65" w:rsidP="009B7D65">
      <w:r w:rsidRPr="009B7D65">
        <w:t xml:space="preserve">Balance is important. You don’t want students to walk away cynical or shut down. So always connect critique to creativity. After breaking down a tool’s bias, ask: “What’s a better version we could imagine?” Show them that resistance isn’t just about saying no—it’s about saying </w:t>
      </w:r>
      <w:r w:rsidRPr="009B7D65">
        <w:rPr>
          <w:i/>
          <w:iCs/>
        </w:rPr>
        <w:t>what if</w:t>
      </w:r>
      <w:r w:rsidRPr="009B7D65">
        <w:t>.</w:t>
      </w:r>
    </w:p>
    <w:p w14:paraId="2D3B9BF5" w14:textId="77777777" w:rsidR="009B7D65" w:rsidRPr="009B7D65" w:rsidRDefault="009B7D65" w:rsidP="009B7D65">
      <w:r w:rsidRPr="009B7D65">
        <w:t xml:space="preserve">And give them space to speak from their own experience. Many of your students already know what it feels like to be misread by a platform or profiled by an algorithm. Make room for those stories. Say, “Tell me about a time when tech didn’t get you.” That conversation </w:t>
      </w:r>
      <w:r w:rsidRPr="009B7D65">
        <w:lastRenderedPageBreak/>
        <w:t>alone can shift how they see their role—not as subjects of systems, but as people who can shape them.</w:t>
      </w:r>
    </w:p>
    <w:p w14:paraId="62DABF79" w14:textId="77777777" w:rsidR="009B7D65" w:rsidRDefault="009B7D65" w:rsidP="009B7D65">
      <w:r w:rsidRPr="009B7D65">
        <w:t>When you lead with curiosity, vulnerability, and courage, you show students that being tech-literate means being thoughtful, vocal, and creative. You’re not just teaching them to keep up—you’re teaching them to speak back.</w:t>
      </w:r>
    </w:p>
    <w:p w14:paraId="54EE3D11" w14:textId="77777777" w:rsidR="00BA0A8D" w:rsidRDefault="00BA0A8D" w:rsidP="00BA0A8D">
      <w:pPr>
        <w:pStyle w:val="Heading3"/>
      </w:pPr>
    </w:p>
    <w:p w14:paraId="3A78FF0C" w14:textId="051A16ED" w:rsidR="000A1BC7" w:rsidRDefault="00BA0A8D" w:rsidP="00BA0A8D">
      <w:pPr>
        <w:pStyle w:val="Heading3"/>
      </w:pPr>
      <w:bookmarkStart w:id="242" w:name="_Toc203109097"/>
      <w:r w:rsidRPr="00BA0A8D">
        <w:t>Future-Building Starts Here</w:t>
      </w:r>
      <w:bookmarkEnd w:id="242"/>
    </w:p>
    <w:p w14:paraId="183A3321" w14:textId="11EC93B2" w:rsidR="000A1BC7" w:rsidRDefault="005E353A" w:rsidP="009B7D65">
      <w:pPr>
        <w:rPr>
          <w:b/>
          <w:bCs/>
        </w:rPr>
      </w:pPr>
      <w:r>
        <w:rPr>
          <w:b/>
          <w:bCs/>
          <w:color w:val="000000" w:themeColor="text1"/>
        </w:rPr>
        <w:t xml:space="preserve">Q: </w:t>
      </w:r>
      <w:r w:rsidRPr="00FF7537">
        <w:rPr>
          <w:b/>
          <w:bCs/>
        </w:rPr>
        <w:t>What kinds of classroom practices or projects allow students to co-create inclusive, future-oriented learning spaces?</w:t>
      </w:r>
    </w:p>
    <w:p w14:paraId="5C6E982F" w14:textId="77777777" w:rsidR="00BA0A8D" w:rsidRPr="00BA0A8D" w:rsidRDefault="00BA0A8D" w:rsidP="00BA0A8D">
      <w:r w:rsidRPr="00BA0A8D">
        <w:t>If you want your students to co-create a classroom that feels inclusive and future-facing, start by letting them know the future isn’t something they have to wait for—it’s something they can help shape right now. That shift in mindset can change everything. Instead of learning as passive receivers, they step in as designers, collaborators, and visionaries.</w:t>
      </w:r>
    </w:p>
    <w:p w14:paraId="19D136C4" w14:textId="77777777" w:rsidR="00BA0A8D" w:rsidRPr="00BA0A8D" w:rsidRDefault="00BA0A8D" w:rsidP="00BA0A8D">
      <w:r w:rsidRPr="00BA0A8D">
        <w:t>Start small. Ask students what a just classroom looks and feels like. Don’t frame it as a list of rules—frame it as a collective vision. What makes people feel seen? What makes them feel silenced? What do they wish school would do differently? Document their answers, post them, and return to them regularly. When students know they have a say in shaping the space, they take more ownership—and they look out for each other.</w:t>
      </w:r>
    </w:p>
    <w:p w14:paraId="0A2EC211" w14:textId="77777777" w:rsidR="00BA0A8D" w:rsidRPr="00BA0A8D" w:rsidRDefault="00BA0A8D" w:rsidP="00BA0A8D">
      <w:r w:rsidRPr="00BA0A8D">
        <w:t>Use co-created projects that have real-world stakes. Invite students to design tools, campaigns, or experiences that respond to challenges they see in their own communities. One group might build a website that translates school info into multiple languages. Another might create an interactive exhibit about climate justice or algorithmic bias. These aren’t just tech projects—they’re exercises in voice, care, and critical design.</w:t>
      </w:r>
    </w:p>
    <w:p w14:paraId="3ED7B6E1" w14:textId="77777777" w:rsidR="00BA0A8D" w:rsidRPr="00BA0A8D" w:rsidRDefault="00BA0A8D" w:rsidP="00BA0A8D">
      <w:r w:rsidRPr="00BA0A8D">
        <w:t>Make space for speculative thinking. Ask students to imagine education fifty years from now. What problems are solved? What values are protected? What tools exist—and who controls them? Encourage them to write letters from the future, film short “future news” segments, or build prototypes of learning devices that reflect justice, accessibility, and creativity. This kind of forward-thinking isn’t just playful—it teaches students that imagining better worlds is part of building them.</w:t>
      </w:r>
    </w:p>
    <w:p w14:paraId="748FB21F" w14:textId="77777777" w:rsidR="00BA0A8D" w:rsidRPr="00BA0A8D" w:rsidRDefault="00BA0A8D" w:rsidP="00BA0A8D">
      <w:r w:rsidRPr="00BA0A8D">
        <w:t xml:space="preserve">Use collaborative platforms not just to complete tasks, but to reshape how collaboration happens. When using tools like shared docs or whiteboards, assign roles that highlight equity—like an “includer” who makes sure quieter voices are heard, or a “bridge builder” </w:t>
      </w:r>
      <w:r w:rsidRPr="00BA0A8D">
        <w:lastRenderedPageBreak/>
        <w:t>who connects ideas across cultures and languages. These roles teach students to see inclusion as a skill, not just a value.</w:t>
      </w:r>
    </w:p>
    <w:p w14:paraId="47B14E0A" w14:textId="77777777" w:rsidR="00BA0A8D" w:rsidRPr="00BA0A8D" w:rsidRDefault="00BA0A8D" w:rsidP="00BA0A8D">
      <w:r w:rsidRPr="00BA0A8D">
        <w:t>Let students shape how they’re assessed. Offer multiple ways to show understanding: a podcast, a visual essay, a community workshop, a multilingual story map. Ask students to co-design rubrics or reflect on how their projects contribute to the collective knowledge of the class. When students help shape the “how” and “why” of learning, they begin to see themselves as part of the system, not just subjected to it.</w:t>
      </w:r>
    </w:p>
    <w:p w14:paraId="780BBC5B" w14:textId="77777777" w:rsidR="00BA0A8D" w:rsidRPr="00BA0A8D" w:rsidRDefault="00BA0A8D" w:rsidP="00BA0A8D">
      <w:r w:rsidRPr="00BA0A8D">
        <w:t xml:space="preserve">Rethink your use of AI and digital tools. Bring students into decisions about when, how, and </w:t>
      </w:r>
      <w:r w:rsidRPr="00BA0A8D">
        <w:rPr>
          <w:i/>
          <w:iCs/>
        </w:rPr>
        <w:t>why</w:t>
      </w:r>
      <w:r w:rsidRPr="00BA0A8D">
        <w:t xml:space="preserve"> these tools show up. If you’re using AI-generated writing, ask: How do we keep our human voice in this? If you’re analyzing trends, ask: What data gets collected—and what’s left out? These conversations invite students to think critically about the systems shaping their future and to take part in reimagining those systems.</w:t>
      </w:r>
    </w:p>
    <w:p w14:paraId="7545F062" w14:textId="77777777" w:rsidR="00BA0A8D" w:rsidRPr="00BA0A8D" w:rsidRDefault="00BA0A8D" w:rsidP="00BA0A8D">
      <w:r w:rsidRPr="00BA0A8D">
        <w:t>Center multilingualism and cultural knowledge as assets in every project. Let students create in the languages they’re most fluent in, even if the final product includes translation. Use oral storytelling, music, or visual art alongside digital text. Inclusion doesn’t come from adding more—it comes from recognizing what students already bring and building with it.</w:t>
      </w:r>
    </w:p>
    <w:p w14:paraId="1723CD39" w14:textId="77777777" w:rsidR="00BA0A8D" w:rsidRPr="00BA0A8D" w:rsidRDefault="00BA0A8D" w:rsidP="00BA0A8D">
      <w:r w:rsidRPr="00BA0A8D">
        <w:t>Most of all, treat co-creation as a process, not an event. Revisit classroom norms. Debrief what worked and what didn’t in group projects. Shift seating or schedules based on student feedback. Keep showing that the space belongs to them too.</w:t>
      </w:r>
    </w:p>
    <w:p w14:paraId="5384D3A8" w14:textId="77777777" w:rsidR="00BA0A8D" w:rsidRDefault="00BA0A8D" w:rsidP="00BA0A8D">
      <w:r w:rsidRPr="00BA0A8D">
        <w:t>When students see that their ideas shape how and what they learn, they stop waiting for permission to lead. And when your classroom becomes a place where futures are designed—not just discussed—it stops being just a classroom. It becomes a lab for justice, a workshop for change, and a home for voices that rarely get to build the blueprint.</w:t>
      </w:r>
    </w:p>
    <w:p w14:paraId="4A17B6B4" w14:textId="77777777" w:rsidR="004A3FAA" w:rsidRDefault="004A3FAA" w:rsidP="004A3FAA">
      <w:pPr>
        <w:pStyle w:val="Heading3"/>
      </w:pPr>
    </w:p>
    <w:p w14:paraId="3B948F75" w14:textId="6BEEFAC8" w:rsidR="00B90431" w:rsidRDefault="004A3FAA" w:rsidP="004A3FAA">
      <w:pPr>
        <w:pStyle w:val="Heading3"/>
      </w:pPr>
      <w:bookmarkStart w:id="243" w:name="_Toc203109098"/>
      <w:r w:rsidRPr="004A3FAA">
        <w:t>Homegrown Tech Wisdom</w:t>
      </w:r>
      <w:bookmarkEnd w:id="243"/>
    </w:p>
    <w:p w14:paraId="1AFE6423" w14:textId="7A256449" w:rsidR="00B90431" w:rsidRDefault="00B90431" w:rsidP="00BA0A8D">
      <w:pPr>
        <w:rPr>
          <w:b/>
          <w:bCs/>
        </w:rPr>
      </w:pPr>
      <w:r>
        <w:rPr>
          <w:b/>
          <w:bCs/>
          <w:color w:val="000000" w:themeColor="text1"/>
        </w:rPr>
        <w:t xml:space="preserve">Q: </w:t>
      </w:r>
      <w:r w:rsidRPr="00FF7537">
        <w:rPr>
          <w:b/>
          <w:bCs/>
        </w:rPr>
        <w:t>How can I collaborate with families and communities to ensure AI tools are used in ways that reflect our shared values and cultural strengths?</w:t>
      </w:r>
    </w:p>
    <w:p w14:paraId="1A4AD478" w14:textId="77777777" w:rsidR="004A3FAA" w:rsidRPr="004A3FAA" w:rsidRDefault="004A3FAA" w:rsidP="004A3FAA">
      <w:r w:rsidRPr="004A3FAA">
        <w:t>You don’t have to navigate AI integration alone. When you treat families and communities as partners—rather than passive observers—you start to shape how AI tools show up in your classroom in ways that reflect your shared values, not just tech trends. The key is recognizing that families already carry deep knowledge, cultural insight, and ethical wisdom that can guide how these tools are used with care and purpose.</w:t>
      </w:r>
    </w:p>
    <w:p w14:paraId="43C5C846" w14:textId="77777777" w:rsidR="004A3FAA" w:rsidRPr="004A3FAA" w:rsidRDefault="004A3FAA" w:rsidP="004A3FAA">
      <w:r w:rsidRPr="004A3FAA">
        <w:lastRenderedPageBreak/>
        <w:t xml:space="preserve">Start by shifting the conversation from technical to relational. Instead of beginning with what the AI tool </w:t>
      </w:r>
      <w:r w:rsidRPr="004A3FAA">
        <w:rPr>
          <w:i/>
          <w:iCs/>
        </w:rPr>
        <w:t>does</w:t>
      </w:r>
      <w:r w:rsidRPr="004A3FAA">
        <w:t>, start with what matters to the families you serve. What do they value most in their children’s learning? What are their hopes and concerns about digital tools? What kinds of intelligence or creativity are most celebrated in their homes and communities? When you lead with questions like these, you build trust—and you learn what justice and learning look like from multiple perspectives.</w:t>
      </w:r>
    </w:p>
    <w:p w14:paraId="15A1069D" w14:textId="77777777" w:rsidR="004A3FAA" w:rsidRPr="004A3FAA" w:rsidRDefault="004A3FAA" w:rsidP="004A3FAA">
      <w:r w:rsidRPr="004A3FAA">
        <w:t>Then, demystify the tech. Host informal workshops or “tech talk” nights where families can see how classroom AI tools work. Let them explore the platforms their children use. Show how a writing assistant offers feedback, or how adaptive software tracks learning progress. Don’t just present the benefits—talk about the trade-offs too. Ask, “What do you notice?” “What worries you?” “What feels useful?” These sessions don’t need to be perfect—they just need to be honest. Transparency invites collaboration.</w:t>
      </w:r>
    </w:p>
    <w:p w14:paraId="5D877F10" w14:textId="77777777" w:rsidR="004A3FAA" w:rsidRPr="004A3FAA" w:rsidRDefault="004A3FAA" w:rsidP="004A3FAA">
      <w:r w:rsidRPr="004A3FAA">
        <w:t>Offer materials in families’ home languages, and make space for different forms of communication—text messages, audio notes, short videos, or community liaisons who can explain things in culturally relevant ways. Inclusion doesn’t mean flooding people with information. It means making the information accessible in ways that affirm their identities and time.</w:t>
      </w:r>
    </w:p>
    <w:p w14:paraId="32227456" w14:textId="77777777" w:rsidR="004A3FAA" w:rsidRPr="004A3FAA" w:rsidRDefault="004A3FAA" w:rsidP="004A3FAA">
      <w:r w:rsidRPr="004A3FAA">
        <w:t>If families express concern about data privacy, algorithmic bias, or language erasure, listen carefully. These aren’t side issues—they’re signals that something about the system might be out of sync with community values. Use their feedback to make better decisions. If a platform ranks or scores students in ways that feel dehumanizing, consider alternatives or offer opt-outs. If a translation tool gets cultural nuance wrong, invite families to co-create more accurate versions.</w:t>
      </w:r>
    </w:p>
    <w:p w14:paraId="6ED5D3D1" w14:textId="77777777" w:rsidR="004A3FAA" w:rsidRPr="004A3FAA" w:rsidRDefault="004A3FAA" w:rsidP="004A3FAA">
      <w:r w:rsidRPr="004A3FAA">
        <w:t>Bring families into curriculum projects that explore technology through a cultural lens. Ask students to interview family members about how technology has changed work, storytelling, or caregiving across generations. Let them create digital exhibits, oral histories, or AI-augmented stories that honor those traditions. This isn’t just about inclusion—it’s about honoring the knowledge that lives outside the school building and letting it shape what’s inside.</w:t>
      </w:r>
    </w:p>
    <w:p w14:paraId="1C2BEB32" w14:textId="77777777" w:rsidR="004A3FAA" w:rsidRPr="004A3FAA" w:rsidRDefault="004A3FAA" w:rsidP="004A3FAA">
      <w:r w:rsidRPr="004A3FAA">
        <w:t>You can also involve families in imagining what better tech could look like. What would it mean to have AI tools that reflect Indigenous knowledge systems, or that support multilingual communication without flattening meaning? Host co-design nights where students and families brainstorm features they’d like to see in future learning tools. That’s not science fiction—it’s democratic design.</w:t>
      </w:r>
    </w:p>
    <w:p w14:paraId="5BEA90CA" w14:textId="77777777" w:rsidR="004A3FAA" w:rsidRPr="004A3FAA" w:rsidRDefault="004A3FAA" w:rsidP="004A3FAA">
      <w:r w:rsidRPr="004A3FAA">
        <w:lastRenderedPageBreak/>
        <w:t>Keep the feedback loop alive. Create regular, low-pressure opportunities for families to share how things are going. A quick survey, a student-led demo night, or a one-on-one chat during pickup can surface insights you’d never get from the tools themselves. When families see their ideas influencing classroom practices, they begin to trust that their values are not just heard, but honored.</w:t>
      </w:r>
    </w:p>
    <w:p w14:paraId="50C174FE" w14:textId="77777777" w:rsidR="004A3FAA" w:rsidRDefault="004A3FAA" w:rsidP="004A3FAA">
      <w:r w:rsidRPr="004A3FAA">
        <w:t>The more you bring families into the conversation, the more you root your classroom in community wisdom. AI doesn’t have to be imposed from the top down. When guided by relationships, it can become a tool that reflects—not erases—the cultural strengths already present in your students’ lives. You’re not just integrating new technology. You’re weaving it into something much older: shared purpose, collective care, and the belief that learning is a family story, not just a school one.</w:t>
      </w:r>
    </w:p>
    <w:p w14:paraId="196FCD59" w14:textId="77777777" w:rsidR="003A1F77" w:rsidRDefault="003A1F77" w:rsidP="003A1F77">
      <w:pPr>
        <w:pStyle w:val="Heading3"/>
      </w:pPr>
    </w:p>
    <w:p w14:paraId="5973BAC3" w14:textId="0251DBF4" w:rsidR="004A3FAA" w:rsidRDefault="003A1F77" w:rsidP="003A1F77">
      <w:pPr>
        <w:pStyle w:val="Heading3"/>
      </w:pPr>
      <w:bookmarkStart w:id="244" w:name="_Toc203109099"/>
      <w:r w:rsidRPr="003A1F77">
        <w:t>From Content to Connection</w:t>
      </w:r>
      <w:bookmarkEnd w:id="244"/>
    </w:p>
    <w:p w14:paraId="2975C274" w14:textId="7D0B2044" w:rsidR="004A3FAA" w:rsidRDefault="00DE7A17" w:rsidP="004A3FAA">
      <w:pPr>
        <w:rPr>
          <w:b/>
          <w:bCs/>
        </w:rPr>
      </w:pPr>
      <w:r>
        <w:rPr>
          <w:b/>
          <w:bCs/>
          <w:color w:val="000000" w:themeColor="text1"/>
        </w:rPr>
        <w:t xml:space="preserve">Q: </w:t>
      </w:r>
      <w:r w:rsidRPr="00FF7537">
        <w:rPr>
          <w:b/>
          <w:bCs/>
        </w:rPr>
        <w:t>In what ways can I reimagine my role—not just as a content deliverer—but as an architect of a classroom that prioritizes dignity, voice, and belonging in the age of AI?</w:t>
      </w:r>
    </w:p>
    <w:p w14:paraId="33ED6F41" w14:textId="77777777" w:rsidR="003A1F77" w:rsidRPr="003A1F77" w:rsidRDefault="003A1F77" w:rsidP="003A1F77">
      <w:r w:rsidRPr="003A1F77">
        <w:t>You’re more than a deliverer of standards and skills. You’re shaping an ecosystem—a space where students learn not just what to know, but who they are, how to speak up, and where they belong. In the age of AI, this role matters even more. As tools get smarter and more automated, your humanity becomes the real curriculum. Your classroom isn’t just a place for information transfer—it’s a place where students get to feel seen, heard, and safe to take risks.</w:t>
      </w:r>
    </w:p>
    <w:p w14:paraId="36D1D493" w14:textId="77777777" w:rsidR="003A1F77" w:rsidRPr="003A1F77" w:rsidRDefault="003A1F77" w:rsidP="003A1F77">
      <w:r w:rsidRPr="003A1F77">
        <w:t>Start by letting go of the pressure to cover everything. Content matters, but it’s not the foundation. Dignity is. Voice is. Belonging is. So ask yourself: How does my classroom treat students as full human beings, not just performers? How do my routines and assignments create space for different ways of thinking, speaking, and being? When you shift your lens, your teaching shifts too.</w:t>
      </w:r>
    </w:p>
    <w:p w14:paraId="2AD4DB94" w14:textId="77777777" w:rsidR="003A1F77" w:rsidRPr="003A1F77" w:rsidRDefault="003A1F77" w:rsidP="003A1F77">
      <w:r w:rsidRPr="003A1F77">
        <w:t>Use AI not as a shortcut, but as a mirror. If you’re introducing students to generative tools, don’t just teach them how to use them—teach them how to question them. What kind of language does this tool favor? Whose voices are missing? What assumptions show up in its outputs? These are not side questions—they’re central. By helping students see where systems fall short, you’re teaching them that their perspective matters, even when the machine doesn’t reflect it.</w:t>
      </w:r>
    </w:p>
    <w:p w14:paraId="42F87DE1" w14:textId="77777777" w:rsidR="003A1F77" w:rsidRPr="003A1F77" w:rsidRDefault="003A1F77" w:rsidP="003A1F77">
      <w:r w:rsidRPr="003A1F77">
        <w:t xml:space="preserve">Reimagine your role as a curator of meaningful experiences. You’re building a learning space where students are invited to connect their identities to their work. That means </w:t>
      </w:r>
      <w:r w:rsidRPr="003A1F77">
        <w:lastRenderedPageBreak/>
        <w:t>including projects where they tell their own stories, remix existing knowledge, or create something rooted in their lived experience. Whether they’re writing essays, designing chatbots, or recording audio reflections, the goal is the same: voice over compliance.</w:t>
      </w:r>
    </w:p>
    <w:p w14:paraId="5201F4A8" w14:textId="77777777" w:rsidR="003A1F77" w:rsidRPr="003A1F77" w:rsidRDefault="003A1F77" w:rsidP="003A1F77">
      <w:r w:rsidRPr="003A1F77">
        <w:t>You create belonging when you treat language and culture as assets, not obstacles. Don’t let AI tools flatten expression into “correctness.” Instead, model curiosity. Celebrate when a student code-switches, writes in more than one language, or introduces a concept from home. Make space for students to teach each other—and you—about the tools, texts, and values they bring into the room. When they feel like they don’t have to trade their identity for academic success, that’s belonging.</w:t>
      </w:r>
    </w:p>
    <w:p w14:paraId="3013BBA8" w14:textId="77777777" w:rsidR="003A1F77" w:rsidRPr="003A1F77" w:rsidRDefault="003A1F77" w:rsidP="003A1F77">
      <w:r w:rsidRPr="003A1F77">
        <w:t>You also show students what dignity looks like in a digital world. That might mean pausing before you use a surveillance tool or resisting platforms that sort and score students without context. It might mean being transparent about what data is collected, and inviting students into decisions about how tech is used in the room. Every time you protect student agency, you’re teaching by example.</w:t>
      </w:r>
    </w:p>
    <w:p w14:paraId="0012E1B8" w14:textId="77777777" w:rsidR="003A1F77" w:rsidRPr="003A1F77" w:rsidRDefault="003A1F77" w:rsidP="003A1F77">
      <w:r w:rsidRPr="003A1F77">
        <w:t>Let students shape the culture. Ask them to co-create class norms, choose topics, or design parts of the curriculum. Offer choices in how they show their thinking—slides, videos, bilingual texts, AI-augmented artwork. Let them revise your plans. When students know the space can flex to fit them, they begin to believe they belong not just in your class, but in learning itself.</w:t>
      </w:r>
    </w:p>
    <w:p w14:paraId="6F6A0078" w14:textId="77777777" w:rsidR="003A1F77" w:rsidRPr="003A1F77" w:rsidRDefault="003A1F77" w:rsidP="003A1F77">
      <w:r w:rsidRPr="003A1F77">
        <w:t>This role isn’t about control—it’s about care. You’re crafting something durable in a shifting landscape. AI will change, policies will evolve, tools will come and go. But the classroom culture you build—where students know they matter, where they are trusted with complexity, where their ideas shape the path forward—that’s what lasts.</w:t>
      </w:r>
    </w:p>
    <w:p w14:paraId="50A0F760" w14:textId="358B8DE1" w:rsidR="003A1F77" w:rsidRDefault="003A1F77" w:rsidP="003A1F77">
      <w:r w:rsidRPr="003A1F77">
        <w:t>So teach your content. Use the tools. But never forget: you’re building something bigger. You’re the architect of a space where students don’t just learn—they grow into themselves</w:t>
      </w:r>
      <w:r w:rsidR="004C571A">
        <w:t>.</w:t>
      </w:r>
    </w:p>
    <w:p w14:paraId="428AEADB" w14:textId="77777777" w:rsidR="002311C5" w:rsidRDefault="002311C5" w:rsidP="003A1F77"/>
    <w:p w14:paraId="25565A53" w14:textId="17F74552" w:rsidR="002311C5" w:rsidRDefault="002311C5" w:rsidP="0096080F">
      <w:pPr>
        <w:pStyle w:val="Heading3"/>
      </w:pPr>
      <w:bookmarkStart w:id="245" w:name="_Toc203109100"/>
      <w:r>
        <w:t>For Further Reading</w:t>
      </w:r>
      <w:bookmarkEnd w:id="245"/>
    </w:p>
    <w:p w14:paraId="316FF0BD" w14:textId="46BC68A6" w:rsidR="0096080F" w:rsidRPr="0096080F" w:rsidRDefault="0096080F" w:rsidP="0096080F">
      <w:r w:rsidRPr="0096080F">
        <w:t>Al</w:t>
      </w:r>
      <w:r w:rsidRPr="0096080F">
        <w:noBreakHyphen/>
        <w:t xml:space="preserve">Tawil, R., &amp; Hoven, D. (2024). Threading humanity back into education and educational research. </w:t>
      </w:r>
      <w:r w:rsidRPr="0096080F">
        <w:rPr>
          <w:i/>
          <w:iCs/>
        </w:rPr>
        <w:t>Open Praxis, 16</w:t>
      </w:r>
      <w:r w:rsidRPr="0096080F">
        <w:t xml:space="preserve">(2), 269–279. </w:t>
      </w:r>
      <w:hyperlink r:id="rId109" w:history="1">
        <w:r w:rsidRPr="0096080F">
          <w:rPr>
            <w:rStyle w:val="Hyperlink"/>
          </w:rPr>
          <w:t>https:/</w:t>
        </w:r>
        <w:r w:rsidRPr="0096080F">
          <w:rPr>
            <w:rStyle w:val="Hyperlink"/>
          </w:rPr>
          <w:t>/</w:t>
        </w:r>
        <w:r w:rsidRPr="0096080F">
          <w:rPr>
            <w:rStyle w:val="Hyperlink"/>
          </w:rPr>
          <w:t>doi.org/10.55982/openpraxis.16.2.644</w:t>
        </w:r>
      </w:hyperlink>
      <w:r w:rsidRPr="0096080F">
        <w:t xml:space="preserve"> </w:t>
      </w:r>
    </w:p>
    <w:p w14:paraId="2E734593" w14:textId="52E31F08" w:rsidR="0096080F" w:rsidRPr="0096080F" w:rsidRDefault="0096080F" w:rsidP="0096080F">
      <w:r w:rsidRPr="0096080F">
        <w:t>Balzan, F., Santos, P.</w:t>
      </w:r>
      <w:r w:rsidRPr="0096080F">
        <w:rPr>
          <w:rFonts w:ascii="Arial" w:hAnsi="Arial" w:cs="Arial"/>
        </w:rPr>
        <w:t> </w:t>
      </w:r>
      <w:r w:rsidRPr="0096080F">
        <w:t>P., Gabbrielli, M., Albarrac</w:t>
      </w:r>
      <w:r w:rsidRPr="0096080F">
        <w:rPr>
          <w:rFonts w:ascii="Aptos" w:hAnsi="Aptos" w:cs="Aptos"/>
        </w:rPr>
        <w:t>í</w:t>
      </w:r>
      <w:r w:rsidRPr="0096080F">
        <w:t xml:space="preserve">n, M., &amp; Lopes, M. (2025). A computational model of inclusive pedagogy: From understanding to application. </w:t>
      </w:r>
      <w:r w:rsidRPr="0096080F">
        <w:rPr>
          <w:i/>
          <w:iCs/>
        </w:rPr>
        <w:t>arXiv</w:t>
      </w:r>
      <w:r w:rsidRPr="0096080F">
        <w:t xml:space="preserve">. </w:t>
      </w:r>
      <w:hyperlink r:id="rId110" w:history="1">
        <w:r w:rsidRPr="0096080F">
          <w:rPr>
            <w:rStyle w:val="Hyperlink"/>
          </w:rPr>
          <w:t>https://arxiv.org/abs/2505.02853</w:t>
        </w:r>
      </w:hyperlink>
      <w:r w:rsidRPr="0096080F">
        <w:t xml:space="preserve"> </w:t>
      </w:r>
    </w:p>
    <w:p w14:paraId="2D081AD5" w14:textId="708EB4E1" w:rsidR="0096080F" w:rsidRPr="0096080F" w:rsidRDefault="0096080F" w:rsidP="0096080F">
      <w:r w:rsidRPr="0096080F">
        <w:lastRenderedPageBreak/>
        <w:t xml:space="preserve">Cesaroni, V., Pasqua, E., Bisconti, P., &amp; Galletti, M. (2025). A participatory strategy for AI ethics in education and rehabilitation grounded in the capability approach. </w:t>
      </w:r>
      <w:r w:rsidRPr="0096080F">
        <w:rPr>
          <w:i/>
          <w:iCs/>
        </w:rPr>
        <w:t>arXiv</w:t>
      </w:r>
      <w:r w:rsidRPr="0096080F">
        <w:t xml:space="preserve">. </w:t>
      </w:r>
      <w:hyperlink r:id="rId111" w:history="1">
        <w:r w:rsidRPr="0096080F">
          <w:rPr>
            <w:rStyle w:val="Hyperlink"/>
          </w:rPr>
          <w:t>https://arxiv.org/abs/2</w:t>
        </w:r>
        <w:r w:rsidRPr="0096080F">
          <w:rPr>
            <w:rStyle w:val="Hyperlink"/>
          </w:rPr>
          <w:t>5</w:t>
        </w:r>
        <w:r w:rsidRPr="0096080F">
          <w:rPr>
            <w:rStyle w:val="Hyperlink"/>
          </w:rPr>
          <w:t>05.15466</w:t>
        </w:r>
      </w:hyperlink>
      <w:r w:rsidRPr="0096080F">
        <w:t xml:space="preserve"> </w:t>
      </w:r>
    </w:p>
    <w:p w14:paraId="2AFA2C0E" w14:textId="6EE9F966" w:rsidR="0096080F" w:rsidRPr="0096080F" w:rsidRDefault="0096080F" w:rsidP="0096080F">
      <w:r w:rsidRPr="0096080F">
        <w:t>Fernández</w:t>
      </w:r>
      <w:r w:rsidRPr="0096080F">
        <w:noBreakHyphen/>
        <w:t xml:space="preserve">Sánchez (2025). Navigating the future of pedagogy: The integration of AI tools in developing educational assessment rubrics. </w:t>
      </w:r>
      <w:r w:rsidRPr="0096080F">
        <w:rPr>
          <w:i/>
          <w:iCs/>
        </w:rPr>
        <w:t>European Journal of Education</w:t>
      </w:r>
      <w:r w:rsidRPr="0096080F">
        <w:t xml:space="preserve">. </w:t>
      </w:r>
      <w:hyperlink r:id="rId112" w:history="1">
        <w:r w:rsidRPr="0096080F">
          <w:rPr>
            <w:rStyle w:val="Hyperlink"/>
          </w:rPr>
          <w:t>https://doi.org/10.1111/ejed.12826</w:t>
        </w:r>
      </w:hyperlink>
      <w:r w:rsidRPr="0096080F">
        <w:t xml:space="preserve"> </w:t>
      </w:r>
    </w:p>
    <w:p w14:paraId="5A78E449" w14:textId="0FFBE026" w:rsidR="0096080F" w:rsidRPr="0096080F" w:rsidRDefault="0096080F" w:rsidP="0096080F">
      <w:r w:rsidRPr="0096080F">
        <w:t>Garcia Ramos, J., &amp; Wilson</w:t>
      </w:r>
      <w:r w:rsidRPr="0096080F">
        <w:noBreakHyphen/>
        <w:t xml:space="preserve">Kennedy, Z. (2024). Promoting equity and addressing concerns in teaching and learning with artificial intelligence. </w:t>
      </w:r>
      <w:r w:rsidRPr="0096080F">
        <w:rPr>
          <w:i/>
          <w:iCs/>
        </w:rPr>
        <w:t>Frontiers in Education, 9</w:t>
      </w:r>
      <w:r w:rsidRPr="0096080F">
        <w:t xml:space="preserve">. </w:t>
      </w:r>
      <w:hyperlink r:id="rId113" w:history="1">
        <w:r w:rsidRPr="0096080F">
          <w:rPr>
            <w:rStyle w:val="Hyperlink"/>
          </w:rPr>
          <w:t>https://doi.org/10.3389/feduc.2024.1487882</w:t>
        </w:r>
      </w:hyperlink>
      <w:r w:rsidRPr="0096080F">
        <w:t xml:space="preserve"> </w:t>
      </w:r>
    </w:p>
    <w:p w14:paraId="4A359183" w14:textId="4D51880B" w:rsidR="0096080F" w:rsidRPr="0096080F" w:rsidRDefault="0096080F" w:rsidP="0096080F">
      <w:r w:rsidRPr="0096080F">
        <w:t>Rütti</w:t>
      </w:r>
      <w:r w:rsidRPr="0096080F">
        <w:noBreakHyphen/>
        <w:t xml:space="preserve">Joy, O., Winder, G., &amp; Biedermann, H. (2024). Teacher educator professionalism in the age of AI: Navigating the new landscape of quality education. In S. Kadry (Ed.), </w:t>
      </w:r>
      <w:r w:rsidRPr="0096080F">
        <w:rPr>
          <w:i/>
          <w:iCs/>
        </w:rPr>
        <w:t>Artificial intelligence and education – shaping the future of learning</w:t>
      </w:r>
      <w:r w:rsidRPr="0096080F">
        <w:t xml:space="preserve">. IntechOpen. </w:t>
      </w:r>
      <w:hyperlink r:id="rId114" w:history="1">
        <w:r w:rsidRPr="0096080F">
          <w:rPr>
            <w:rStyle w:val="Hyperlink"/>
          </w:rPr>
          <w:t>https://www.intechopen.com/chapters/1180728</w:t>
        </w:r>
      </w:hyperlink>
      <w:r w:rsidRPr="0096080F">
        <w:t xml:space="preserve"> </w:t>
      </w:r>
    </w:p>
    <w:p w14:paraId="38AF6920" w14:textId="77777777" w:rsidR="0096080F" w:rsidRPr="0096080F" w:rsidRDefault="0096080F" w:rsidP="0096080F"/>
    <w:p w14:paraId="28E71CB8" w14:textId="77777777" w:rsidR="00DE7A17" w:rsidRPr="004A3FAA" w:rsidRDefault="00DE7A17" w:rsidP="004A3FAA"/>
    <w:p w14:paraId="1EAA3EF5" w14:textId="77777777" w:rsidR="00B90431" w:rsidRPr="00BA0A8D" w:rsidRDefault="00B90431" w:rsidP="00BA0A8D"/>
    <w:p w14:paraId="3C6D1924" w14:textId="77777777" w:rsidR="005E353A" w:rsidRPr="009B7D65" w:rsidRDefault="005E353A" w:rsidP="009B7D65"/>
    <w:p w14:paraId="392AA038" w14:textId="77777777" w:rsidR="00CC4D17" w:rsidRPr="00133739" w:rsidRDefault="00CC4D17" w:rsidP="00133739"/>
    <w:p w14:paraId="11929556" w14:textId="77777777" w:rsidR="00CA6053" w:rsidRPr="00CA6053" w:rsidRDefault="00CA6053" w:rsidP="008703BC"/>
    <w:p w14:paraId="054F5952" w14:textId="77777777" w:rsidR="009A02C3" w:rsidRPr="008703BC" w:rsidRDefault="009A02C3" w:rsidP="008703BC"/>
    <w:p w14:paraId="3947116E" w14:textId="77777777" w:rsidR="007742EF" w:rsidRPr="0090013A" w:rsidRDefault="007742EF" w:rsidP="0090013A"/>
    <w:p w14:paraId="0001A063" w14:textId="77777777" w:rsidR="00FC3BD3" w:rsidRPr="00A76C42" w:rsidRDefault="00FC3BD3" w:rsidP="00A76C42"/>
    <w:p w14:paraId="0857A914" w14:textId="77777777" w:rsidR="00A76C42" w:rsidRPr="00A76C42" w:rsidRDefault="00A76C42" w:rsidP="00CE72A1"/>
    <w:p w14:paraId="5B0131F6" w14:textId="77777777" w:rsidR="00CE72A1" w:rsidRPr="003F5A41" w:rsidRDefault="00CE72A1" w:rsidP="003F5A41"/>
    <w:p w14:paraId="6DDFDD50" w14:textId="77777777" w:rsidR="003F5A41" w:rsidRPr="003F5A41" w:rsidRDefault="003F5A41" w:rsidP="0037699F"/>
    <w:p w14:paraId="7B36BDD0" w14:textId="77777777" w:rsidR="0044199E" w:rsidRPr="007F01E5" w:rsidRDefault="0044199E" w:rsidP="007F01E5"/>
    <w:p w14:paraId="430B026C" w14:textId="77777777" w:rsidR="00462851" w:rsidRPr="008E7C0C" w:rsidRDefault="00462851" w:rsidP="008E7C0C"/>
    <w:p w14:paraId="138DC076" w14:textId="77777777" w:rsidR="008E7C0C" w:rsidRPr="008A363F" w:rsidRDefault="008E7C0C" w:rsidP="008A363F"/>
    <w:p w14:paraId="1C209994" w14:textId="77777777" w:rsidR="00282E1B" w:rsidRPr="00282E1B" w:rsidRDefault="00282E1B" w:rsidP="00002440"/>
    <w:sectPr w:rsidR="00282E1B" w:rsidRPr="00282E1B" w:rsidSect="00E8546C">
      <w:footerReference w:type="default" r:id="rId11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37CFB" w14:textId="77777777" w:rsidR="002E2C13" w:rsidRDefault="002E2C13" w:rsidP="00E8546C">
      <w:pPr>
        <w:spacing w:after="0" w:line="240" w:lineRule="auto"/>
      </w:pPr>
      <w:r>
        <w:separator/>
      </w:r>
    </w:p>
  </w:endnote>
  <w:endnote w:type="continuationSeparator" w:id="0">
    <w:p w14:paraId="438CE0E7" w14:textId="77777777" w:rsidR="002E2C13" w:rsidRDefault="002E2C13" w:rsidP="00E854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7649857"/>
      <w:docPartObj>
        <w:docPartGallery w:val="Page Numbers (Bottom of Page)"/>
        <w:docPartUnique/>
      </w:docPartObj>
    </w:sdtPr>
    <w:sdtEndPr>
      <w:rPr>
        <w:noProof/>
      </w:rPr>
    </w:sdtEndPr>
    <w:sdtContent>
      <w:p w14:paraId="49C956F9" w14:textId="6C677FD9" w:rsidR="00E8546C" w:rsidRDefault="00E8546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1DB264E" w14:textId="77777777" w:rsidR="00E8546C" w:rsidRDefault="00E854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033DE" w14:textId="77777777" w:rsidR="002E2C13" w:rsidRDefault="002E2C13" w:rsidP="00E8546C">
      <w:pPr>
        <w:spacing w:after="0" w:line="240" w:lineRule="auto"/>
      </w:pPr>
      <w:r>
        <w:separator/>
      </w:r>
    </w:p>
  </w:footnote>
  <w:footnote w:type="continuationSeparator" w:id="0">
    <w:p w14:paraId="77743CAC" w14:textId="77777777" w:rsidR="002E2C13" w:rsidRDefault="002E2C13" w:rsidP="00E854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107F6"/>
    <w:multiLevelType w:val="multilevel"/>
    <w:tmpl w:val="4E265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6C41F5"/>
    <w:multiLevelType w:val="multilevel"/>
    <w:tmpl w:val="2974A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D34221"/>
    <w:multiLevelType w:val="multilevel"/>
    <w:tmpl w:val="4488A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E8210A"/>
    <w:multiLevelType w:val="multilevel"/>
    <w:tmpl w:val="61F0B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A10F7B"/>
    <w:multiLevelType w:val="multilevel"/>
    <w:tmpl w:val="2F2AD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F56B93"/>
    <w:multiLevelType w:val="multilevel"/>
    <w:tmpl w:val="59683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7F23C6"/>
    <w:multiLevelType w:val="multilevel"/>
    <w:tmpl w:val="5D74B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EB37F1"/>
    <w:multiLevelType w:val="multilevel"/>
    <w:tmpl w:val="CDC21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EE5761"/>
    <w:multiLevelType w:val="multilevel"/>
    <w:tmpl w:val="FECEC0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4E5F81"/>
    <w:multiLevelType w:val="multilevel"/>
    <w:tmpl w:val="2D78C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E7363"/>
    <w:multiLevelType w:val="multilevel"/>
    <w:tmpl w:val="E91EB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F5661B"/>
    <w:multiLevelType w:val="multilevel"/>
    <w:tmpl w:val="CDBAF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9136B7"/>
    <w:multiLevelType w:val="multilevel"/>
    <w:tmpl w:val="B68A3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5D47A5"/>
    <w:multiLevelType w:val="multilevel"/>
    <w:tmpl w:val="7FC63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7257C1"/>
    <w:multiLevelType w:val="multilevel"/>
    <w:tmpl w:val="80827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FE1281"/>
    <w:multiLevelType w:val="multilevel"/>
    <w:tmpl w:val="433A6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9C43BA"/>
    <w:multiLevelType w:val="multilevel"/>
    <w:tmpl w:val="0C0C7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EA85677"/>
    <w:multiLevelType w:val="multilevel"/>
    <w:tmpl w:val="B77CB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3F3D3A"/>
    <w:multiLevelType w:val="multilevel"/>
    <w:tmpl w:val="531488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866C45"/>
    <w:multiLevelType w:val="multilevel"/>
    <w:tmpl w:val="BCBC0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353C7A"/>
    <w:multiLevelType w:val="multilevel"/>
    <w:tmpl w:val="A70CE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DE2991"/>
    <w:multiLevelType w:val="multilevel"/>
    <w:tmpl w:val="CB34F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EC3B8E"/>
    <w:multiLevelType w:val="multilevel"/>
    <w:tmpl w:val="CC4E6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4F0CEA"/>
    <w:multiLevelType w:val="multilevel"/>
    <w:tmpl w:val="5CEC3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113C47"/>
    <w:multiLevelType w:val="multilevel"/>
    <w:tmpl w:val="57A6093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523DAC"/>
    <w:multiLevelType w:val="multilevel"/>
    <w:tmpl w:val="4A3A0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FB0295D"/>
    <w:multiLevelType w:val="multilevel"/>
    <w:tmpl w:val="22D82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B30547"/>
    <w:multiLevelType w:val="multilevel"/>
    <w:tmpl w:val="68ACEF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3753EB8"/>
    <w:multiLevelType w:val="multilevel"/>
    <w:tmpl w:val="D826A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502802"/>
    <w:multiLevelType w:val="multilevel"/>
    <w:tmpl w:val="154C7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9D18BC"/>
    <w:multiLevelType w:val="multilevel"/>
    <w:tmpl w:val="4CB65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9B472EC"/>
    <w:multiLevelType w:val="multilevel"/>
    <w:tmpl w:val="50345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DC90332"/>
    <w:multiLevelType w:val="multilevel"/>
    <w:tmpl w:val="7876B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E492DBC"/>
    <w:multiLevelType w:val="multilevel"/>
    <w:tmpl w:val="6AFA8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FBE1AFE"/>
    <w:multiLevelType w:val="multilevel"/>
    <w:tmpl w:val="65640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411097"/>
    <w:multiLevelType w:val="multilevel"/>
    <w:tmpl w:val="59487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16D24B8"/>
    <w:multiLevelType w:val="multilevel"/>
    <w:tmpl w:val="D5CA5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3223878"/>
    <w:multiLevelType w:val="multilevel"/>
    <w:tmpl w:val="1E449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2F2EE7"/>
    <w:multiLevelType w:val="multilevel"/>
    <w:tmpl w:val="0C2EB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49A1931"/>
    <w:multiLevelType w:val="multilevel"/>
    <w:tmpl w:val="53FA0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F81C56"/>
    <w:multiLevelType w:val="multilevel"/>
    <w:tmpl w:val="99083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E6536A"/>
    <w:multiLevelType w:val="multilevel"/>
    <w:tmpl w:val="C77427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CBA40AE"/>
    <w:multiLevelType w:val="multilevel"/>
    <w:tmpl w:val="4898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D61570A"/>
    <w:multiLevelType w:val="multilevel"/>
    <w:tmpl w:val="D048F41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DFD31BD"/>
    <w:multiLevelType w:val="multilevel"/>
    <w:tmpl w:val="A1581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65828227">
    <w:abstractNumId w:val="11"/>
  </w:num>
  <w:num w:numId="2" w16cid:durableId="2078553326">
    <w:abstractNumId w:val="19"/>
  </w:num>
  <w:num w:numId="3" w16cid:durableId="834146679">
    <w:abstractNumId w:val="21"/>
  </w:num>
  <w:num w:numId="4" w16cid:durableId="1764254544">
    <w:abstractNumId w:val="9"/>
  </w:num>
  <w:num w:numId="5" w16cid:durableId="847062643">
    <w:abstractNumId w:val="17"/>
  </w:num>
  <w:num w:numId="6" w16cid:durableId="1003243248">
    <w:abstractNumId w:val="23"/>
  </w:num>
  <w:num w:numId="7" w16cid:durableId="647133521">
    <w:abstractNumId w:val="10"/>
  </w:num>
  <w:num w:numId="8" w16cid:durableId="1013264717">
    <w:abstractNumId w:val="8"/>
  </w:num>
  <w:num w:numId="9" w16cid:durableId="1431509379">
    <w:abstractNumId w:val="44"/>
  </w:num>
  <w:num w:numId="10" w16cid:durableId="1964918373">
    <w:abstractNumId w:val="33"/>
  </w:num>
  <w:num w:numId="11" w16cid:durableId="1920094193">
    <w:abstractNumId w:val="26"/>
  </w:num>
  <w:num w:numId="12" w16cid:durableId="1784612249">
    <w:abstractNumId w:val="16"/>
  </w:num>
  <w:num w:numId="13" w16cid:durableId="295264128">
    <w:abstractNumId w:val="42"/>
  </w:num>
  <w:num w:numId="14" w16cid:durableId="1997688740">
    <w:abstractNumId w:val="36"/>
  </w:num>
  <w:num w:numId="15" w16cid:durableId="690574467">
    <w:abstractNumId w:val="5"/>
  </w:num>
  <w:num w:numId="16" w16cid:durableId="732043641">
    <w:abstractNumId w:val="39"/>
  </w:num>
  <w:num w:numId="17" w16cid:durableId="121775427">
    <w:abstractNumId w:val="4"/>
  </w:num>
  <w:num w:numId="18" w16cid:durableId="439760778">
    <w:abstractNumId w:val="12"/>
  </w:num>
  <w:num w:numId="19" w16cid:durableId="1676416248">
    <w:abstractNumId w:val="38"/>
  </w:num>
  <w:num w:numId="20" w16cid:durableId="766390008">
    <w:abstractNumId w:val="31"/>
  </w:num>
  <w:num w:numId="21" w16cid:durableId="2056083302">
    <w:abstractNumId w:val="13"/>
  </w:num>
  <w:num w:numId="22" w16cid:durableId="1062870339">
    <w:abstractNumId w:val="41"/>
  </w:num>
  <w:num w:numId="23" w16cid:durableId="227769403">
    <w:abstractNumId w:val="32"/>
  </w:num>
  <w:num w:numId="24" w16cid:durableId="710037005">
    <w:abstractNumId w:val="7"/>
  </w:num>
  <w:num w:numId="25" w16cid:durableId="2088261078">
    <w:abstractNumId w:val="27"/>
  </w:num>
  <w:num w:numId="26" w16cid:durableId="1457262629">
    <w:abstractNumId w:val="30"/>
  </w:num>
  <w:num w:numId="27" w16cid:durableId="1912305582">
    <w:abstractNumId w:val="20"/>
  </w:num>
  <w:num w:numId="28" w16cid:durableId="1699622690">
    <w:abstractNumId w:val="2"/>
  </w:num>
  <w:num w:numId="29" w16cid:durableId="271281612">
    <w:abstractNumId w:val="0"/>
  </w:num>
  <w:num w:numId="30" w16cid:durableId="911548315">
    <w:abstractNumId w:val="34"/>
  </w:num>
  <w:num w:numId="31" w16cid:durableId="303586511">
    <w:abstractNumId w:val="29"/>
  </w:num>
  <w:num w:numId="32" w16cid:durableId="1334333860">
    <w:abstractNumId w:val="3"/>
  </w:num>
  <w:num w:numId="33" w16cid:durableId="1959289311">
    <w:abstractNumId w:val="6"/>
  </w:num>
  <w:num w:numId="34" w16cid:durableId="871462264">
    <w:abstractNumId w:val="14"/>
  </w:num>
  <w:num w:numId="35" w16cid:durableId="666829158">
    <w:abstractNumId w:val="35"/>
  </w:num>
  <w:num w:numId="36" w16cid:durableId="896161330">
    <w:abstractNumId w:val="22"/>
  </w:num>
  <w:num w:numId="37" w16cid:durableId="1836994847">
    <w:abstractNumId w:val="25"/>
  </w:num>
  <w:num w:numId="38" w16cid:durableId="1322464328">
    <w:abstractNumId w:val="28"/>
  </w:num>
  <w:num w:numId="39" w16cid:durableId="1625232933">
    <w:abstractNumId w:val="15"/>
  </w:num>
  <w:num w:numId="40" w16cid:durableId="1111899865">
    <w:abstractNumId w:val="18"/>
  </w:num>
  <w:num w:numId="41" w16cid:durableId="1566183707">
    <w:abstractNumId w:val="24"/>
  </w:num>
  <w:num w:numId="42" w16cid:durableId="1565143000">
    <w:abstractNumId w:val="43"/>
  </w:num>
  <w:num w:numId="43" w16cid:durableId="75975681">
    <w:abstractNumId w:val="40"/>
  </w:num>
  <w:num w:numId="44" w16cid:durableId="1992978482">
    <w:abstractNumId w:val="37"/>
  </w:num>
  <w:num w:numId="45" w16cid:durableId="18304397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5CF"/>
    <w:rsid w:val="00002440"/>
    <w:rsid w:val="00002777"/>
    <w:rsid w:val="00003724"/>
    <w:rsid w:val="000038FB"/>
    <w:rsid w:val="000048F0"/>
    <w:rsid w:val="00005208"/>
    <w:rsid w:val="00005DBA"/>
    <w:rsid w:val="0000611D"/>
    <w:rsid w:val="00006B46"/>
    <w:rsid w:val="00014327"/>
    <w:rsid w:val="00014620"/>
    <w:rsid w:val="00022B97"/>
    <w:rsid w:val="000231B3"/>
    <w:rsid w:val="0002367A"/>
    <w:rsid w:val="00023C17"/>
    <w:rsid w:val="00024B5E"/>
    <w:rsid w:val="00025325"/>
    <w:rsid w:val="000257D8"/>
    <w:rsid w:val="00025A90"/>
    <w:rsid w:val="000314F8"/>
    <w:rsid w:val="00031F6E"/>
    <w:rsid w:val="00032CF9"/>
    <w:rsid w:val="0003343F"/>
    <w:rsid w:val="00033D26"/>
    <w:rsid w:val="00036277"/>
    <w:rsid w:val="00036A20"/>
    <w:rsid w:val="00037F29"/>
    <w:rsid w:val="000414E8"/>
    <w:rsid w:val="00042E93"/>
    <w:rsid w:val="00044DEF"/>
    <w:rsid w:val="00051A52"/>
    <w:rsid w:val="00051F99"/>
    <w:rsid w:val="00053FB1"/>
    <w:rsid w:val="00061A64"/>
    <w:rsid w:val="00064123"/>
    <w:rsid w:val="0006435E"/>
    <w:rsid w:val="00064C1A"/>
    <w:rsid w:val="000672F2"/>
    <w:rsid w:val="000675C0"/>
    <w:rsid w:val="00070472"/>
    <w:rsid w:val="00071A88"/>
    <w:rsid w:val="00072C3C"/>
    <w:rsid w:val="00072E56"/>
    <w:rsid w:val="00075250"/>
    <w:rsid w:val="0007734E"/>
    <w:rsid w:val="000774D9"/>
    <w:rsid w:val="00080C73"/>
    <w:rsid w:val="000818E3"/>
    <w:rsid w:val="00081AE9"/>
    <w:rsid w:val="00082561"/>
    <w:rsid w:val="00083A92"/>
    <w:rsid w:val="000860D8"/>
    <w:rsid w:val="000863A7"/>
    <w:rsid w:val="00087D9D"/>
    <w:rsid w:val="00090861"/>
    <w:rsid w:val="00091A91"/>
    <w:rsid w:val="000933D7"/>
    <w:rsid w:val="00095061"/>
    <w:rsid w:val="0009532B"/>
    <w:rsid w:val="0009764D"/>
    <w:rsid w:val="000A11AE"/>
    <w:rsid w:val="000A1473"/>
    <w:rsid w:val="000A1831"/>
    <w:rsid w:val="000A1BC7"/>
    <w:rsid w:val="000A7953"/>
    <w:rsid w:val="000A7D63"/>
    <w:rsid w:val="000B10E7"/>
    <w:rsid w:val="000B4093"/>
    <w:rsid w:val="000B4CD3"/>
    <w:rsid w:val="000B7FEC"/>
    <w:rsid w:val="000C2016"/>
    <w:rsid w:val="000C2A94"/>
    <w:rsid w:val="000C61D8"/>
    <w:rsid w:val="000D0A99"/>
    <w:rsid w:val="000D3DF7"/>
    <w:rsid w:val="000D45CF"/>
    <w:rsid w:val="000D7BE0"/>
    <w:rsid w:val="000E0012"/>
    <w:rsid w:val="000E0679"/>
    <w:rsid w:val="000E0782"/>
    <w:rsid w:val="000E5036"/>
    <w:rsid w:val="000E6646"/>
    <w:rsid w:val="000E68CD"/>
    <w:rsid w:val="000E69D7"/>
    <w:rsid w:val="000F0743"/>
    <w:rsid w:val="000F2F08"/>
    <w:rsid w:val="000F5035"/>
    <w:rsid w:val="000F6E3D"/>
    <w:rsid w:val="000F6F74"/>
    <w:rsid w:val="00100CC0"/>
    <w:rsid w:val="00106385"/>
    <w:rsid w:val="00107382"/>
    <w:rsid w:val="001149D4"/>
    <w:rsid w:val="00121E1B"/>
    <w:rsid w:val="00130A3C"/>
    <w:rsid w:val="001321DE"/>
    <w:rsid w:val="00132913"/>
    <w:rsid w:val="001329FA"/>
    <w:rsid w:val="00132BBC"/>
    <w:rsid w:val="00133739"/>
    <w:rsid w:val="00137E68"/>
    <w:rsid w:val="0014241A"/>
    <w:rsid w:val="001426E6"/>
    <w:rsid w:val="0014565C"/>
    <w:rsid w:val="00150A8C"/>
    <w:rsid w:val="001514DF"/>
    <w:rsid w:val="00152886"/>
    <w:rsid w:val="00152BC5"/>
    <w:rsid w:val="00153131"/>
    <w:rsid w:val="00154941"/>
    <w:rsid w:val="0015536B"/>
    <w:rsid w:val="001605AB"/>
    <w:rsid w:val="00160C0B"/>
    <w:rsid w:val="00164A23"/>
    <w:rsid w:val="00164A64"/>
    <w:rsid w:val="001714C1"/>
    <w:rsid w:val="00173170"/>
    <w:rsid w:val="00176D68"/>
    <w:rsid w:val="0017779C"/>
    <w:rsid w:val="00177952"/>
    <w:rsid w:val="001821F9"/>
    <w:rsid w:val="00182347"/>
    <w:rsid w:val="00182388"/>
    <w:rsid w:val="001830AD"/>
    <w:rsid w:val="00184AE8"/>
    <w:rsid w:val="00191F9B"/>
    <w:rsid w:val="00192B3B"/>
    <w:rsid w:val="00193893"/>
    <w:rsid w:val="001944F5"/>
    <w:rsid w:val="00194F48"/>
    <w:rsid w:val="001A2EB5"/>
    <w:rsid w:val="001A35D1"/>
    <w:rsid w:val="001A4945"/>
    <w:rsid w:val="001A7C1B"/>
    <w:rsid w:val="001B1747"/>
    <w:rsid w:val="001B6EB9"/>
    <w:rsid w:val="001B7259"/>
    <w:rsid w:val="001B7EAE"/>
    <w:rsid w:val="001C1222"/>
    <w:rsid w:val="001C1B6D"/>
    <w:rsid w:val="001C2A61"/>
    <w:rsid w:val="001C347D"/>
    <w:rsid w:val="001C529D"/>
    <w:rsid w:val="001C5689"/>
    <w:rsid w:val="001D3D5F"/>
    <w:rsid w:val="001D70F0"/>
    <w:rsid w:val="001E2A43"/>
    <w:rsid w:val="001E7688"/>
    <w:rsid w:val="001F02B5"/>
    <w:rsid w:val="001F0F96"/>
    <w:rsid w:val="001F4837"/>
    <w:rsid w:val="001F549A"/>
    <w:rsid w:val="00201687"/>
    <w:rsid w:val="0020317C"/>
    <w:rsid w:val="00205AA4"/>
    <w:rsid w:val="00211145"/>
    <w:rsid w:val="002154E7"/>
    <w:rsid w:val="002160D7"/>
    <w:rsid w:val="00216712"/>
    <w:rsid w:val="00220565"/>
    <w:rsid w:val="00221672"/>
    <w:rsid w:val="002255B3"/>
    <w:rsid w:val="002260B0"/>
    <w:rsid w:val="002311C5"/>
    <w:rsid w:val="002326D3"/>
    <w:rsid w:val="0023503D"/>
    <w:rsid w:val="0023605B"/>
    <w:rsid w:val="00243637"/>
    <w:rsid w:val="0024530D"/>
    <w:rsid w:val="00247957"/>
    <w:rsid w:val="0025153D"/>
    <w:rsid w:val="002558D7"/>
    <w:rsid w:val="002614E9"/>
    <w:rsid w:val="002652CC"/>
    <w:rsid w:val="002669D7"/>
    <w:rsid w:val="00266AB1"/>
    <w:rsid w:val="00267188"/>
    <w:rsid w:val="0026777C"/>
    <w:rsid w:val="002678BF"/>
    <w:rsid w:val="00270974"/>
    <w:rsid w:val="00275E94"/>
    <w:rsid w:val="002818EA"/>
    <w:rsid w:val="00282E1B"/>
    <w:rsid w:val="00283898"/>
    <w:rsid w:val="00285111"/>
    <w:rsid w:val="0029127E"/>
    <w:rsid w:val="0029143F"/>
    <w:rsid w:val="0029624B"/>
    <w:rsid w:val="0029766E"/>
    <w:rsid w:val="002A091A"/>
    <w:rsid w:val="002A0968"/>
    <w:rsid w:val="002A169D"/>
    <w:rsid w:val="002A1DDA"/>
    <w:rsid w:val="002A28BB"/>
    <w:rsid w:val="002A2929"/>
    <w:rsid w:val="002A4006"/>
    <w:rsid w:val="002A6210"/>
    <w:rsid w:val="002B0B44"/>
    <w:rsid w:val="002B1E84"/>
    <w:rsid w:val="002B4600"/>
    <w:rsid w:val="002B6F55"/>
    <w:rsid w:val="002C2EDC"/>
    <w:rsid w:val="002C5204"/>
    <w:rsid w:val="002C7E2A"/>
    <w:rsid w:val="002D1D0A"/>
    <w:rsid w:val="002D2E77"/>
    <w:rsid w:val="002D3BBC"/>
    <w:rsid w:val="002D5F3C"/>
    <w:rsid w:val="002D7631"/>
    <w:rsid w:val="002E2450"/>
    <w:rsid w:val="002E2C13"/>
    <w:rsid w:val="002E5EBA"/>
    <w:rsid w:val="002E5F2D"/>
    <w:rsid w:val="002F2BB7"/>
    <w:rsid w:val="002F7077"/>
    <w:rsid w:val="003011C1"/>
    <w:rsid w:val="00301AE8"/>
    <w:rsid w:val="003047DD"/>
    <w:rsid w:val="003053C8"/>
    <w:rsid w:val="00310867"/>
    <w:rsid w:val="003135BB"/>
    <w:rsid w:val="00316CD2"/>
    <w:rsid w:val="0031744B"/>
    <w:rsid w:val="00317EF0"/>
    <w:rsid w:val="003273B1"/>
    <w:rsid w:val="0032782D"/>
    <w:rsid w:val="0033074D"/>
    <w:rsid w:val="0033293E"/>
    <w:rsid w:val="00335BE1"/>
    <w:rsid w:val="00335DF9"/>
    <w:rsid w:val="00337FB7"/>
    <w:rsid w:val="003421FF"/>
    <w:rsid w:val="00346A96"/>
    <w:rsid w:val="00346EFB"/>
    <w:rsid w:val="00350090"/>
    <w:rsid w:val="003523EE"/>
    <w:rsid w:val="00353A46"/>
    <w:rsid w:val="0035429F"/>
    <w:rsid w:val="0035574F"/>
    <w:rsid w:val="00356809"/>
    <w:rsid w:val="00356C1C"/>
    <w:rsid w:val="00362271"/>
    <w:rsid w:val="003640A0"/>
    <w:rsid w:val="00370073"/>
    <w:rsid w:val="00370A32"/>
    <w:rsid w:val="003719E8"/>
    <w:rsid w:val="00371DA3"/>
    <w:rsid w:val="00375EED"/>
    <w:rsid w:val="0037699F"/>
    <w:rsid w:val="00377598"/>
    <w:rsid w:val="00381950"/>
    <w:rsid w:val="00383A87"/>
    <w:rsid w:val="00384618"/>
    <w:rsid w:val="003847CD"/>
    <w:rsid w:val="00392BE5"/>
    <w:rsid w:val="003938A8"/>
    <w:rsid w:val="00393B50"/>
    <w:rsid w:val="00394AA2"/>
    <w:rsid w:val="00395468"/>
    <w:rsid w:val="003954DE"/>
    <w:rsid w:val="00395D05"/>
    <w:rsid w:val="00395EAF"/>
    <w:rsid w:val="003A169F"/>
    <w:rsid w:val="003A1F77"/>
    <w:rsid w:val="003A278B"/>
    <w:rsid w:val="003A59FA"/>
    <w:rsid w:val="003A6912"/>
    <w:rsid w:val="003A6EA5"/>
    <w:rsid w:val="003A72C2"/>
    <w:rsid w:val="003A7C8C"/>
    <w:rsid w:val="003B0D8A"/>
    <w:rsid w:val="003B0F94"/>
    <w:rsid w:val="003B1058"/>
    <w:rsid w:val="003C0B2C"/>
    <w:rsid w:val="003C1490"/>
    <w:rsid w:val="003C1FD4"/>
    <w:rsid w:val="003C70EB"/>
    <w:rsid w:val="003D0990"/>
    <w:rsid w:val="003D0BB5"/>
    <w:rsid w:val="003D10C3"/>
    <w:rsid w:val="003D12C2"/>
    <w:rsid w:val="003D1FF1"/>
    <w:rsid w:val="003D20CA"/>
    <w:rsid w:val="003D31ED"/>
    <w:rsid w:val="003D476C"/>
    <w:rsid w:val="003D77A2"/>
    <w:rsid w:val="003E08BE"/>
    <w:rsid w:val="003E1792"/>
    <w:rsid w:val="003E2B29"/>
    <w:rsid w:val="003E3AE3"/>
    <w:rsid w:val="003E5F26"/>
    <w:rsid w:val="003F5A41"/>
    <w:rsid w:val="003F5C35"/>
    <w:rsid w:val="003F5C87"/>
    <w:rsid w:val="003F6210"/>
    <w:rsid w:val="003F6FA2"/>
    <w:rsid w:val="003F7217"/>
    <w:rsid w:val="00403389"/>
    <w:rsid w:val="004040B1"/>
    <w:rsid w:val="00404827"/>
    <w:rsid w:val="004055ED"/>
    <w:rsid w:val="00405D76"/>
    <w:rsid w:val="00410B6C"/>
    <w:rsid w:val="00416039"/>
    <w:rsid w:val="00416CFB"/>
    <w:rsid w:val="00417092"/>
    <w:rsid w:val="00417319"/>
    <w:rsid w:val="00417C55"/>
    <w:rsid w:val="004205F4"/>
    <w:rsid w:val="00420CDE"/>
    <w:rsid w:val="004220EF"/>
    <w:rsid w:val="00424CF9"/>
    <w:rsid w:val="00430706"/>
    <w:rsid w:val="00433A98"/>
    <w:rsid w:val="00436AE9"/>
    <w:rsid w:val="004370D8"/>
    <w:rsid w:val="0044199E"/>
    <w:rsid w:val="00441F94"/>
    <w:rsid w:val="00442695"/>
    <w:rsid w:val="004457C0"/>
    <w:rsid w:val="00446541"/>
    <w:rsid w:val="00446CF0"/>
    <w:rsid w:val="00447696"/>
    <w:rsid w:val="004562E8"/>
    <w:rsid w:val="00462851"/>
    <w:rsid w:val="00463321"/>
    <w:rsid w:val="004636A4"/>
    <w:rsid w:val="0046477A"/>
    <w:rsid w:val="0046558A"/>
    <w:rsid w:val="00474D22"/>
    <w:rsid w:val="00481616"/>
    <w:rsid w:val="00482B7A"/>
    <w:rsid w:val="00485F69"/>
    <w:rsid w:val="00486A49"/>
    <w:rsid w:val="00487692"/>
    <w:rsid w:val="00491EA7"/>
    <w:rsid w:val="0049302A"/>
    <w:rsid w:val="004931CE"/>
    <w:rsid w:val="004948CA"/>
    <w:rsid w:val="004A09B1"/>
    <w:rsid w:val="004A1FCE"/>
    <w:rsid w:val="004A3933"/>
    <w:rsid w:val="004A3FAA"/>
    <w:rsid w:val="004A6A60"/>
    <w:rsid w:val="004A7830"/>
    <w:rsid w:val="004A78B8"/>
    <w:rsid w:val="004B1828"/>
    <w:rsid w:val="004B26A6"/>
    <w:rsid w:val="004B339B"/>
    <w:rsid w:val="004B3DA1"/>
    <w:rsid w:val="004B4920"/>
    <w:rsid w:val="004B4FDE"/>
    <w:rsid w:val="004C3D00"/>
    <w:rsid w:val="004C571A"/>
    <w:rsid w:val="004C717D"/>
    <w:rsid w:val="004C72E8"/>
    <w:rsid w:val="004C743E"/>
    <w:rsid w:val="004D239D"/>
    <w:rsid w:val="004D3B38"/>
    <w:rsid w:val="004D530A"/>
    <w:rsid w:val="004D609B"/>
    <w:rsid w:val="004E3889"/>
    <w:rsid w:val="004E536A"/>
    <w:rsid w:val="004E560C"/>
    <w:rsid w:val="004E6AF7"/>
    <w:rsid w:val="004E71C3"/>
    <w:rsid w:val="004F0A61"/>
    <w:rsid w:val="004F2486"/>
    <w:rsid w:val="004F2E13"/>
    <w:rsid w:val="004F2E33"/>
    <w:rsid w:val="005051AC"/>
    <w:rsid w:val="00505E54"/>
    <w:rsid w:val="00507122"/>
    <w:rsid w:val="005072A0"/>
    <w:rsid w:val="00507469"/>
    <w:rsid w:val="00512572"/>
    <w:rsid w:val="0051358B"/>
    <w:rsid w:val="00514657"/>
    <w:rsid w:val="00515237"/>
    <w:rsid w:val="00516128"/>
    <w:rsid w:val="0051655A"/>
    <w:rsid w:val="00520D61"/>
    <w:rsid w:val="00522502"/>
    <w:rsid w:val="0053319A"/>
    <w:rsid w:val="0053679A"/>
    <w:rsid w:val="00537FE8"/>
    <w:rsid w:val="005416F7"/>
    <w:rsid w:val="00541900"/>
    <w:rsid w:val="005422C4"/>
    <w:rsid w:val="005440C2"/>
    <w:rsid w:val="005442C6"/>
    <w:rsid w:val="005442E7"/>
    <w:rsid w:val="0054548B"/>
    <w:rsid w:val="00547A7A"/>
    <w:rsid w:val="00551276"/>
    <w:rsid w:val="005515D2"/>
    <w:rsid w:val="005526ED"/>
    <w:rsid w:val="005568B8"/>
    <w:rsid w:val="005572C8"/>
    <w:rsid w:val="005669CF"/>
    <w:rsid w:val="005672DD"/>
    <w:rsid w:val="005677CB"/>
    <w:rsid w:val="005711FE"/>
    <w:rsid w:val="00574368"/>
    <w:rsid w:val="0057436A"/>
    <w:rsid w:val="00577E81"/>
    <w:rsid w:val="005823D0"/>
    <w:rsid w:val="005829FF"/>
    <w:rsid w:val="00584F73"/>
    <w:rsid w:val="005864DB"/>
    <w:rsid w:val="0058696E"/>
    <w:rsid w:val="0059007D"/>
    <w:rsid w:val="00594FF5"/>
    <w:rsid w:val="005A02DF"/>
    <w:rsid w:val="005A1DD5"/>
    <w:rsid w:val="005A2CAC"/>
    <w:rsid w:val="005A50BA"/>
    <w:rsid w:val="005A7836"/>
    <w:rsid w:val="005B1E27"/>
    <w:rsid w:val="005B2DC2"/>
    <w:rsid w:val="005B40B4"/>
    <w:rsid w:val="005B4702"/>
    <w:rsid w:val="005C0020"/>
    <w:rsid w:val="005C2EFB"/>
    <w:rsid w:val="005C5D00"/>
    <w:rsid w:val="005D0F58"/>
    <w:rsid w:val="005D1B4B"/>
    <w:rsid w:val="005D2C58"/>
    <w:rsid w:val="005D5E1E"/>
    <w:rsid w:val="005E24C4"/>
    <w:rsid w:val="005E353A"/>
    <w:rsid w:val="005E3609"/>
    <w:rsid w:val="005E3F6E"/>
    <w:rsid w:val="005E4FD0"/>
    <w:rsid w:val="005E7A1F"/>
    <w:rsid w:val="005F073A"/>
    <w:rsid w:val="005F5C83"/>
    <w:rsid w:val="00600DA0"/>
    <w:rsid w:val="00607DC1"/>
    <w:rsid w:val="00610895"/>
    <w:rsid w:val="00611DE6"/>
    <w:rsid w:val="00613FEF"/>
    <w:rsid w:val="00617624"/>
    <w:rsid w:val="0062023A"/>
    <w:rsid w:val="006225D7"/>
    <w:rsid w:val="0062296A"/>
    <w:rsid w:val="00623BDB"/>
    <w:rsid w:val="00624D03"/>
    <w:rsid w:val="00626A72"/>
    <w:rsid w:val="0063091E"/>
    <w:rsid w:val="00631D6B"/>
    <w:rsid w:val="00632125"/>
    <w:rsid w:val="0063277B"/>
    <w:rsid w:val="006403CA"/>
    <w:rsid w:val="0064089A"/>
    <w:rsid w:val="00641023"/>
    <w:rsid w:val="006445F1"/>
    <w:rsid w:val="00644C14"/>
    <w:rsid w:val="006450F3"/>
    <w:rsid w:val="00647056"/>
    <w:rsid w:val="00647E68"/>
    <w:rsid w:val="006505EC"/>
    <w:rsid w:val="006556C1"/>
    <w:rsid w:val="00660A45"/>
    <w:rsid w:val="00663598"/>
    <w:rsid w:val="00663B35"/>
    <w:rsid w:val="00663CE5"/>
    <w:rsid w:val="00663FE5"/>
    <w:rsid w:val="00664FB3"/>
    <w:rsid w:val="00665963"/>
    <w:rsid w:val="0066668F"/>
    <w:rsid w:val="0066750D"/>
    <w:rsid w:val="00670419"/>
    <w:rsid w:val="00670674"/>
    <w:rsid w:val="0067172D"/>
    <w:rsid w:val="0067177A"/>
    <w:rsid w:val="0067292B"/>
    <w:rsid w:val="00673827"/>
    <w:rsid w:val="0067487B"/>
    <w:rsid w:val="0067559E"/>
    <w:rsid w:val="00675DA4"/>
    <w:rsid w:val="00675F3C"/>
    <w:rsid w:val="00687F1D"/>
    <w:rsid w:val="00690416"/>
    <w:rsid w:val="00690431"/>
    <w:rsid w:val="00691431"/>
    <w:rsid w:val="00695C79"/>
    <w:rsid w:val="00697E47"/>
    <w:rsid w:val="006A14BD"/>
    <w:rsid w:val="006A252B"/>
    <w:rsid w:val="006A35A6"/>
    <w:rsid w:val="006A3C44"/>
    <w:rsid w:val="006A5C7E"/>
    <w:rsid w:val="006B121B"/>
    <w:rsid w:val="006B4C31"/>
    <w:rsid w:val="006B4FE6"/>
    <w:rsid w:val="006B6BC6"/>
    <w:rsid w:val="006B7076"/>
    <w:rsid w:val="006B7896"/>
    <w:rsid w:val="006C0510"/>
    <w:rsid w:val="006C153C"/>
    <w:rsid w:val="006C183D"/>
    <w:rsid w:val="006C50ED"/>
    <w:rsid w:val="006C55D0"/>
    <w:rsid w:val="006C7CE3"/>
    <w:rsid w:val="006D1F73"/>
    <w:rsid w:val="006D31D8"/>
    <w:rsid w:val="006D3A69"/>
    <w:rsid w:val="006D43B6"/>
    <w:rsid w:val="006D46B0"/>
    <w:rsid w:val="006D5B9B"/>
    <w:rsid w:val="006E1B82"/>
    <w:rsid w:val="006E540F"/>
    <w:rsid w:val="006E55FC"/>
    <w:rsid w:val="006F27C5"/>
    <w:rsid w:val="006F308D"/>
    <w:rsid w:val="006F6FA5"/>
    <w:rsid w:val="006F7AF1"/>
    <w:rsid w:val="00700BE6"/>
    <w:rsid w:val="0070434E"/>
    <w:rsid w:val="00706418"/>
    <w:rsid w:val="0070684D"/>
    <w:rsid w:val="00713203"/>
    <w:rsid w:val="007134CE"/>
    <w:rsid w:val="00716988"/>
    <w:rsid w:val="00720E0A"/>
    <w:rsid w:val="007219CB"/>
    <w:rsid w:val="00721DE7"/>
    <w:rsid w:val="00732EDF"/>
    <w:rsid w:val="00732EED"/>
    <w:rsid w:val="007348F3"/>
    <w:rsid w:val="00740639"/>
    <w:rsid w:val="0074077D"/>
    <w:rsid w:val="00740B6E"/>
    <w:rsid w:val="00742CB4"/>
    <w:rsid w:val="00743349"/>
    <w:rsid w:val="00743D86"/>
    <w:rsid w:val="00745D25"/>
    <w:rsid w:val="0075328B"/>
    <w:rsid w:val="00756F54"/>
    <w:rsid w:val="00757DC7"/>
    <w:rsid w:val="0076000B"/>
    <w:rsid w:val="007603B5"/>
    <w:rsid w:val="007611DF"/>
    <w:rsid w:val="00761D2F"/>
    <w:rsid w:val="00771231"/>
    <w:rsid w:val="0077163A"/>
    <w:rsid w:val="007742EF"/>
    <w:rsid w:val="00775888"/>
    <w:rsid w:val="00776C62"/>
    <w:rsid w:val="007777DE"/>
    <w:rsid w:val="0078059D"/>
    <w:rsid w:val="00781B89"/>
    <w:rsid w:val="007821F5"/>
    <w:rsid w:val="0078377A"/>
    <w:rsid w:val="0078390C"/>
    <w:rsid w:val="00783979"/>
    <w:rsid w:val="00784CF4"/>
    <w:rsid w:val="00787D2B"/>
    <w:rsid w:val="00790B71"/>
    <w:rsid w:val="00793A3C"/>
    <w:rsid w:val="00797BB2"/>
    <w:rsid w:val="007A008F"/>
    <w:rsid w:val="007A39F8"/>
    <w:rsid w:val="007A4135"/>
    <w:rsid w:val="007A589A"/>
    <w:rsid w:val="007A5CFF"/>
    <w:rsid w:val="007A5EE3"/>
    <w:rsid w:val="007A5FBB"/>
    <w:rsid w:val="007A6F00"/>
    <w:rsid w:val="007B0E97"/>
    <w:rsid w:val="007B3562"/>
    <w:rsid w:val="007B4856"/>
    <w:rsid w:val="007B4A2F"/>
    <w:rsid w:val="007B4DE8"/>
    <w:rsid w:val="007B62D4"/>
    <w:rsid w:val="007C014E"/>
    <w:rsid w:val="007C096B"/>
    <w:rsid w:val="007C2F1B"/>
    <w:rsid w:val="007C31C4"/>
    <w:rsid w:val="007C53EB"/>
    <w:rsid w:val="007C5B4A"/>
    <w:rsid w:val="007C5BA6"/>
    <w:rsid w:val="007C773E"/>
    <w:rsid w:val="007C7831"/>
    <w:rsid w:val="007C7E3B"/>
    <w:rsid w:val="007D7B84"/>
    <w:rsid w:val="007E049B"/>
    <w:rsid w:val="007E04B7"/>
    <w:rsid w:val="007E0B3D"/>
    <w:rsid w:val="007E5B08"/>
    <w:rsid w:val="007E6F5D"/>
    <w:rsid w:val="007F01E5"/>
    <w:rsid w:val="007F0E31"/>
    <w:rsid w:val="007F5118"/>
    <w:rsid w:val="007F6AD7"/>
    <w:rsid w:val="007F6E27"/>
    <w:rsid w:val="008001C6"/>
    <w:rsid w:val="0080034B"/>
    <w:rsid w:val="008039DD"/>
    <w:rsid w:val="00806C79"/>
    <w:rsid w:val="00806CC8"/>
    <w:rsid w:val="00811462"/>
    <w:rsid w:val="0081321C"/>
    <w:rsid w:val="00813EE8"/>
    <w:rsid w:val="008143EB"/>
    <w:rsid w:val="00814439"/>
    <w:rsid w:val="00815BEA"/>
    <w:rsid w:val="00816526"/>
    <w:rsid w:val="00825E8B"/>
    <w:rsid w:val="00826D2D"/>
    <w:rsid w:val="00827AC7"/>
    <w:rsid w:val="00830671"/>
    <w:rsid w:val="00834D3E"/>
    <w:rsid w:val="00834D4D"/>
    <w:rsid w:val="00836EAD"/>
    <w:rsid w:val="0083728B"/>
    <w:rsid w:val="008413D4"/>
    <w:rsid w:val="00841805"/>
    <w:rsid w:val="00841A08"/>
    <w:rsid w:val="008427E2"/>
    <w:rsid w:val="0084377D"/>
    <w:rsid w:val="008457C1"/>
    <w:rsid w:val="0084714C"/>
    <w:rsid w:val="00852586"/>
    <w:rsid w:val="00852DF6"/>
    <w:rsid w:val="00854321"/>
    <w:rsid w:val="00855537"/>
    <w:rsid w:val="00856F61"/>
    <w:rsid w:val="00857DE9"/>
    <w:rsid w:val="008649B0"/>
    <w:rsid w:val="00866703"/>
    <w:rsid w:val="00866C28"/>
    <w:rsid w:val="008703BC"/>
    <w:rsid w:val="00872C88"/>
    <w:rsid w:val="00873C79"/>
    <w:rsid w:val="00875742"/>
    <w:rsid w:val="00875925"/>
    <w:rsid w:val="0087655A"/>
    <w:rsid w:val="00876B93"/>
    <w:rsid w:val="008772C7"/>
    <w:rsid w:val="00877821"/>
    <w:rsid w:val="00877A35"/>
    <w:rsid w:val="00880068"/>
    <w:rsid w:val="00880823"/>
    <w:rsid w:val="0088320D"/>
    <w:rsid w:val="00884D53"/>
    <w:rsid w:val="00885107"/>
    <w:rsid w:val="0089112A"/>
    <w:rsid w:val="0089289D"/>
    <w:rsid w:val="00894108"/>
    <w:rsid w:val="008960C6"/>
    <w:rsid w:val="00896D60"/>
    <w:rsid w:val="008A08D4"/>
    <w:rsid w:val="008A12B1"/>
    <w:rsid w:val="008A3253"/>
    <w:rsid w:val="008A363F"/>
    <w:rsid w:val="008A4C9D"/>
    <w:rsid w:val="008A5D94"/>
    <w:rsid w:val="008B2FC7"/>
    <w:rsid w:val="008B37E6"/>
    <w:rsid w:val="008B3969"/>
    <w:rsid w:val="008C1014"/>
    <w:rsid w:val="008C453F"/>
    <w:rsid w:val="008D04C5"/>
    <w:rsid w:val="008D07C6"/>
    <w:rsid w:val="008D3B06"/>
    <w:rsid w:val="008D456C"/>
    <w:rsid w:val="008D4833"/>
    <w:rsid w:val="008D50A0"/>
    <w:rsid w:val="008E2101"/>
    <w:rsid w:val="008E285C"/>
    <w:rsid w:val="008E2BC1"/>
    <w:rsid w:val="008E55BC"/>
    <w:rsid w:val="008E66BB"/>
    <w:rsid w:val="008E68C3"/>
    <w:rsid w:val="008E7B81"/>
    <w:rsid w:val="008E7C0C"/>
    <w:rsid w:val="008F062A"/>
    <w:rsid w:val="008F462D"/>
    <w:rsid w:val="008F61EC"/>
    <w:rsid w:val="008F78CA"/>
    <w:rsid w:val="0090013A"/>
    <w:rsid w:val="009003DA"/>
    <w:rsid w:val="00904ECC"/>
    <w:rsid w:val="00907918"/>
    <w:rsid w:val="00910141"/>
    <w:rsid w:val="00910199"/>
    <w:rsid w:val="0091084F"/>
    <w:rsid w:val="00910F26"/>
    <w:rsid w:val="009111D5"/>
    <w:rsid w:val="009144D4"/>
    <w:rsid w:val="00917571"/>
    <w:rsid w:val="00924121"/>
    <w:rsid w:val="00924EC9"/>
    <w:rsid w:val="00926071"/>
    <w:rsid w:val="009266C5"/>
    <w:rsid w:val="00926AD1"/>
    <w:rsid w:val="00930100"/>
    <w:rsid w:val="00931989"/>
    <w:rsid w:val="0093459D"/>
    <w:rsid w:val="00934D1A"/>
    <w:rsid w:val="00935472"/>
    <w:rsid w:val="00943FA3"/>
    <w:rsid w:val="0094438C"/>
    <w:rsid w:val="0095326E"/>
    <w:rsid w:val="009534B8"/>
    <w:rsid w:val="00954B57"/>
    <w:rsid w:val="00954F64"/>
    <w:rsid w:val="009555E6"/>
    <w:rsid w:val="00955F6D"/>
    <w:rsid w:val="00956C53"/>
    <w:rsid w:val="00957BE2"/>
    <w:rsid w:val="0096080F"/>
    <w:rsid w:val="00961CB4"/>
    <w:rsid w:val="00963E10"/>
    <w:rsid w:val="009653AE"/>
    <w:rsid w:val="0096588E"/>
    <w:rsid w:val="00970753"/>
    <w:rsid w:val="00970BC2"/>
    <w:rsid w:val="00970F23"/>
    <w:rsid w:val="0097335D"/>
    <w:rsid w:val="00973504"/>
    <w:rsid w:val="00975698"/>
    <w:rsid w:val="0098158A"/>
    <w:rsid w:val="00984440"/>
    <w:rsid w:val="00984F0F"/>
    <w:rsid w:val="00986C3D"/>
    <w:rsid w:val="00992C38"/>
    <w:rsid w:val="00994E59"/>
    <w:rsid w:val="009A02C3"/>
    <w:rsid w:val="009A0D73"/>
    <w:rsid w:val="009A1438"/>
    <w:rsid w:val="009A2C7A"/>
    <w:rsid w:val="009A30DD"/>
    <w:rsid w:val="009A45D5"/>
    <w:rsid w:val="009A5499"/>
    <w:rsid w:val="009A56BB"/>
    <w:rsid w:val="009A6239"/>
    <w:rsid w:val="009B089A"/>
    <w:rsid w:val="009B0ADC"/>
    <w:rsid w:val="009B0CEA"/>
    <w:rsid w:val="009B1331"/>
    <w:rsid w:val="009B23A4"/>
    <w:rsid w:val="009B3D5F"/>
    <w:rsid w:val="009B50A1"/>
    <w:rsid w:val="009B517C"/>
    <w:rsid w:val="009B57DC"/>
    <w:rsid w:val="009B5D28"/>
    <w:rsid w:val="009B7D65"/>
    <w:rsid w:val="009C4710"/>
    <w:rsid w:val="009C7A34"/>
    <w:rsid w:val="009D7AA4"/>
    <w:rsid w:val="009E78DE"/>
    <w:rsid w:val="009F0F3F"/>
    <w:rsid w:val="009F3FE4"/>
    <w:rsid w:val="00A00E94"/>
    <w:rsid w:val="00A01029"/>
    <w:rsid w:val="00A012EE"/>
    <w:rsid w:val="00A02F0B"/>
    <w:rsid w:val="00A03589"/>
    <w:rsid w:val="00A04525"/>
    <w:rsid w:val="00A05CA8"/>
    <w:rsid w:val="00A075E8"/>
    <w:rsid w:val="00A1022E"/>
    <w:rsid w:val="00A13A10"/>
    <w:rsid w:val="00A153F6"/>
    <w:rsid w:val="00A16D92"/>
    <w:rsid w:val="00A20166"/>
    <w:rsid w:val="00A20F8B"/>
    <w:rsid w:val="00A254C4"/>
    <w:rsid w:val="00A274ED"/>
    <w:rsid w:val="00A275E1"/>
    <w:rsid w:val="00A27E35"/>
    <w:rsid w:val="00A307E3"/>
    <w:rsid w:val="00A3246B"/>
    <w:rsid w:val="00A36E8E"/>
    <w:rsid w:val="00A42163"/>
    <w:rsid w:val="00A46132"/>
    <w:rsid w:val="00A464DB"/>
    <w:rsid w:val="00A51D34"/>
    <w:rsid w:val="00A528A0"/>
    <w:rsid w:val="00A56086"/>
    <w:rsid w:val="00A63CDE"/>
    <w:rsid w:val="00A645E5"/>
    <w:rsid w:val="00A646CE"/>
    <w:rsid w:val="00A654CC"/>
    <w:rsid w:val="00A7463E"/>
    <w:rsid w:val="00A74C58"/>
    <w:rsid w:val="00A75DA2"/>
    <w:rsid w:val="00A75EA8"/>
    <w:rsid w:val="00A76617"/>
    <w:rsid w:val="00A76C42"/>
    <w:rsid w:val="00A77D35"/>
    <w:rsid w:val="00A77F50"/>
    <w:rsid w:val="00A80EC1"/>
    <w:rsid w:val="00A81354"/>
    <w:rsid w:val="00A81DCD"/>
    <w:rsid w:val="00A82A4E"/>
    <w:rsid w:val="00A8392C"/>
    <w:rsid w:val="00A85319"/>
    <w:rsid w:val="00A8670F"/>
    <w:rsid w:val="00A9126A"/>
    <w:rsid w:val="00A92B91"/>
    <w:rsid w:val="00A95799"/>
    <w:rsid w:val="00A967B8"/>
    <w:rsid w:val="00AA1B75"/>
    <w:rsid w:val="00AA1B89"/>
    <w:rsid w:val="00AA4D4A"/>
    <w:rsid w:val="00AA6D49"/>
    <w:rsid w:val="00AB2004"/>
    <w:rsid w:val="00AB4A7D"/>
    <w:rsid w:val="00AB79DF"/>
    <w:rsid w:val="00AC0569"/>
    <w:rsid w:val="00AC1B19"/>
    <w:rsid w:val="00AC6E1B"/>
    <w:rsid w:val="00AD0B4F"/>
    <w:rsid w:val="00AD16A3"/>
    <w:rsid w:val="00AD249C"/>
    <w:rsid w:val="00AD2938"/>
    <w:rsid w:val="00AD38C9"/>
    <w:rsid w:val="00AD3A48"/>
    <w:rsid w:val="00AD4397"/>
    <w:rsid w:val="00AD5141"/>
    <w:rsid w:val="00AD5E2C"/>
    <w:rsid w:val="00AD65F5"/>
    <w:rsid w:val="00AD66A7"/>
    <w:rsid w:val="00AD70AF"/>
    <w:rsid w:val="00AE125D"/>
    <w:rsid w:val="00AE37CF"/>
    <w:rsid w:val="00AE4761"/>
    <w:rsid w:val="00AE565B"/>
    <w:rsid w:val="00AF2014"/>
    <w:rsid w:val="00AF27E1"/>
    <w:rsid w:val="00AF48F8"/>
    <w:rsid w:val="00AF794C"/>
    <w:rsid w:val="00AF7E41"/>
    <w:rsid w:val="00B00C42"/>
    <w:rsid w:val="00B01673"/>
    <w:rsid w:val="00B0168D"/>
    <w:rsid w:val="00B0307A"/>
    <w:rsid w:val="00B034EF"/>
    <w:rsid w:val="00B04219"/>
    <w:rsid w:val="00B04C21"/>
    <w:rsid w:val="00B05000"/>
    <w:rsid w:val="00B07966"/>
    <w:rsid w:val="00B1300F"/>
    <w:rsid w:val="00B161BD"/>
    <w:rsid w:val="00B20EF5"/>
    <w:rsid w:val="00B24B4B"/>
    <w:rsid w:val="00B27F62"/>
    <w:rsid w:val="00B312A5"/>
    <w:rsid w:val="00B31BC6"/>
    <w:rsid w:val="00B33D11"/>
    <w:rsid w:val="00B360D6"/>
    <w:rsid w:val="00B3627F"/>
    <w:rsid w:val="00B42AE2"/>
    <w:rsid w:val="00B43E86"/>
    <w:rsid w:val="00B44AF2"/>
    <w:rsid w:val="00B44C80"/>
    <w:rsid w:val="00B50C2F"/>
    <w:rsid w:val="00B51410"/>
    <w:rsid w:val="00B514ED"/>
    <w:rsid w:val="00B5338A"/>
    <w:rsid w:val="00B53A5B"/>
    <w:rsid w:val="00B547B0"/>
    <w:rsid w:val="00B5518E"/>
    <w:rsid w:val="00B55D78"/>
    <w:rsid w:val="00B574A4"/>
    <w:rsid w:val="00B61595"/>
    <w:rsid w:val="00B61A4C"/>
    <w:rsid w:val="00B64A64"/>
    <w:rsid w:val="00B66A65"/>
    <w:rsid w:val="00B71248"/>
    <w:rsid w:val="00B71FAE"/>
    <w:rsid w:val="00B7247D"/>
    <w:rsid w:val="00B7365B"/>
    <w:rsid w:val="00B741CE"/>
    <w:rsid w:val="00B7521D"/>
    <w:rsid w:val="00B83A41"/>
    <w:rsid w:val="00B84546"/>
    <w:rsid w:val="00B85F6A"/>
    <w:rsid w:val="00B90431"/>
    <w:rsid w:val="00B908B5"/>
    <w:rsid w:val="00BA0A8D"/>
    <w:rsid w:val="00BA2E83"/>
    <w:rsid w:val="00BA309A"/>
    <w:rsid w:val="00BA343A"/>
    <w:rsid w:val="00BA3EBC"/>
    <w:rsid w:val="00BA4985"/>
    <w:rsid w:val="00BB6D86"/>
    <w:rsid w:val="00BB7D43"/>
    <w:rsid w:val="00BB7D61"/>
    <w:rsid w:val="00BC0AAB"/>
    <w:rsid w:val="00BC1746"/>
    <w:rsid w:val="00BC2C66"/>
    <w:rsid w:val="00BC5217"/>
    <w:rsid w:val="00BD0104"/>
    <w:rsid w:val="00BD4788"/>
    <w:rsid w:val="00BD78C5"/>
    <w:rsid w:val="00BD7FEF"/>
    <w:rsid w:val="00BE1E8B"/>
    <w:rsid w:val="00BF105E"/>
    <w:rsid w:val="00BF127E"/>
    <w:rsid w:val="00BF1FAB"/>
    <w:rsid w:val="00BF520C"/>
    <w:rsid w:val="00BF5675"/>
    <w:rsid w:val="00BF7E6E"/>
    <w:rsid w:val="00C026DC"/>
    <w:rsid w:val="00C03A34"/>
    <w:rsid w:val="00C06A86"/>
    <w:rsid w:val="00C07920"/>
    <w:rsid w:val="00C1199F"/>
    <w:rsid w:val="00C147C9"/>
    <w:rsid w:val="00C16569"/>
    <w:rsid w:val="00C16F82"/>
    <w:rsid w:val="00C172C7"/>
    <w:rsid w:val="00C208A8"/>
    <w:rsid w:val="00C27610"/>
    <w:rsid w:val="00C32562"/>
    <w:rsid w:val="00C3457C"/>
    <w:rsid w:val="00C345AE"/>
    <w:rsid w:val="00C35881"/>
    <w:rsid w:val="00C35AAD"/>
    <w:rsid w:val="00C4575D"/>
    <w:rsid w:val="00C46919"/>
    <w:rsid w:val="00C50397"/>
    <w:rsid w:val="00C50DCC"/>
    <w:rsid w:val="00C50FCB"/>
    <w:rsid w:val="00C5685C"/>
    <w:rsid w:val="00C602A0"/>
    <w:rsid w:val="00C61CE4"/>
    <w:rsid w:val="00C654D0"/>
    <w:rsid w:val="00C655BF"/>
    <w:rsid w:val="00C673C1"/>
    <w:rsid w:val="00C73CF8"/>
    <w:rsid w:val="00C76DFC"/>
    <w:rsid w:val="00C83139"/>
    <w:rsid w:val="00C8422E"/>
    <w:rsid w:val="00C87840"/>
    <w:rsid w:val="00C87BA4"/>
    <w:rsid w:val="00C91FD6"/>
    <w:rsid w:val="00C930A5"/>
    <w:rsid w:val="00C96DA5"/>
    <w:rsid w:val="00CA0AC2"/>
    <w:rsid w:val="00CA1B67"/>
    <w:rsid w:val="00CA5B64"/>
    <w:rsid w:val="00CA6053"/>
    <w:rsid w:val="00CA631D"/>
    <w:rsid w:val="00CA79BB"/>
    <w:rsid w:val="00CB057B"/>
    <w:rsid w:val="00CB47B2"/>
    <w:rsid w:val="00CB6A59"/>
    <w:rsid w:val="00CC0334"/>
    <w:rsid w:val="00CC053E"/>
    <w:rsid w:val="00CC4D17"/>
    <w:rsid w:val="00CC681C"/>
    <w:rsid w:val="00CD4907"/>
    <w:rsid w:val="00CD4B2C"/>
    <w:rsid w:val="00CD796E"/>
    <w:rsid w:val="00CE0855"/>
    <w:rsid w:val="00CE2030"/>
    <w:rsid w:val="00CE2936"/>
    <w:rsid w:val="00CE2E33"/>
    <w:rsid w:val="00CE401E"/>
    <w:rsid w:val="00CE4AAA"/>
    <w:rsid w:val="00CE528C"/>
    <w:rsid w:val="00CE6F3F"/>
    <w:rsid w:val="00CE72A1"/>
    <w:rsid w:val="00CF2388"/>
    <w:rsid w:val="00CF67EA"/>
    <w:rsid w:val="00CF6C83"/>
    <w:rsid w:val="00CF6DF3"/>
    <w:rsid w:val="00CF7C60"/>
    <w:rsid w:val="00D00934"/>
    <w:rsid w:val="00D01BF5"/>
    <w:rsid w:val="00D11A2F"/>
    <w:rsid w:val="00D11BD7"/>
    <w:rsid w:val="00D11D79"/>
    <w:rsid w:val="00D1359B"/>
    <w:rsid w:val="00D16007"/>
    <w:rsid w:val="00D16B94"/>
    <w:rsid w:val="00D2151A"/>
    <w:rsid w:val="00D22CE5"/>
    <w:rsid w:val="00D23C7C"/>
    <w:rsid w:val="00D258AF"/>
    <w:rsid w:val="00D25BEC"/>
    <w:rsid w:val="00D27622"/>
    <w:rsid w:val="00D31353"/>
    <w:rsid w:val="00D400EB"/>
    <w:rsid w:val="00D4362A"/>
    <w:rsid w:val="00D44EAC"/>
    <w:rsid w:val="00D44F02"/>
    <w:rsid w:val="00D45655"/>
    <w:rsid w:val="00D46356"/>
    <w:rsid w:val="00D53323"/>
    <w:rsid w:val="00D60B75"/>
    <w:rsid w:val="00D6163F"/>
    <w:rsid w:val="00D636EE"/>
    <w:rsid w:val="00D6377B"/>
    <w:rsid w:val="00D65D2E"/>
    <w:rsid w:val="00D65F48"/>
    <w:rsid w:val="00D66492"/>
    <w:rsid w:val="00D7269E"/>
    <w:rsid w:val="00D731AF"/>
    <w:rsid w:val="00D734A6"/>
    <w:rsid w:val="00D77CBA"/>
    <w:rsid w:val="00D815CB"/>
    <w:rsid w:val="00D81DC2"/>
    <w:rsid w:val="00D8207C"/>
    <w:rsid w:val="00D8225E"/>
    <w:rsid w:val="00D8226C"/>
    <w:rsid w:val="00D840BE"/>
    <w:rsid w:val="00D85638"/>
    <w:rsid w:val="00D85B9B"/>
    <w:rsid w:val="00D92702"/>
    <w:rsid w:val="00D93A8E"/>
    <w:rsid w:val="00D93CA5"/>
    <w:rsid w:val="00D9696C"/>
    <w:rsid w:val="00D97DFA"/>
    <w:rsid w:val="00DA04C7"/>
    <w:rsid w:val="00DA130A"/>
    <w:rsid w:val="00DA1AF4"/>
    <w:rsid w:val="00DA34B5"/>
    <w:rsid w:val="00DA4AB7"/>
    <w:rsid w:val="00DA5340"/>
    <w:rsid w:val="00DA59DC"/>
    <w:rsid w:val="00DB00F8"/>
    <w:rsid w:val="00DB0872"/>
    <w:rsid w:val="00DB2525"/>
    <w:rsid w:val="00DB36FE"/>
    <w:rsid w:val="00DB4204"/>
    <w:rsid w:val="00DB62E6"/>
    <w:rsid w:val="00DB70D2"/>
    <w:rsid w:val="00DB73ED"/>
    <w:rsid w:val="00DB74E9"/>
    <w:rsid w:val="00DB7D4E"/>
    <w:rsid w:val="00DD1777"/>
    <w:rsid w:val="00DD439A"/>
    <w:rsid w:val="00DD4983"/>
    <w:rsid w:val="00DD4C02"/>
    <w:rsid w:val="00DD5E22"/>
    <w:rsid w:val="00DE21BB"/>
    <w:rsid w:val="00DE2495"/>
    <w:rsid w:val="00DE36CD"/>
    <w:rsid w:val="00DE6439"/>
    <w:rsid w:val="00DE6538"/>
    <w:rsid w:val="00DE689D"/>
    <w:rsid w:val="00DE7A17"/>
    <w:rsid w:val="00DF006E"/>
    <w:rsid w:val="00DF3D53"/>
    <w:rsid w:val="00E0060C"/>
    <w:rsid w:val="00E019D0"/>
    <w:rsid w:val="00E03BFD"/>
    <w:rsid w:val="00E040E5"/>
    <w:rsid w:val="00E04805"/>
    <w:rsid w:val="00E052CD"/>
    <w:rsid w:val="00E053BD"/>
    <w:rsid w:val="00E10137"/>
    <w:rsid w:val="00E11654"/>
    <w:rsid w:val="00E118F0"/>
    <w:rsid w:val="00E13A94"/>
    <w:rsid w:val="00E1425D"/>
    <w:rsid w:val="00E165D7"/>
    <w:rsid w:val="00E174FA"/>
    <w:rsid w:val="00E21BB1"/>
    <w:rsid w:val="00E23393"/>
    <w:rsid w:val="00E27B9F"/>
    <w:rsid w:val="00E337AE"/>
    <w:rsid w:val="00E338CC"/>
    <w:rsid w:val="00E37CAC"/>
    <w:rsid w:val="00E4011E"/>
    <w:rsid w:val="00E41666"/>
    <w:rsid w:val="00E41B25"/>
    <w:rsid w:val="00E440F0"/>
    <w:rsid w:val="00E4679D"/>
    <w:rsid w:val="00E505D7"/>
    <w:rsid w:val="00E52CE9"/>
    <w:rsid w:val="00E557A3"/>
    <w:rsid w:val="00E568D8"/>
    <w:rsid w:val="00E579E7"/>
    <w:rsid w:val="00E660B0"/>
    <w:rsid w:val="00E66331"/>
    <w:rsid w:val="00E701DA"/>
    <w:rsid w:val="00E70C89"/>
    <w:rsid w:val="00E71A6D"/>
    <w:rsid w:val="00E74763"/>
    <w:rsid w:val="00E753B1"/>
    <w:rsid w:val="00E75F89"/>
    <w:rsid w:val="00E82C1F"/>
    <w:rsid w:val="00E832C8"/>
    <w:rsid w:val="00E84693"/>
    <w:rsid w:val="00E84E11"/>
    <w:rsid w:val="00E8546C"/>
    <w:rsid w:val="00E856AC"/>
    <w:rsid w:val="00E901AD"/>
    <w:rsid w:val="00E9468D"/>
    <w:rsid w:val="00E94FE3"/>
    <w:rsid w:val="00E9575D"/>
    <w:rsid w:val="00E9606C"/>
    <w:rsid w:val="00E9694E"/>
    <w:rsid w:val="00EA0A7D"/>
    <w:rsid w:val="00EA24DD"/>
    <w:rsid w:val="00EA29D8"/>
    <w:rsid w:val="00EA3742"/>
    <w:rsid w:val="00EA524C"/>
    <w:rsid w:val="00EA78C5"/>
    <w:rsid w:val="00EB2E65"/>
    <w:rsid w:val="00EB457E"/>
    <w:rsid w:val="00EB4F89"/>
    <w:rsid w:val="00EC2BD7"/>
    <w:rsid w:val="00EC6E5C"/>
    <w:rsid w:val="00ED0444"/>
    <w:rsid w:val="00ED0858"/>
    <w:rsid w:val="00ED0E5C"/>
    <w:rsid w:val="00ED1283"/>
    <w:rsid w:val="00ED3132"/>
    <w:rsid w:val="00ED3312"/>
    <w:rsid w:val="00ED3A0F"/>
    <w:rsid w:val="00ED42BA"/>
    <w:rsid w:val="00ED5912"/>
    <w:rsid w:val="00ED5BF6"/>
    <w:rsid w:val="00ED5EB9"/>
    <w:rsid w:val="00ED72D8"/>
    <w:rsid w:val="00EE0702"/>
    <w:rsid w:val="00EE07C1"/>
    <w:rsid w:val="00EE441C"/>
    <w:rsid w:val="00EE4F90"/>
    <w:rsid w:val="00EE71A6"/>
    <w:rsid w:val="00EE7F0B"/>
    <w:rsid w:val="00EF08CD"/>
    <w:rsid w:val="00EF1EE5"/>
    <w:rsid w:val="00EF2FF2"/>
    <w:rsid w:val="00EF6423"/>
    <w:rsid w:val="00EF73F7"/>
    <w:rsid w:val="00EF7FD3"/>
    <w:rsid w:val="00F00D9D"/>
    <w:rsid w:val="00F02B29"/>
    <w:rsid w:val="00F0556B"/>
    <w:rsid w:val="00F0755C"/>
    <w:rsid w:val="00F07D99"/>
    <w:rsid w:val="00F129CE"/>
    <w:rsid w:val="00F160F3"/>
    <w:rsid w:val="00F2009B"/>
    <w:rsid w:val="00F24BCF"/>
    <w:rsid w:val="00F25749"/>
    <w:rsid w:val="00F25B31"/>
    <w:rsid w:val="00F3101B"/>
    <w:rsid w:val="00F316A6"/>
    <w:rsid w:val="00F3388A"/>
    <w:rsid w:val="00F37655"/>
    <w:rsid w:val="00F405A6"/>
    <w:rsid w:val="00F42D9A"/>
    <w:rsid w:val="00F43C84"/>
    <w:rsid w:val="00F43FF2"/>
    <w:rsid w:val="00F46AFA"/>
    <w:rsid w:val="00F47333"/>
    <w:rsid w:val="00F514CB"/>
    <w:rsid w:val="00F54E84"/>
    <w:rsid w:val="00F556BE"/>
    <w:rsid w:val="00F56088"/>
    <w:rsid w:val="00F57A8E"/>
    <w:rsid w:val="00F63EF6"/>
    <w:rsid w:val="00F660BC"/>
    <w:rsid w:val="00F67D58"/>
    <w:rsid w:val="00F7171F"/>
    <w:rsid w:val="00F7345D"/>
    <w:rsid w:val="00F74D31"/>
    <w:rsid w:val="00F763A8"/>
    <w:rsid w:val="00F8145F"/>
    <w:rsid w:val="00F8494C"/>
    <w:rsid w:val="00F87A37"/>
    <w:rsid w:val="00F901FA"/>
    <w:rsid w:val="00F92585"/>
    <w:rsid w:val="00F953CA"/>
    <w:rsid w:val="00F95E3B"/>
    <w:rsid w:val="00FA0451"/>
    <w:rsid w:val="00FA170E"/>
    <w:rsid w:val="00FA2CC7"/>
    <w:rsid w:val="00FA3401"/>
    <w:rsid w:val="00FA37CD"/>
    <w:rsid w:val="00FA55F9"/>
    <w:rsid w:val="00FA62F3"/>
    <w:rsid w:val="00FA6E39"/>
    <w:rsid w:val="00FA735E"/>
    <w:rsid w:val="00FB0112"/>
    <w:rsid w:val="00FB1594"/>
    <w:rsid w:val="00FB18CF"/>
    <w:rsid w:val="00FB58C8"/>
    <w:rsid w:val="00FC3BD3"/>
    <w:rsid w:val="00FC3FFF"/>
    <w:rsid w:val="00FC5E96"/>
    <w:rsid w:val="00FC6D2C"/>
    <w:rsid w:val="00FD0670"/>
    <w:rsid w:val="00FD1FF4"/>
    <w:rsid w:val="00FD3303"/>
    <w:rsid w:val="00FD7030"/>
    <w:rsid w:val="00FD7228"/>
    <w:rsid w:val="00FE20D3"/>
    <w:rsid w:val="00FE2BA9"/>
    <w:rsid w:val="00FE4296"/>
    <w:rsid w:val="00FE4A55"/>
    <w:rsid w:val="00FE4B09"/>
    <w:rsid w:val="00FF0A18"/>
    <w:rsid w:val="00FF0C40"/>
    <w:rsid w:val="00FF31EC"/>
    <w:rsid w:val="00FF3DAF"/>
    <w:rsid w:val="00FF4BBA"/>
    <w:rsid w:val="00FF6273"/>
    <w:rsid w:val="00FF796E"/>
    <w:rsid w:val="00FF7B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AC774"/>
  <w15:chartTrackingRefBased/>
  <w15:docId w15:val="{3945F364-9577-4710-9A5F-F1CC777EE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43F"/>
  </w:style>
  <w:style w:type="paragraph" w:styleId="Heading1">
    <w:name w:val="heading 1"/>
    <w:basedOn w:val="Normal"/>
    <w:next w:val="Normal"/>
    <w:link w:val="Heading1Char"/>
    <w:uiPriority w:val="9"/>
    <w:qFormat/>
    <w:rsid w:val="002914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914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914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14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14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14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14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14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14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14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914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914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14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14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14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14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14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143F"/>
    <w:rPr>
      <w:rFonts w:eastAsiaTheme="majorEastAsia" w:cstheme="majorBidi"/>
      <w:color w:val="272727" w:themeColor="text1" w:themeTint="D8"/>
    </w:rPr>
  </w:style>
  <w:style w:type="paragraph" w:styleId="Title">
    <w:name w:val="Title"/>
    <w:basedOn w:val="Normal"/>
    <w:next w:val="Normal"/>
    <w:link w:val="TitleChar"/>
    <w:uiPriority w:val="10"/>
    <w:qFormat/>
    <w:rsid w:val="002914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14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14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143F"/>
    <w:rPr>
      <w:rFonts w:eastAsiaTheme="majorEastAsia" w:cstheme="majorBidi"/>
      <w:color w:val="595959" w:themeColor="text1" w:themeTint="A6"/>
      <w:spacing w:val="15"/>
      <w:sz w:val="28"/>
      <w:szCs w:val="28"/>
    </w:rPr>
  </w:style>
  <w:style w:type="paragraph" w:styleId="ListParagraph">
    <w:name w:val="List Paragraph"/>
    <w:basedOn w:val="Normal"/>
    <w:uiPriority w:val="34"/>
    <w:qFormat/>
    <w:rsid w:val="0029143F"/>
    <w:pPr>
      <w:ind w:left="720"/>
      <w:contextualSpacing/>
    </w:pPr>
  </w:style>
  <w:style w:type="paragraph" w:styleId="Quote">
    <w:name w:val="Quote"/>
    <w:basedOn w:val="Normal"/>
    <w:next w:val="Normal"/>
    <w:link w:val="QuoteChar"/>
    <w:uiPriority w:val="29"/>
    <w:qFormat/>
    <w:rsid w:val="0029143F"/>
    <w:pPr>
      <w:spacing w:before="160"/>
      <w:jc w:val="center"/>
    </w:pPr>
    <w:rPr>
      <w:i/>
      <w:iCs/>
      <w:color w:val="404040" w:themeColor="text1" w:themeTint="BF"/>
    </w:rPr>
  </w:style>
  <w:style w:type="character" w:customStyle="1" w:styleId="QuoteChar">
    <w:name w:val="Quote Char"/>
    <w:basedOn w:val="DefaultParagraphFont"/>
    <w:link w:val="Quote"/>
    <w:uiPriority w:val="29"/>
    <w:rsid w:val="0029143F"/>
    <w:rPr>
      <w:i/>
      <w:iCs/>
      <w:color w:val="404040" w:themeColor="text1" w:themeTint="BF"/>
    </w:rPr>
  </w:style>
  <w:style w:type="paragraph" w:styleId="IntenseQuote">
    <w:name w:val="Intense Quote"/>
    <w:basedOn w:val="Normal"/>
    <w:next w:val="Normal"/>
    <w:link w:val="IntenseQuoteChar"/>
    <w:uiPriority w:val="30"/>
    <w:qFormat/>
    <w:rsid w:val="002914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143F"/>
    <w:rPr>
      <w:i/>
      <w:iCs/>
      <w:color w:val="0F4761" w:themeColor="accent1" w:themeShade="BF"/>
    </w:rPr>
  </w:style>
  <w:style w:type="character" w:styleId="IntenseEmphasis">
    <w:name w:val="Intense Emphasis"/>
    <w:basedOn w:val="DefaultParagraphFont"/>
    <w:uiPriority w:val="21"/>
    <w:qFormat/>
    <w:rsid w:val="0029143F"/>
    <w:rPr>
      <w:i/>
      <w:iCs/>
      <w:color w:val="0F4761" w:themeColor="accent1" w:themeShade="BF"/>
    </w:rPr>
  </w:style>
  <w:style w:type="character" w:styleId="IntenseReference">
    <w:name w:val="Intense Reference"/>
    <w:basedOn w:val="DefaultParagraphFont"/>
    <w:uiPriority w:val="32"/>
    <w:qFormat/>
    <w:rsid w:val="0029143F"/>
    <w:rPr>
      <w:b/>
      <w:bCs/>
      <w:smallCaps/>
      <w:color w:val="0F4761" w:themeColor="accent1" w:themeShade="BF"/>
      <w:spacing w:val="5"/>
    </w:rPr>
  </w:style>
  <w:style w:type="character" w:styleId="Hyperlink">
    <w:name w:val="Hyperlink"/>
    <w:basedOn w:val="DefaultParagraphFont"/>
    <w:uiPriority w:val="99"/>
    <w:unhideWhenUsed/>
    <w:rsid w:val="007C7E3B"/>
    <w:rPr>
      <w:color w:val="467886" w:themeColor="hyperlink"/>
      <w:u w:val="single"/>
    </w:rPr>
  </w:style>
  <w:style w:type="character" w:styleId="UnresolvedMention">
    <w:name w:val="Unresolved Mention"/>
    <w:basedOn w:val="DefaultParagraphFont"/>
    <w:uiPriority w:val="99"/>
    <w:semiHidden/>
    <w:unhideWhenUsed/>
    <w:rsid w:val="007C7E3B"/>
    <w:rPr>
      <w:color w:val="605E5C"/>
      <w:shd w:val="clear" w:color="auto" w:fill="E1DFDD"/>
    </w:rPr>
  </w:style>
  <w:style w:type="character" w:styleId="FollowedHyperlink">
    <w:name w:val="FollowedHyperlink"/>
    <w:basedOn w:val="DefaultParagraphFont"/>
    <w:uiPriority w:val="99"/>
    <w:semiHidden/>
    <w:unhideWhenUsed/>
    <w:rsid w:val="003A72C2"/>
    <w:rPr>
      <w:color w:val="96607D" w:themeColor="followedHyperlink"/>
      <w:u w:val="single"/>
    </w:rPr>
  </w:style>
  <w:style w:type="paragraph" w:styleId="Header">
    <w:name w:val="header"/>
    <w:basedOn w:val="Normal"/>
    <w:link w:val="HeaderChar"/>
    <w:uiPriority w:val="99"/>
    <w:unhideWhenUsed/>
    <w:rsid w:val="00E854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546C"/>
  </w:style>
  <w:style w:type="paragraph" w:styleId="Footer">
    <w:name w:val="footer"/>
    <w:basedOn w:val="Normal"/>
    <w:link w:val="FooterChar"/>
    <w:uiPriority w:val="99"/>
    <w:unhideWhenUsed/>
    <w:rsid w:val="00E854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546C"/>
  </w:style>
  <w:style w:type="paragraph" w:styleId="TOCHeading">
    <w:name w:val="TOC Heading"/>
    <w:basedOn w:val="Heading1"/>
    <w:next w:val="Normal"/>
    <w:uiPriority w:val="39"/>
    <w:unhideWhenUsed/>
    <w:qFormat/>
    <w:rsid w:val="009A0D73"/>
    <w:pPr>
      <w:spacing w:before="240" w:after="0" w:line="259" w:lineRule="auto"/>
      <w:outlineLvl w:val="9"/>
    </w:pPr>
    <w:rPr>
      <w:kern w:val="0"/>
      <w:sz w:val="32"/>
      <w:szCs w:val="32"/>
      <w14:ligatures w14:val="none"/>
    </w:rPr>
  </w:style>
  <w:style w:type="paragraph" w:styleId="TOC1">
    <w:name w:val="toc 1"/>
    <w:basedOn w:val="Normal"/>
    <w:next w:val="Normal"/>
    <w:autoRedefine/>
    <w:uiPriority w:val="39"/>
    <w:unhideWhenUsed/>
    <w:rsid w:val="009A0D73"/>
    <w:pPr>
      <w:spacing w:after="100"/>
    </w:pPr>
  </w:style>
  <w:style w:type="paragraph" w:styleId="TOC2">
    <w:name w:val="toc 2"/>
    <w:basedOn w:val="Normal"/>
    <w:next w:val="Normal"/>
    <w:autoRedefine/>
    <w:uiPriority w:val="39"/>
    <w:unhideWhenUsed/>
    <w:rsid w:val="009A0D73"/>
    <w:pPr>
      <w:spacing w:after="100"/>
      <w:ind w:left="240"/>
    </w:pPr>
  </w:style>
  <w:style w:type="paragraph" w:styleId="TOC3">
    <w:name w:val="toc 3"/>
    <w:basedOn w:val="Normal"/>
    <w:next w:val="Normal"/>
    <w:autoRedefine/>
    <w:uiPriority w:val="39"/>
    <w:unhideWhenUsed/>
    <w:rsid w:val="009A0D73"/>
    <w:pPr>
      <w:spacing w:after="100"/>
      <w:ind w:left="480"/>
    </w:pPr>
  </w:style>
  <w:style w:type="paragraph" w:styleId="TOC4">
    <w:name w:val="toc 4"/>
    <w:basedOn w:val="Normal"/>
    <w:next w:val="Normal"/>
    <w:autoRedefine/>
    <w:uiPriority w:val="39"/>
    <w:unhideWhenUsed/>
    <w:rsid w:val="008457C1"/>
    <w:pPr>
      <w:spacing w:after="100"/>
      <w:ind w:left="720"/>
    </w:pPr>
    <w:rPr>
      <w:rFonts w:eastAsiaTheme="minorEastAsia"/>
    </w:rPr>
  </w:style>
  <w:style w:type="paragraph" w:styleId="TOC5">
    <w:name w:val="toc 5"/>
    <w:basedOn w:val="Normal"/>
    <w:next w:val="Normal"/>
    <w:autoRedefine/>
    <w:uiPriority w:val="39"/>
    <w:unhideWhenUsed/>
    <w:rsid w:val="008457C1"/>
    <w:pPr>
      <w:spacing w:after="100"/>
      <w:ind w:left="960"/>
    </w:pPr>
    <w:rPr>
      <w:rFonts w:eastAsiaTheme="minorEastAsia"/>
    </w:rPr>
  </w:style>
  <w:style w:type="paragraph" w:styleId="TOC6">
    <w:name w:val="toc 6"/>
    <w:basedOn w:val="Normal"/>
    <w:next w:val="Normal"/>
    <w:autoRedefine/>
    <w:uiPriority w:val="39"/>
    <w:unhideWhenUsed/>
    <w:rsid w:val="008457C1"/>
    <w:pPr>
      <w:spacing w:after="100"/>
      <w:ind w:left="1200"/>
    </w:pPr>
    <w:rPr>
      <w:rFonts w:eastAsiaTheme="minorEastAsia"/>
    </w:rPr>
  </w:style>
  <w:style w:type="paragraph" w:styleId="TOC7">
    <w:name w:val="toc 7"/>
    <w:basedOn w:val="Normal"/>
    <w:next w:val="Normal"/>
    <w:autoRedefine/>
    <w:uiPriority w:val="39"/>
    <w:unhideWhenUsed/>
    <w:rsid w:val="008457C1"/>
    <w:pPr>
      <w:spacing w:after="100"/>
      <w:ind w:left="1440"/>
    </w:pPr>
    <w:rPr>
      <w:rFonts w:eastAsiaTheme="minorEastAsia"/>
    </w:rPr>
  </w:style>
  <w:style w:type="paragraph" w:styleId="TOC8">
    <w:name w:val="toc 8"/>
    <w:basedOn w:val="Normal"/>
    <w:next w:val="Normal"/>
    <w:autoRedefine/>
    <w:uiPriority w:val="39"/>
    <w:unhideWhenUsed/>
    <w:rsid w:val="008457C1"/>
    <w:pPr>
      <w:spacing w:after="100"/>
      <w:ind w:left="1680"/>
    </w:pPr>
    <w:rPr>
      <w:rFonts w:eastAsiaTheme="minorEastAsia"/>
    </w:rPr>
  </w:style>
  <w:style w:type="paragraph" w:styleId="TOC9">
    <w:name w:val="toc 9"/>
    <w:basedOn w:val="Normal"/>
    <w:next w:val="Normal"/>
    <w:autoRedefine/>
    <w:uiPriority w:val="39"/>
    <w:unhideWhenUsed/>
    <w:rsid w:val="008457C1"/>
    <w:pPr>
      <w:spacing w:after="100"/>
      <w:ind w:left="1920"/>
    </w:pPr>
    <w:rPr>
      <w:rFonts w:eastAsiaTheme="minorEastAsia"/>
    </w:rPr>
  </w:style>
  <w:style w:type="paragraph" w:styleId="NormalWeb">
    <w:name w:val="Normal (Web)"/>
    <w:basedOn w:val="Normal"/>
    <w:uiPriority w:val="99"/>
    <w:semiHidden/>
    <w:unhideWhenUsed/>
    <w:rsid w:val="003B0F94"/>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3716">
      <w:bodyDiv w:val="1"/>
      <w:marLeft w:val="0"/>
      <w:marRight w:val="0"/>
      <w:marTop w:val="0"/>
      <w:marBottom w:val="0"/>
      <w:divBdr>
        <w:top w:val="none" w:sz="0" w:space="0" w:color="auto"/>
        <w:left w:val="none" w:sz="0" w:space="0" w:color="auto"/>
        <w:bottom w:val="none" w:sz="0" w:space="0" w:color="auto"/>
        <w:right w:val="none" w:sz="0" w:space="0" w:color="auto"/>
      </w:divBdr>
    </w:div>
    <w:div w:id="12924136">
      <w:bodyDiv w:val="1"/>
      <w:marLeft w:val="0"/>
      <w:marRight w:val="0"/>
      <w:marTop w:val="0"/>
      <w:marBottom w:val="0"/>
      <w:divBdr>
        <w:top w:val="none" w:sz="0" w:space="0" w:color="auto"/>
        <w:left w:val="none" w:sz="0" w:space="0" w:color="auto"/>
        <w:bottom w:val="none" w:sz="0" w:space="0" w:color="auto"/>
        <w:right w:val="none" w:sz="0" w:space="0" w:color="auto"/>
      </w:divBdr>
    </w:div>
    <w:div w:id="13729333">
      <w:bodyDiv w:val="1"/>
      <w:marLeft w:val="0"/>
      <w:marRight w:val="0"/>
      <w:marTop w:val="0"/>
      <w:marBottom w:val="0"/>
      <w:divBdr>
        <w:top w:val="none" w:sz="0" w:space="0" w:color="auto"/>
        <w:left w:val="none" w:sz="0" w:space="0" w:color="auto"/>
        <w:bottom w:val="none" w:sz="0" w:space="0" w:color="auto"/>
        <w:right w:val="none" w:sz="0" w:space="0" w:color="auto"/>
      </w:divBdr>
    </w:div>
    <w:div w:id="19017707">
      <w:bodyDiv w:val="1"/>
      <w:marLeft w:val="0"/>
      <w:marRight w:val="0"/>
      <w:marTop w:val="0"/>
      <w:marBottom w:val="0"/>
      <w:divBdr>
        <w:top w:val="none" w:sz="0" w:space="0" w:color="auto"/>
        <w:left w:val="none" w:sz="0" w:space="0" w:color="auto"/>
        <w:bottom w:val="none" w:sz="0" w:space="0" w:color="auto"/>
        <w:right w:val="none" w:sz="0" w:space="0" w:color="auto"/>
      </w:divBdr>
    </w:div>
    <w:div w:id="23215914">
      <w:bodyDiv w:val="1"/>
      <w:marLeft w:val="0"/>
      <w:marRight w:val="0"/>
      <w:marTop w:val="0"/>
      <w:marBottom w:val="0"/>
      <w:divBdr>
        <w:top w:val="none" w:sz="0" w:space="0" w:color="auto"/>
        <w:left w:val="none" w:sz="0" w:space="0" w:color="auto"/>
        <w:bottom w:val="none" w:sz="0" w:space="0" w:color="auto"/>
        <w:right w:val="none" w:sz="0" w:space="0" w:color="auto"/>
      </w:divBdr>
    </w:div>
    <w:div w:id="24335513">
      <w:bodyDiv w:val="1"/>
      <w:marLeft w:val="0"/>
      <w:marRight w:val="0"/>
      <w:marTop w:val="0"/>
      <w:marBottom w:val="0"/>
      <w:divBdr>
        <w:top w:val="none" w:sz="0" w:space="0" w:color="auto"/>
        <w:left w:val="none" w:sz="0" w:space="0" w:color="auto"/>
        <w:bottom w:val="none" w:sz="0" w:space="0" w:color="auto"/>
        <w:right w:val="none" w:sz="0" w:space="0" w:color="auto"/>
      </w:divBdr>
    </w:div>
    <w:div w:id="25061313">
      <w:bodyDiv w:val="1"/>
      <w:marLeft w:val="0"/>
      <w:marRight w:val="0"/>
      <w:marTop w:val="0"/>
      <w:marBottom w:val="0"/>
      <w:divBdr>
        <w:top w:val="none" w:sz="0" w:space="0" w:color="auto"/>
        <w:left w:val="none" w:sz="0" w:space="0" w:color="auto"/>
        <w:bottom w:val="none" w:sz="0" w:space="0" w:color="auto"/>
        <w:right w:val="none" w:sz="0" w:space="0" w:color="auto"/>
      </w:divBdr>
    </w:div>
    <w:div w:id="26024456">
      <w:bodyDiv w:val="1"/>
      <w:marLeft w:val="0"/>
      <w:marRight w:val="0"/>
      <w:marTop w:val="0"/>
      <w:marBottom w:val="0"/>
      <w:divBdr>
        <w:top w:val="none" w:sz="0" w:space="0" w:color="auto"/>
        <w:left w:val="none" w:sz="0" w:space="0" w:color="auto"/>
        <w:bottom w:val="none" w:sz="0" w:space="0" w:color="auto"/>
        <w:right w:val="none" w:sz="0" w:space="0" w:color="auto"/>
      </w:divBdr>
    </w:div>
    <w:div w:id="32585179">
      <w:bodyDiv w:val="1"/>
      <w:marLeft w:val="0"/>
      <w:marRight w:val="0"/>
      <w:marTop w:val="0"/>
      <w:marBottom w:val="0"/>
      <w:divBdr>
        <w:top w:val="none" w:sz="0" w:space="0" w:color="auto"/>
        <w:left w:val="none" w:sz="0" w:space="0" w:color="auto"/>
        <w:bottom w:val="none" w:sz="0" w:space="0" w:color="auto"/>
        <w:right w:val="none" w:sz="0" w:space="0" w:color="auto"/>
      </w:divBdr>
    </w:div>
    <w:div w:id="33504154">
      <w:bodyDiv w:val="1"/>
      <w:marLeft w:val="0"/>
      <w:marRight w:val="0"/>
      <w:marTop w:val="0"/>
      <w:marBottom w:val="0"/>
      <w:divBdr>
        <w:top w:val="none" w:sz="0" w:space="0" w:color="auto"/>
        <w:left w:val="none" w:sz="0" w:space="0" w:color="auto"/>
        <w:bottom w:val="none" w:sz="0" w:space="0" w:color="auto"/>
        <w:right w:val="none" w:sz="0" w:space="0" w:color="auto"/>
      </w:divBdr>
    </w:div>
    <w:div w:id="38015478">
      <w:bodyDiv w:val="1"/>
      <w:marLeft w:val="0"/>
      <w:marRight w:val="0"/>
      <w:marTop w:val="0"/>
      <w:marBottom w:val="0"/>
      <w:divBdr>
        <w:top w:val="none" w:sz="0" w:space="0" w:color="auto"/>
        <w:left w:val="none" w:sz="0" w:space="0" w:color="auto"/>
        <w:bottom w:val="none" w:sz="0" w:space="0" w:color="auto"/>
        <w:right w:val="none" w:sz="0" w:space="0" w:color="auto"/>
      </w:divBdr>
    </w:div>
    <w:div w:id="43023223">
      <w:bodyDiv w:val="1"/>
      <w:marLeft w:val="0"/>
      <w:marRight w:val="0"/>
      <w:marTop w:val="0"/>
      <w:marBottom w:val="0"/>
      <w:divBdr>
        <w:top w:val="none" w:sz="0" w:space="0" w:color="auto"/>
        <w:left w:val="none" w:sz="0" w:space="0" w:color="auto"/>
        <w:bottom w:val="none" w:sz="0" w:space="0" w:color="auto"/>
        <w:right w:val="none" w:sz="0" w:space="0" w:color="auto"/>
      </w:divBdr>
    </w:div>
    <w:div w:id="45229573">
      <w:bodyDiv w:val="1"/>
      <w:marLeft w:val="0"/>
      <w:marRight w:val="0"/>
      <w:marTop w:val="0"/>
      <w:marBottom w:val="0"/>
      <w:divBdr>
        <w:top w:val="none" w:sz="0" w:space="0" w:color="auto"/>
        <w:left w:val="none" w:sz="0" w:space="0" w:color="auto"/>
        <w:bottom w:val="none" w:sz="0" w:space="0" w:color="auto"/>
        <w:right w:val="none" w:sz="0" w:space="0" w:color="auto"/>
      </w:divBdr>
    </w:div>
    <w:div w:id="49153738">
      <w:bodyDiv w:val="1"/>
      <w:marLeft w:val="0"/>
      <w:marRight w:val="0"/>
      <w:marTop w:val="0"/>
      <w:marBottom w:val="0"/>
      <w:divBdr>
        <w:top w:val="none" w:sz="0" w:space="0" w:color="auto"/>
        <w:left w:val="none" w:sz="0" w:space="0" w:color="auto"/>
        <w:bottom w:val="none" w:sz="0" w:space="0" w:color="auto"/>
        <w:right w:val="none" w:sz="0" w:space="0" w:color="auto"/>
      </w:divBdr>
    </w:div>
    <w:div w:id="51120414">
      <w:bodyDiv w:val="1"/>
      <w:marLeft w:val="0"/>
      <w:marRight w:val="0"/>
      <w:marTop w:val="0"/>
      <w:marBottom w:val="0"/>
      <w:divBdr>
        <w:top w:val="none" w:sz="0" w:space="0" w:color="auto"/>
        <w:left w:val="none" w:sz="0" w:space="0" w:color="auto"/>
        <w:bottom w:val="none" w:sz="0" w:space="0" w:color="auto"/>
        <w:right w:val="none" w:sz="0" w:space="0" w:color="auto"/>
      </w:divBdr>
    </w:div>
    <w:div w:id="52510516">
      <w:bodyDiv w:val="1"/>
      <w:marLeft w:val="0"/>
      <w:marRight w:val="0"/>
      <w:marTop w:val="0"/>
      <w:marBottom w:val="0"/>
      <w:divBdr>
        <w:top w:val="none" w:sz="0" w:space="0" w:color="auto"/>
        <w:left w:val="none" w:sz="0" w:space="0" w:color="auto"/>
        <w:bottom w:val="none" w:sz="0" w:space="0" w:color="auto"/>
        <w:right w:val="none" w:sz="0" w:space="0" w:color="auto"/>
      </w:divBdr>
    </w:div>
    <w:div w:id="53936415">
      <w:bodyDiv w:val="1"/>
      <w:marLeft w:val="0"/>
      <w:marRight w:val="0"/>
      <w:marTop w:val="0"/>
      <w:marBottom w:val="0"/>
      <w:divBdr>
        <w:top w:val="none" w:sz="0" w:space="0" w:color="auto"/>
        <w:left w:val="none" w:sz="0" w:space="0" w:color="auto"/>
        <w:bottom w:val="none" w:sz="0" w:space="0" w:color="auto"/>
        <w:right w:val="none" w:sz="0" w:space="0" w:color="auto"/>
      </w:divBdr>
    </w:div>
    <w:div w:id="56510920">
      <w:bodyDiv w:val="1"/>
      <w:marLeft w:val="0"/>
      <w:marRight w:val="0"/>
      <w:marTop w:val="0"/>
      <w:marBottom w:val="0"/>
      <w:divBdr>
        <w:top w:val="none" w:sz="0" w:space="0" w:color="auto"/>
        <w:left w:val="none" w:sz="0" w:space="0" w:color="auto"/>
        <w:bottom w:val="none" w:sz="0" w:space="0" w:color="auto"/>
        <w:right w:val="none" w:sz="0" w:space="0" w:color="auto"/>
      </w:divBdr>
    </w:div>
    <w:div w:id="57290131">
      <w:bodyDiv w:val="1"/>
      <w:marLeft w:val="0"/>
      <w:marRight w:val="0"/>
      <w:marTop w:val="0"/>
      <w:marBottom w:val="0"/>
      <w:divBdr>
        <w:top w:val="none" w:sz="0" w:space="0" w:color="auto"/>
        <w:left w:val="none" w:sz="0" w:space="0" w:color="auto"/>
        <w:bottom w:val="none" w:sz="0" w:space="0" w:color="auto"/>
        <w:right w:val="none" w:sz="0" w:space="0" w:color="auto"/>
      </w:divBdr>
    </w:div>
    <w:div w:id="64375937">
      <w:bodyDiv w:val="1"/>
      <w:marLeft w:val="0"/>
      <w:marRight w:val="0"/>
      <w:marTop w:val="0"/>
      <w:marBottom w:val="0"/>
      <w:divBdr>
        <w:top w:val="none" w:sz="0" w:space="0" w:color="auto"/>
        <w:left w:val="none" w:sz="0" w:space="0" w:color="auto"/>
        <w:bottom w:val="none" w:sz="0" w:space="0" w:color="auto"/>
        <w:right w:val="none" w:sz="0" w:space="0" w:color="auto"/>
      </w:divBdr>
    </w:div>
    <w:div w:id="66223130">
      <w:bodyDiv w:val="1"/>
      <w:marLeft w:val="0"/>
      <w:marRight w:val="0"/>
      <w:marTop w:val="0"/>
      <w:marBottom w:val="0"/>
      <w:divBdr>
        <w:top w:val="none" w:sz="0" w:space="0" w:color="auto"/>
        <w:left w:val="none" w:sz="0" w:space="0" w:color="auto"/>
        <w:bottom w:val="none" w:sz="0" w:space="0" w:color="auto"/>
        <w:right w:val="none" w:sz="0" w:space="0" w:color="auto"/>
      </w:divBdr>
    </w:div>
    <w:div w:id="70784361">
      <w:bodyDiv w:val="1"/>
      <w:marLeft w:val="0"/>
      <w:marRight w:val="0"/>
      <w:marTop w:val="0"/>
      <w:marBottom w:val="0"/>
      <w:divBdr>
        <w:top w:val="none" w:sz="0" w:space="0" w:color="auto"/>
        <w:left w:val="none" w:sz="0" w:space="0" w:color="auto"/>
        <w:bottom w:val="none" w:sz="0" w:space="0" w:color="auto"/>
        <w:right w:val="none" w:sz="0" w:space="0" w:color="auto"/>
      </w:divBdr>
    </w:div>
    <w:div w:id="75130227">
      <w:bodyDiv w:val="1"/>
      <w:marLeft w:val="0"/>
      <w:marRight w:val="0"/>
      <w:marTop w:val="0"/>
      <w:marBottom w:val="0"/>
      <w:divBdr>
        <w:top w:val="none" w:sz="0" w:space="0" w:color="auto"/>
        <w:left w:val="none" w:sz="0" w:space="0" w:color="auto"/>
        <w:bottom w:val="none" w:sz="0" w:space="0" w:color="auto"/>
        <w:right w:val="none" w:sz="0" w:space="0" w:color="auto"/>
      </w:divBdr>
    </w:div>
    <w:div w:id="75637204">
      <w:bodyDiv w:val="1"/>
      <w:marLeft w:val="0"/>
      <w:marRight w:val="0"/>
      <w:marTop w:val="0"/>
      <w:marBottom w:val="0"/>
      <w:divBdr>
        <w:top w:val="none" w:sz="0" w:space="0" w:color="auto"/>
        <w:left w:val="none" w:sz="0" w:space="0" w:color="auto"/>
        <w:bottom w:val="none" w:sz="0" w:space="0" w:color="auto"/>
        <w:right w:val="none" w:sz="0" w:space="0" w:color="auto"/>
      </w:divBdr>
    </w:div>
    <w:div w:id="82073648">
      <w:bodyDiv w:val="1"/>
      <w:marLeft w:val="0"/>
      <w:marRight w:val="0"/>
      <w:marTop w:val="0"/>
      <w:marBottom w:val="0"/>
      <w:divBdr>
        <w:top w:val="none" w:sz="0" w:space="0" w:color="auto"/>
        <w:left w:val="none" w:sz="0" w:space="0" w:color="auto"/>
        <w:bottom w:val="none" w:sz="0" w:space="0" w:color="auto"/>
        <w:right w:val="none" w:sz="0" w:space="0" w:color="auto"/>
      </w:divBdr>
    </w:div>
    <w:div w:id="89787327">
      <w:bodyDiv w:val="1"/>
      <w:marLeft w:val="0"/>
      <w:marRight w:val="0"/>
      <w:marTop w:val="0"/>
      <w:marBottom w:val="0"/>
      <w:divBdr>
        <w:top w:val="none" w:sz="0" w:space="0" w:color="auto"/>
        <w:left w:val="none" w:sz="0" w:space="0" w:color="auto"/>
        <w:bottom w:val="none" w:sz="0" w:space="0" w:color="auto"/>
        <w:right w:val="none" w:sz="0" w:space="0" w:color="auto"/>
      </w:divBdr>
    </w:div>
    <w:div w:id="91124475">
      <w:bodyDiv w:val="1"/>
      <w:marLeft w:val="0"/>
      <w:marRight w:val="0"/>
      <w:marTop w:val="0"/>
      <w:marBottom w:val="0"/>
      <w:divBdr>
        <w:top w:val="none" w:sz="0" w:space="0" w:color="auto"/>
        <w:left w:val="none" w:sz="0" w:space="0" w:color="auto"/>
        <w:bottom w:val="none" w:sz="0" w:space="0" w:color="auto"/>
        <w:right w:val="none" w:sz="0" w:space="0" w:color="auto"/>
      </w:divBdr>
    </w:div>
    <w:div w:id="98723220">
      <w:bodyDiv w:val="1"/>
      <w:marLeft w:val="0"/>
      <w:marRight w:val="0"/>
      <w:marTop w:val="0"/>
      <w:marBottom w:val="0"/>
      <w:divBdr>
        <w:top w:val="none" w:sz="0" w:space="0" w:color="auto"/>
        <w:left w:val="none" w:sz="0" w:space="0" w:color="auto"/>
        <w:bottom w:val="none" w:sz="0" w:space="0" w:color="auto"/>
        <w:right w:val="none" w:sz="0" w:space="0" w:color="auto"/>
      </w:divBdr>
    </w:div>
    <w:div w:id="104814876">
      <w:bodyDiv w:val="1"/>
      <w:marLeft w:val="0"/>
      <w:marRight w:val="0"/>
      <w:marTop w:val="0"/>
      <w:marBottom w:val="0"/>
      <w:divBdr>
        <w:top w:val="none" w:sz="0" w:space="0" w:color="auto"/>
        <w:left w:val="none" w:sz="0" w:space="0" w:color="auto"/>
        <w:bottom w:val="none" w:sz="0" w:space="0" w:color="auto"/>
        <w:right w:val="none" w:sz="0" w:space="0" w:color="auto"/>
      </w:divBdr>
    </w:div>
    <w:div w:id="108625433">
      <w:bodyDiv w:val="1"/>
      <w:marLeft w:val="0"/>
      <w:marRight w:val="0"/>
      <w:marTop w:val="0"/>
      <w:marBottom w:val="0"/>
      <w:divBdr>
        <w:top w:val="none" w:sz="0" w:space="0" w:color="auto"/>
        <w:left w:val="none" w:sz="0" w:space="0" w:color="auto"/>
        <w:bottom w:val="none" w:sz="0" w:space="0" w:color="auto"/>
        <w:right w:val="none" w:sz="0" w:space="0" w:color="auto"/>
      </w:divBdr>
    </w:div>
    <w:div w:id="110713778">
      <w:bodyDiv w:val="1"/>
      <w:marLeft w:val="0"/>
      <w:marRight w:val="0"/>
      <w:marTop w:val="0"/>
      <w:marBottom w:val="0"/>
      <w:divBdr>
        <w:top w:val="none" w:sz="0" w:space="0" w:color="auto"/>
        <w:left w:val="none" w:sz="0" w:space="0" w:color="auto"/>
        <w:bottom w:val="none" w:sz="0" w:space="0" w:color="auto"/>
        <w:right w:val="none" w:sz="0" w:space="0" w:color="auto"/>
      </w:divBdr>
    </w:div>
    <w:div w:id="111092728">
      <w:bodyDiv w:val="1"/>
      <w:marLeft w:val="0"/>
      <w:marRight w:val="0"/>
      <w:marTop w:val="0"/>
      <w:marBottom w:val="0"/>
      <w:divBdr>
        <w:top w:val="none" w:sz="0" w:space="0" w:color="auto"/>
        <w:left w:val="none" w:sz="0" w:space="0" w:color="auto"/>
        <w:bottom w:val="none" w:sz="0" w:space="0" w:color="auto"/>
        <w:right w:val="none" w:sz="0" w:space="0" w:color="auto"/>
      </w:divBdr>
    </w:div>
    <w:div w:id="112286905">
      <w:bodyDiv w:val="1"/>
      <w:marLeft w:val="0"/>
      <w:marRight w:val="0"/>
      <w:marTop w:val="0"/>
      <w:marBottom w:val="0"/>
      <w:divBdr>
        <w:top w:val="none" w:sz="0" w:space="0" w:color="auto"/>
        <w:left w:val="none" w:sz="0" w:space="0" w:color="auto"/>
        <w:bottom w:val="none" w:sz="0" w:space="0" w:color="auto"/>
        <w:right w:val="none" w:sz="0" w:space="0" w:color="auto"/>
      </w:divBdr>
    </w:div>
    <w:div w:id="115370827">
      <w:bodyDiv w:val="1"/>
      <w:marLeft w:val="0"/>
      <w:marRight w:val="0"/>
      <w:marTop w:val="0"/>
      <w:marBottom w:val="0"/>
      <w:divBdr>
        <w:top w:val="none" w:sz="0" w:space="0" w:color="auto"/>
        <w:left w:val="none" w:sz="0" w:space="0" w:color="auto"/>
        <w:bottom w:val="none" w:sz="0" w:space="0" w:color="auto"/>
        <w:right w:val="none" w:sz="0" w:space="0" w:color="auto"/>
      </w:divBdr>
    </w:div>
    <w:div w:id="115761453">
      <w:bodyDiv w:val="1"/>
      <w:marLeft w:val="0"/>
      <w:marRight w:val="0"/>
      <w:marTop w:val="0"/>
      <w:marBottom w:val="0"/>
      <w:divBdr>
        <w:top w:val="none" w:sz="0" w:space="0" w:color="auto"/>
        <w:left w:val="none" w:sz="0" w:space="0" w:color="auto"/>
        <w:bottom w:val="none" w:sz="0" w:space="0" w:color="auto"/>
        <w:right w:val="none" w:sz="0" w:space="0" w:color="auto"/>
      </w:divBdr>
    </w:div>
    <w:div w:id="117260721">
      <w:bodyDiv w:val="1"/>
      <w:marLeft w:val="0"/>
      <w:marRight w:val="0"/>
      <w:marTop w:val="0"/>
      <w:marBottom w:val="0"/>
      <w:divBdr>
        <w:top w:val="none" w:sz="0" w:space="0" w:color="auto"/>
        <w:left w:val="none" w:sz="0" w:space="0" w:color="auto"/>
        <w:bottom w:val="none" w:sz="0" w:space="0" w:color="auto"/>
        <w:right w:val="none" w:sz="0" w:space="0" w:color="auto"/>
      </w:divBdr>
    </w:div>
    <w:div w:id="122500221">
      <w:bodyDiv w:val="1"/>
      <w:marLeft w:val="0"/>
      <w:marRight w:val="0"/>
      <w:marTop w:val="0"/>
      <w:marBottom w:val="0"/>
      <w:divBdr>
        <w:top w:val="none" w:sz="0" w:space="0" w:color="auto"/>
        <w:left w:val="none" w:sz="0" w:space="0" w:color="auto"/>
        <w:bottom w:val="none" w:sz="0" w:space="0" w:color="auto"/>
        <w:right w:val="none" w:sz="0" w:space="0" w:color="auto"/>
      </w:divBdr>
    </w:div>
    <w:div w:id="129910144">
      <w:bodyDiv w:val="1"/>
      <w:marLeft w:val="0"/>
      <w:marRight w:val="0"/>
      <w:marTop w:val="0"/>
      <w:marBottom w:val="0"/>
      <w:divBdr>
        <w:top w:val="none" w:sz="0" w:space="0" w:color="auto"/>
        <w:left w:val="none" w:sz="0" w:space="0" w:color="auto"/>
        <w:bottom w:val="none" w:sz="0" w:space="0" w:color="auto"/>
        <w:right w:val="none" w:sz="0" w:space="0" w:color="auto"/>
      </w:divBdr>
    </w:div>
    <w:div w:id="131288274">
      <w:bodyDiv w:val="1"/>
      <w:marLeft w:val="0"/>
      <w:marRight w:val="0"/>
      <w:marTop w:val="0"/>
      <w:marBottom w:val="0"/>
      <w:divBdr>
        <w:top w:val="none" w:sz="0" w:space="0" w:color="auto"/>
        <w:left w:val="none" w:sz="0" w:space="0" w:color="auto"/>
        <w:bottom w:val="none" w:sz="0" w:space="0" w:color="auto"/>
        <w:right w:val="none" w:sz="0" w:space="0" w:color="auto"/>
      </w:divBdr>
    </w:div>
    <w:div w:id="138815462">
      <w:bodyDiv w:val="1"/>
      <w:marLeft w:val="0"/>
      <w:marRight w:val="0"/>
      <w:marTop w:val="0"/>
      <w:marBottom w:val="0"/>
      <w:divBdr>
        <w:top w:val="none" w:sz="0" w:space="0" w:color="auto"/>
        <w:left w:val="none" w:sz="0" w:space="0" w:color="auto"/>
        <w:bottom w:val="none" w:sz="0" w:space="0" w:color="auto"/>
        <w:right w:val="none" w:sz="0" w:space="0" w:color="auto"/>
      </w:divBdr>
    </w:div>
    <w:div w:id="140661436">
      <w:bodyDiv w:val="1"/>
      <w:marLeft w:val="0"/>
      <w:marRight w:val="0"/>
      <w:marTop w:val="0"/>
      <w:marBottom w:val="0"/>
      <w:divBdr>
        <w:top w:val="none" w:sz="0" w:space="0" w:color="auto"/>
        <w:left w:val="none" w:sz="0" w:space="0" w:color="auto"/>
        <w:bottom w:val="none" w:sz="0" w:space="0" w:color="auto"/>
        <w:right w:val="none" w:sz="0" w:space="0" w:color="auto"/>
      </w:divBdr>
    </w:div>
    <w:div w:id="142501742">
      <w:bodyDiv w:val="1"/>
      <w:marLeft w:val="0"/>
      <w:marRight w:val="0"/>
      <w:marTop w:val="0"/>
      <w:marBottom w:val="0"/>
      <w:divBdr>
        <w:top w:val="none" w:sz="0" w:space="0" w:color="auto"/>
        <w:left w:val="none" w:sz="0" w:space="0" w:color="auto"/>
        <w:bottom w:val="none" w:sz="0" w:space="0" w:color="auto"/>
        <w:right w:val="none" w:sz="0" w:space="0" w:color="auto"/>
      </w:divBdr>
    </w:div>
    <w:div w:id="145827240">
      <w:bodyDiv w:val="1"/>
      <w:marLeft w:val="0"/>
      <w:marRight w:val="0"/>
      <w:marTop w:val="0"/>
      <w:marBottom w:val="0"/>
      <w:divBdr>
        <w:top w:val="none" w:sz="0" w:space="0" w:color="auto"/>
        <w:left w:val="none" w:sz="0" w:space="0" w:color="auto"/>
        <w:bottom w:val="none" w:sz="0" w:space="0" w:color="auto"/>
        <w:right w:val="none" w:sz="0" w:space="0" w:color="auto"/>
      </w:divBdr>
    </w:div>
    <w:div w:id="146367476">
      <w:bodyDiv w:val="1"/>
      <w:marLeft w:val="0"/>
      <w:marRight w:val="0"/>
      <w:marTop w:val="0"/>
      <w:marBottom w:val="0"/>
      <w:divBdr>
        <w:top w:val="none" w:sz="0" w:space="0" w:color="auto"/>
        <w:left w:val="none" w:sz="0" w:space="0" w:color="auto"/>
        <w:bottom w:val="none" w:sz="0" w:space="0" w:color="auto"/>
        <w:right w:val="none" w:sz="0" w:space="0" w:color="auto"/>
      </w:divBdr>
    </w:div>
    <w:div w:id="150223856">
      <w:bodyDiv w:val="1"/>
      <w:marLeft w:val="0"/>
      <w:marRight w:val="0"/>
      <w:marTop w:val="0"/>
      <w:marBottom w:val="0"/>
      <w:divBdr>
        <w:top w:val="none" w:sz="0" w:space="0" w:color="auto"/>
        <w:left w:val="none" w:sz="0" w:space="0" w:color="auto"/>
        <w:bottom w:val="none" w:sz="0" w:space="0" w:color="auto"/>
        <w:right w:val="none" w:sz="0" w:space="0" w:color="auto"/>
      </w:divBdr>
    </w:div>
    <w:div w:id="158812567">
      <w:bodyDiv w:val="1"/>
      <w:marLeft w:val="0"/>
      <w:marRight w:val="0"/>
      <w:marTop w:val="0"/>
      <w:marBottom w:val="0"/>
      <w:divBdr>
        <w:top w:val="none" w:sz="0" w:space="0" w:color="auto"/>
        <w:left w:val="none" w:sz="0" w:space="0" w:color="auto"/>
        <w:bottom w:val="none" w:sz="0" w:space="0" w:color="auto"/>
        <w:right w:val="none" w:sz="0" w:space="0" w:color="auto"/>
      </w:divBdr>
    </w:div>
    <w:div w:id="159741566">
      <w:bodyDiv w:val="1"/>
      <w:marLeft w:val="0"/>
      <w:marRight w:val="0"/>
      <w:marTop w:val="0"/>
      <w:marBottom w:val="0"/>
      <w:divBdr>
        <w:top w:val="none" w:sz="0" w:space="0" w:color="auto"/>
        <w:left w:val="none" w:sz="0" w:space="0" w:color="auto"/>
        <w:bottom w:val="none" w:sz="0" w:space="0" w:color="auto"/>
        <w:right w:val="none" w:sz="0" w:space="0" w:color="auto"/>
      </w:divBdr>
    </w:div>
    <w:div w:id="168644270">
      <w:bodyDiv w:val="1"/>
      <w:marLeft w:val="0"/>
      <w:marRight w:val="0"/>
      <w:marTop w:val="0"/>
      <w:marBottom w:val="0"/>
      <w:divBdr>
        <w:top w:val="none" w:sz="0" w:space="0" w:color="auto"/>
        <w:left w:val="none" w:sz="0" w:space="0" w:color="auto"/>
        <w:bottom w:val="none" w:sz="0" w:space="0" w:color="auto"/>
        <w:right w:val="none" w:sz="0" w:space="0" w:color="auto"/>
      </w:divBdr>
    </w:div>
    <w:div w:id="173350798">
      <w:bodyDiv w:val="1"/>
      <w:marLeft w:val="0"/>
      <w:marRight w:val="0"/>
      <w:marTop w:val="0"/>
      <w:marBottom w:val="0"/>
      <w:divBdr>
        <w:top w:val="none" w:sz="0" w:space="0" w:color="auto"/>
        <w:left w:val="none" w:sz="0" w:space="0" w:color="auto"/>
        <w:bottom w:val="none" w:sz="0" w:space="0" w:color="auto"/>
        <w:right w:val="none" w:sz="0" w:space="0" w:color="auto"/>
      </w:divBdr>
    </w:div>
    <w:div w:id="174999520">
      <w:bodyDiv w:val="1"/>
      <w:marLeft w:val="0"/>
      <w:marRight w:val="0"/>
      <w:marTop w:val="0"/>
      <w:marBottom w:val="0"/>
      <w:divBdr>
        <w:top w:val="none" w:sz="0" w:space="0" w:color="auto"/>
        <w:left w:val="none" w:sz="0" w:space="0" w:color="auto"/>
        <w:bottom w:val="none" w:sz="0" w:space="0" w:color="auto"/>
        <w:right w:val="none" w:sz="0" w:space="0" w:color="auto"/>
      </w:divBdr>
    </w:div>
    <w:div w:id="182600430">
      <w:bodyDiv w:val="1"/>
      <w:marLeft w:val="0"/>
      <w:marRight w:val="0"/>
      <w:marTop w:val="0"/>
      <w:marBottom w:val="0"/>
      <w:divBdr>
        <w:top w:val="none" w:sz="0" w:space="0" w:color="auto"/>
        <w:left w:val="none" w:sz="0" w:space="0" w:color="auto"/>
        <w:bottom w:val="none" w:sz="0" w:space="0" w:color="auto"/>
        <w:right w:val="none" w:sz="0" w:space="0" w:color="auto"/>
      </w:divBdr>
    </w:div>
    <w:div w:id="183370793">
      <w:bodyDiv w:val="1"/>
      <w:marLeft w:val="0"/>
      <w:marRight w:val="0"/>
      <w:marTop w:val="0"/>
      <w:marBottom w:val="0"/>
      <w:divBdr>
        <w:top w:val="none" w:sz="0" w:space="0" w:color="auto"/>
        <w:left w:val="none" w:sz="0" w:space="0" w:color="auto"/>
        <w:bottom w:val="none" w:sz="0" w:space="0" w:color="auto"/>
        <w:right w:val="none" w:sz="0" w:space="0" w:color="auto"/>
      </w:divBdr>
    </w:div>
    <w:div w:id="187262575">
      <w:bodyDiv w:val="1"/>
      <w:marLeft w:val="0"/>
      <w:marRight w:val="0"/>
      <w:marTop w:val="0"/>
      <w:marBottom w:val="0"/>
      <w:divBdr>
        <w:top w:val="none" w:sz="0" w:space="0" w:color="auto"/>
        <w:left w:val="none" w:sz="0" w:space="0" w:color="auto"/>
        <w:bottom w:val="none" w:sz="0" w:space="0" w:color="auto"/>
        <w:right w:val="none" w:sz="0" w:space="0" w:color="auto"/>
      </w:divBdr>
    </w:div>
    <w:div w:id="193352838">
      <w:bodyDiv w:val="1"/>
      <w:marLeft w:val="0"/>
      <w:marRight w:val="0"/>
      <w:marTop w:val="0"/>
      <w:marBottom w:val="0"/>
      <w:divBdr>
        <w:top w:val="none" w:sz="0" w:space="0" w:color="auto"/>
        <w:left w:val="none" w:sz="0" w:space="0" w:color="auto"/>
        <w:bottom w:val="none" w:sz="0" w:space="0" w:color="auto"/>
        <w:right w:val="none" w:sz="0" w:space="0" w:color="auto"/>
      </w:divBdr>
    </w:div>
    <w:div w:id="195823290">
      <w:bodyDiv w:val="1"/>
      <w:marLeft w:val="0"/>
      <w:marRight w:val="0"/>
      <w:marTop w:val="0"/>
      <w:marBottom w:val="0"/>
      <w:divBdr>
        <w:top w:val="none" w:sz="0" w:space="0" w:color="auto"/>
        <w:left w:val="none" w:sz="0" w:space="0" w:color="auto"/>
        <w:bottom w:val="none" w:sz="0" w:space="0" w:color="auto"/>
        <w:right w:val="none" w:sz="0" w:space="0" w:color="auto"/>
      </w:divBdr>
    </w:div>
    <w:div w:id="223414938">
      <w:bodyDiv w:val="1"/>
      <w:marLeft w:val="0"/>
      <w:marRight w:val="0"/>
      <w:marTop w:val="0"/>
      <w:marBottom w:val="0"/>
      <w:divBdr>
        <w:top w:val="none" w:sz="0" w:space="0" w:color="auto"/>
        <w:left w:val="none" w:sz="0" w:space="0" w:color="auto"/>
        <w:bottom w:val="none" w:sz="0" w:space="0" w:color="auto"/>
        <w:right w:val="none" w:sz="0" w:space="0" w:color="auto"/>
      </w:divBdr>
    </w:div>
    <w:div w:id="224605506">
      <w:bodyDiv w:val="1"/>
      <w:marLeft w:val="0"/>
      <w:marRight w:val="0"/>
      <w:marTop w:val="0"/>
      <w:marBottom w:val="0"/>
      <w:divBdr>
        <w:top w:val="none" w:sz="0" w:space="0" w:color="auto"/>
        <w:left w:val="none" w:sz="0" w:space="0" w:color="auto"/>
        <w:bottom w:val="none" w:sz="0" w:space="0" w:color="auto"/>
        <w:right w:val="none" w:sz="0" w:space="0" w:color="auto"/>
      </w:divBdr>
    </w:div>
    <w:div w:id="228003627">
      <w:bodyDiv w:val="1"/>
      <w:marLeft w:val="0"/>
      <w:marRight w:val="0"/>
      <w:marTop w:val="0"/>
      <w:marBottom w:val="0"/>
      <w:divBdr>
        <w:top w:val="none" w:sz="0" w:space="0" w:color="auto"/>
        <w:left w:val="none" w:sz="0" w:space="0" w:color="auto"/>
        <w:bottom w:val="none" w:sz="0" w:space="0" w:color="auto"/>
        <w:right w:val="none" w:sz="0" w:space="0" w:color="auto"/>
      </w:divBdr>
    </w:div>
    <w:div w:id="233054162">
      <w:bodyDiv w:val="1"/>
      <w:marLeft w:val="0"/>
      <w:marRight w:val="0"/>
      <w:marTop w:val="0"/>
      <w:marBottom w:val="0"/>
      <w:divBdr>
        <w:top w:val="none" w:sz="0" w:space="0" w:color="auto"/>
        <w:left w:val="none" w:sz="0" w:space="0" w:color="auto"/>
        <w:bottom w:val="none" w:sz="0" w:space="0" w:color="auto"/>
        <w:right w:val="none" w:sz="0" w:space="0" w:color="auto"/>
      </w:divBdr>
    </w:div>
    <w:div w:id="238947161">
      <w:bodyDiv w:val="1"/>
      <w:marLeft w:val="0"/>
      <w:marRight w:val="0"/>
      <w:marTop w:val="0"/>
      <w:marBottom w:val="0"/>
      <w:divBdr>
        <w:top w:val="none" w:sz="0" w:space="0" w:color="auto"/>
        <w:left w:val="none" w:sz="0" w:space="0" w:color="auto"/>
        <w:bottom w:val="none" w:sz="0" w:space="0" w:color="auto"/>
        <w:right w:val="none" w:sz="0" w:space="0" w:color="auto"/>
      </w:divBdr>
    </w:div>
    <w:div w:id="241185218">
      <w:bodyDiv w:val="1"/>
      <w:marLeft w:val="0"/>
      <w:marRight w:val="0"/>
      <w:marTop w:val="0"/>
      <w:marBottom w:val="0"/>
      <w:divBdr>
        <w:top w:val="none" w:sz="0" w:space="0" w:color="auto"/>
        <w:left w:val="none" w:sz="0" w:space="0" w:color="auto"/>
        <w:bottom w:val="none" w:sz="0" w:space="0" w:color="auto"/>
        <w:right w:val="none" w:sz="0" w:space="0" w:color="auto"/>
      </w:divBdr>
    </w:div>
    <w:div w:id="246309087">
      <w:bodyDiv w:val="1"/>
      <w:marLeft w:val="0"/>
      <w:marRight w:val="0"/>
      <w:marTop w:val="0"/>
      <w:marBottom w:val="0"/>
      <w:divBdr>
        <w:top w:val="none" w:sz="0" w:space="0" w:color="auto"/>
        <w:left w:val="none" w:sz="0" w:space="0" w:color="auto"/>
        <w:bottom w:val="none" w:sz="0" w:space="0" w:color="auto"/>
        <w:right w:val="none" w:sz="0" w:space="0" w:color="auto"/>
      </w:divBdr>
    </w:div>
    <w:div w:id="246765427">
      <w:bodyDiv w:val="1"/>
      <w:marLeft w:val="0"/>
      <w:marRight w:val="0"/>
      <w:marTop w:val="0"/>
      <w:marBottom w:val="0"/>
      <w:divBdr>
        <w:top w:val="none" w:sz="0" w:space="0" w:color="auto"/>
        <w:left w:val="none" w:sz="0" w:space="0" w:color="auto"/>
        <w:bottom w:val="none" w:sz="0" w:space="0" w:color="auto"/>
        <w:right w:val="none" w:sz="0" w:space="0" w:color="auto"/>
      </w:divBdr>
    </w:div>
    <w:div w:id="249236983">
      <w:bodyDiv w:val="1"/>
      <w:marLeft w:val="0"/>
      <w:marRight w:val="0"/>
      <w:marTop w:val="0"/>
      <w:marBottom w:val="0"/>
      <w:divBdr>
        <w:top w:val="none" w:sz="0" w:space="0" w:color="auto"/>
        <w:left w:val="none" w:sz="0" w:space="0" w:color="auto"/>
        <w:bottom w:val="none" w:sz="0" w:space="0" w:color="auto"/>
        <w:right w:val="none" w:sz="0" w:space="0" w:color="auto"/>
      </w:divBdr>
    </w:div>
    <w:div w:id="251092080">
      <w:bodyDiv w:val="1"/>
      <w:marLeft w:val="0"/>
      <w:marRight w:val="0"/>
      <w:marTop w:val="0"/>
      <w:marBottom w:val="0"/>
      <w:divBdr>
        <w:top w:val="none" w:sz="0" w:space="0" w:color="auto"/>
        <w:left w:val="none" w:sz="0" w:space="0" w:color="auto"/>
        <w:bottom w:val="none" w:sz="0" w:space="0" w:color="auto"/>
        <w:right w:val="none" w:sz="0" w:space="0" w:color="auto"/>
      </w:divBdr>
    </w:div>
    <w:div w:id="251208488">
      <w:bodyDiv w:val="1"/>
      <w:marLeft w:val="0"/>
      <w:marRight w:val="0"/>
      <w:marTop w:val="0"/>
      <w:marBottom w:val="0"/>
      <w:divBdr>
        <w:top w:val="none" w:sz="0" w:space="0" w:color="auto"/>
        <w:left w:val="none" w:sz="0" w:space="0" w:color="auto"/>
        <w:bottom w:val="none" w:sz="0" w:space="0" w:color="auto"/>
        <w:right w:val="none" w:sz="0" w:space="0" w:color="auto"/>
      </w:divBdr>
    </w:div>
    <w:div w:id="256258141">
      <w:bodyDiv w:val="1"/>
      <w:marLeft w:val="0"/>
      <w:marRight w:val="0"/>
      <w:marTop w:val="0"/>
      <w:marBottom w:val="0"/>
      <w:divBdr>
        <w:top w:val="none" w:sz="0" w:space="0" w:color="auto"/>
        <w:left w:val="none" w:sz="0" w:space="0" w:color="auto"/>
        <w:bottom w:val="none" w:sz="0" w:space="0" w:color="auto"/>
        <w:right w:val="none" w:sz="0" w:space="0" w:color="auto"/>
      </w:divBdr>
    </w:div>
    <w:div w:id="271212243">
      <w:bodyDiv w:val="1"/>
      <w:marLeft w:val="0"/>
      <w:marRight w:val="0"/>
      <w:marTop w:val="0"/>
      <w:marBottom w:val="0"/>
      <w:divBdr>
        <w:top w:val="none" w:sz="0" w:space="0" w:color="auto"/>
        <w:left w:val="none" w:sz="0" w:space="0" w:color="auto"/>
        <w:bottom w:val="none" w:sz="0" w:space="0" w:color="auto"/>
        <w:right w:val="none" w:sz="0" w:space="0" w:color="auto"/>
      </w:divBdr>
    </w:div>
    <w:div w:id="281153732">
      <w:bodyDiv w:val="1"/>
      <w:marLeft w:val="0"/>
      <w:marRight w:val="0"/>
      <w:marTop w:val="0"/>
      <w:marBottom w:val="0"/>
      <w:divBdr>
        <w:top w:val="none" w:sz="0" w:space="0" w:color="auto"/>
        <w:left w:val="none" w:sz="0" w:space="0" w:color="auto"/>
        <w:bottom w:val="none" w:sz="0" w:space="0" w:color="auto"/>
        <w:right w:val="none" w:sz="0" w:space="0" w:color="auto"/>
      </w:divBdr>
    </w:div>
    <w:div w:id="284653442">
      <w:bodyDiv w:val="1"/>
      <w:marLeft w:val="0"/>
      <w:marRight w:val="0"/>
      <w:marTop w:val="0"/>
      <w:marBottom w:val="0"/>
      <w:divBdr>
        <w:top w:val="none" w:sz="0" w:space="0" w:color="auto"/>
        <w:left w:val="none" w:sz="0" w:space="0" w:color="auto"/>
        <w:bottom w:val="none" w:sz="0" w:space="0" w:color="auto"/>
        <w:right w:val="none" w:sz="0" w:space="0" w:color="auto"/>
      </w:divBdr>
    </w:div>
    <w:div w:id="289212856">
      <w:bodyDiv w:val="1"/>
      <w:marLeft w:val="0"/>
      <w:marRight w:val="0"/>
      <w:marTop w:val="0"/>
      <w:marBottom w:val="0"/>
      <w:divBdr>
        <w:top w:val="none" w:sz="0" w:space="0" w:color="auto"/>
        <w:left w:val="none" w:sz="0" w:space="0" w:color="auto"/>
        <w:bottom w:val="none" w:sz="0" w:space="0" w:color="auto"/>
        <w:right w:val="none" w:sz="0" w:space="0" w:color="auto"/>
      </w:divBdr>
    </w:div>
    <w:div w:id="294215020">
      <w:bodyDiv w:val="1"/>
      <w:marLeft w:val="0"/>
      <w:marRight w:val="0"/>
      <w:marTop w:val="0"/>
      <w:marBottom w:val="0"/>
      <w:divBdr>
        <w:top w:val="none" w:sz="0" w:space="0" w:color="auto"/>
        <w:left w:val="none" w:sz="0" w:space="0" w:color="auto"/>
        <w:bottom w:val="none" w:sz="0" w:space="0" w:color="auto"/>
        <w:right w:val="none" w:sz="0" w:space="0" w:color="auto"/>
      </w:divBdr>
    </w:div>
    <w:div w:id="301929655">
      <w:bodyDiv w:val="1"/>
      <w:marLeft w:val="0"/>
      <w:marRight w:val="0"/>
      <w:marTop w:val="0"/>
      <w:marBottom w:val="0"/>
      <w:divBdr>
        <w:top w:val="none" w:sz="0" w:space="0" w:color="auto"/>
        <w:left w:val="none" w:sz="0" w:space="0" w:color="auto"/>
        <w:bottom w:val="none" w:sz="0" w:space="0" w:color="auto"/>
        <w:right w:val="none" w:sz="0" w:space="0" w:color="auto"/>
      </w:divBdr>
    </w:div>
    <w:div w:id="325135263">
      <w:bodyDiv w:val="1"/>
      <w:marLeft w:val="0"/>
      <w:marRight w:val="0"/>
      <w:marTop w:val="0"/>
      <w:marBottom w:val="0"/>
      <w:divBdr>
        <w:top w:val="none" w:sz="0" w:space="0" w:color="auto"/>
        <w:left w:val="none" w:sz="0" w:space="0" w:color="auto"/>
        <w:bottom w:val="none" w:sz="0" w:space="0" w:color="auto"/>
        <w:right w:val="none" w:sz="0" w:space="0" w:color="auto"/>
      </w:divBdr>
    </w:div>
    <w:div w:id="332412265">
      <w:bodyDiv w:val="1"/>
      <w:marLeft w:val="0"/>
      <w:marRight w:val="0"/>
      <w:marTop w:val="0"/>
      <w:marBottom w:val="0"/>
      <w:divBdr>
        <w:top w:val="none" w:sz="0" w:space="0" w:color="auto"/>
        <w:left w:val="none" w:sz="0" w:space="0" w:color="auto"/>
        <w:bottom w:val="none" w:sz="0" w:space="0" w:color="auto"/>
        <w:right w:val="none" w:sz="0" w:space="0" w:color="auto"/>
      </w:divBdr>
    </w:div>
    <w:div w:id="336425348">
      <w:bodyDiv w:val="1"/>
      <w:marLeft w:val="0"/>
      <w:marRight w:val="0"/>
      <w:marTop w:val="0"/>
      <w:marBottom w:val="0"/>
      <w:divBdr>
        <w:top w:val="none" w:sz="0" w:space="0" w:color="auto"/>
        <w:left w:val="none" w:sz="0" w:space="0" w:color="auto"/>
        <w:bottom w:val="none" w:sz="0" w:space="0" w:color="auto"/>
        <w:right w:val="none" w:sz="0" w:space="0" w:color="auto"/>
      </w:divBdr>
    </w:div>
    <w:div w:id="338703046">
      <w:bodyDiv w:val="1"/>
      <w:marLeft w:val="0"/>
      <w:marRight w:val="0"/>
      <w:marTop w:val="0"/>
      <w:marBottom w:val="0"/>
      <w:divBdr>
        <w:top w:val="none" w:sz="0" w:space="0" w:color="auto"/>
        <w:left w:val="none" w:sz="0" w:space="0" w:color="auto"/>
        <w:bottom w:val="none" w:sz="0" w:space="0" w:color="auto"/>
        <w:right w:val="none" w:sz="0" w:space="0" w:color="auto"/>
      </w:divBdr>
    </w:div>
    <w:div w:id="340474012">
      <w:bodyDiv w:val="1"/>
      <w:marLeft w:val="0"/>
      <w:marRight w:val="0"/>
      <w:marTop w:val="0"/>
      <w:marBottom w:val="0"/>
      <w:divBdr>
        <w:top w:val="none" w:sz="0" w:space="0" w:color="auto"/>
        <w:left w:val="none" w:sz="0" w:space="0" w:color="auto"/>
        <w:bottom w:val="none" w:sz="0" w:space="0" w:color="auto"/>
        <w:right w:val="none" w:sz="0" w:space="0" w:color="auto"/>
      </w:divBdr>
    </w:div>
    <w:div w:id="341471668">
      <w:bodyDiv w:val="1"/>
      <w:marLeft w:val="0"/>
      <w:marRight w:val="0"/>
      <w:marTop w:val="0"/>
      <w:marBottom w:val="0"/>
      <w:divBdr>
        <w:top w:val="none" w:sz="0" w:space="0" w:color="auto"/>
        <w:left w:val="none" w:sz="0" w:space="0" w:color="auto"/>
        <w:bottom w:val="none" w:sz="0" w:space="0" w:color="auto"/>
        <w:right w:val="none" w:sz="0" w:space="0" w:color="auto"/>
      </w:divBdr>
    </w:div>
    <w:div w:id="341974616">
      <w:bodyDiv w:val="1"/>
      <w:marLeft w:val="0"/>
      <w:marRight w:val="0"/>
      <w:marTop w:val="0"/>
      <w:marBottom w:val="0"/>
      <w:divBdr>
        <w:top w:val="none" w:sz="0" w:space="0" w:color="auto"/>
        <w:left w:val="none" w:sz="0" w:space="0" w:color="auto"/>
        <w:bottom w:val="none" w:sz="0" w:space="0" w:color="auto"/>
        <w:right w:val="none" w:sz="0" w:space="0" w:color="auto"/>
      </w:divBdr>
    </w:div>
    <w:div w:id="345329824">
      <w:bodyDiv w:val="1"/>
      <w:marLeft w:val="0"/>
      <w:marRight w:val="0"/>
      <w:marTop w:val="0"/>
      <w:marBottom w:val="0"/>
      <w:divBdr>
        <w:top w:val="none" w:sz="0" w:space="0" w:color="auto"/>
        <w:left w:val="none" w:sz="0" w:space="0" w:color="auto"/>
        <w:bottom w:val="none" w:sz="0" w:space="0" w:color="auto"/>
        <w:right w:val="none" w:sz="0" w:space="0" w:color="auto"/>
      </w:divBdr>
    </w:div>
    <w:div w:id="353458339">
      <w:bodyDiv w:val="1"/>
      <w:marLeft w:val="0"/>
      <w:marRight w:val="0"/>
      <w:marTop w:val="0"/>
      <w:marBottom w:val="0"/>
      <w:divBdr>
        <w:top w:val="none" w:sz="0" w:space="0" w:color="auto"/>
        <w:left w:val="none" w:sz="0" w:space="0" w:color="auto"/>
        <w:bottom w:val="none" w:sz="0" w:space="0" w:color="auto"/>
        <w:right w:val="none" w:sz="0" w:space="0" w:color="auto"/>
      </w:divBdr>
    </w:div>
    <w:div w:id="354890591">
      <w:bodyDiv w:val="1"/>
      <w:marLeft w:val="0"/>
      <w:marRight w:val="0"/>
      <w:marTop w:val="0"/>
      <w:marBottom w:val="0"/>
      <w:divBdr>
        <w:top w:val="none" w:sz="0" w:space="0" w:color="auto"/>
        <w:left w:val="none" w:sz="0" w:space="0" w:color="auto"/>
        <w:bottom w:val="none" w:sz="0" w:space="0" w:color="auto"/>
        <w:right w:val="none" w:sz="0" w:space="0" w:color="auto"/>
      </w:divBdr>
    </w:div>
    <w:div w:id="358044111">
      <w:bodyDiv w:val="1"/>
      <w:marLeft w:val="0"/>
      <w:marRight w:val="0"/>
      <w:marTop w:val="0"/>
      <w:marBottom w:val="0"/>
      <w:divBdr>
        <w:top w:val="none" w:sz="0" w:space="0" w:color="auto"/>
        <w:left w:val="none" w:sz="0" w:space="0" w:color="auto"/>
        <w:bottom w:val="none" w:sz="0" w:space="0" w:color="auto"/>
        <w:right w:val="none" w:sz="0" w:space="0" w:color="auto"/>
      </w:divBdr>
    </w:div>
    <w:div w:id="360739388">
      <w:bodyDiv w:val="1"/>
      <w:marLeft w:val="0"/>
      <w:marRight w:val="0"/>
      <w:marTop w:val="0"/>
      <w:marBottom w:val="0"/>
      <w:divBdr>
        <w:top w:val="none" w:sz="0" w:space="0" w:color="auto"/>
        <w:left w:val="none" w:sz="0" w:space="0" w:color="auto"/>
        <w:bottom w:val="none" w:sz="0" w:space="0" w:color="auto"/>
        <w:right w:val="none" w:sz="0" w:space="0" w:color="auto"/>
      </w:divBdr>
    </w:div>
    <w:div w:id="371537494">
      <w:bodyDiv w:val="1"/>
      <w:marLeft w:val="0"/>
      <w:marRight w:val="0"/>
      <w:marTop w:val="0"/>
      <w:marBottom w:val="0"/>
      <w:divBdr>
        <w:top w:val="none" w:sz="0" w:space="0" w:color="auto"/>
        <w:left w:val="none" w:sz="0" w:space="0" w:color="auto"/>
        <w:bottom w:val="none" w:sz="0" w:space="0" w:color="auto"/>
        <w:right w:val="none" w:sz="0" w:space="0" w:color="auto"/>
      </w:divBdr>
    </w:div>
    <w:div w:id="383910380">
      <w:bodyDiv w:val="1"/>
      <w:marLeft w:val="0"/>
      <w:marRight w:val="0"/>
      <w:marTop w:val="0"/>
      <w:marBottom w:val="0"/>
      <w:divBdr>
        <w:top w:val="none" w:sz="0" w:space="0" w:color="auto"/>
        <w:left w:val="none" w:sz="0" w:space="0" w:color="auto"/>
        <w:bottom w:val="none" w:sz="0" w:space="0" w:color="auto"/>
        <w:right w:val="none" w:sz="0" w:space="0" w:color="auto"/>
      </w:divBdr>
    </w:div>
    <w:div w:id="387530280">
      <w:bodyDiv w:val="1"/>
      <w:marLeft w:val="0"/>
      <w:marRight w:val="0"/>
      <w:marTop w:val="0"/>
      <w:marBottom w:val="0"/>
      <w:divBdr>
        <w:top w:val="none" w:sz="0" w:space="0" w:color="auto"/>
        <w:left w:val="none" w:sz="0" w:space="0" w:color="auto"/>
        <w:bottom w:val="none" w:sz="0" w:space="0" w:color="auto"/>
        <w:right w:val="none" w:sz="0" w:space="0" w:color="auto"/>
      </w:divBdr>
    </w:div>
    <w:div w:id="388960528">
      <w:bodyDiv w:val="1"/>
      <w:marLeft w:val="0"/>
      <w:marRight w:val="0"/>
      <w:marTop w:val="0"/>
      <w:marBottom w:val="0"/>
      <w:divBdr>
        <w:top w:val="none" w:sz="0" w:space="0" w:color="auto"/>
        <w:left w:val="none" w:sz="0" w:space="0" w:color="auto"/>
        <w:bottom w:val="none" w:sz="0" w:space="0" w:color="auto"/>
        <w:right w:val="none" w:sz="0" w:space="0" w:color="auto"/>
      </w:divBdr>
    </w:div>
    <w:div w:id="392235763">
      <w:bodyDiv w:val="1"/>
      <w:marLeft w:val="0"/>
      <w:marRight w:val="0"/>
      <w:marTop w:val="0"/>
      <w:marBottom w:val="0"/>
      <w:divBdr>
        <w:top w:val="none" w:sz="0" w:space="0" w:color="auto"/>
        <w:left w:val="none" w:sz="0" w:space="0" w:color="auto"/>
        <w:bottom w:val="none" w:sz="0" w:space="0" w:color="auto"/>
        <w:right w:val="none" w:sz="0" w:space="0" w:color="auto"/>
      </w:divBdr>
    </w:div>
    <w:div w:id="397947649">
      <w:bodyDiv w:val="1"/>
      <w:marLeft w:val="0"/>
      <w:marRight w:val="0"/>
      <w:marTop w:val="0"/>
      <w:marBottom w:val="0"/>
      <w:divBdr>
        <w:top w:val="none" w:sz="0" w:space="0" w:color="auto"/>
        <w:left w:val="none" w:sz="0" w:space="0" w:color="auto"/>
        <w:bottom w:val="none" w:sz="0" w:space="0" w:color="auto"/>
        <w:right w:val="none" w:sz="0" w:space="0" w:color="auto"/>
      </w:divBdr>
    </w:div>
    <w:div w:id="401874473">
      <w:bodyDiv w:val="1"/>
      <w:marLeft w:val="0"/>
      <w:marRight w:val="0"/>
      <w:marTop w:val="0"/>
      <w:marBottom w:val="0"/>
      <w:divBdr>
        <w:top w:val="none" w:sz="0" w:space="0" w:color="auto"/>
        <w:left w:val="none" w:sz="0" w:space="0" w:color="auto"/>
        <w:bottom w:val="none" w:sz="0" w:space="0" w:color="auto"/>
        <w:right w:val="none" w:sz="0" w:space="0" w:color="auto"/>
      </w:divBdr>
    </w:div>
    <w:div w:id="401875763">
      <w:bodyDiv w:val="1"/>
      <w:marLeft w:val="0"/>
      <w:marRight w:val="0"/>
      <w:marTop w:val="0"/>
      <w:marBottom w:val="0"/>
      <w:divBdr>
        <w:top w:val="none" w:sz="0" w:space="0" w:color="auto"/>
        <w:left w:val="none" w:sz="0" w:space="0" w:color="auto"/>
        <w:bottom w:val="none" w:sz="0" w:space="0" w:color="auto"/>
        <w:right w:val="none" w:sz="0" w:space="0" w:color="auto"/>
      </w:divBdr>
    </w:div>
    <w:div w:id="404687669">
      <w:bodyDiv w:val="1"/>
      <w:marLeft w:val="0"/>
      <w:marRight w:val="0"/>
      <w:marTop w:val="0"/>
      <w:marBottom w:val="0"/>
      <w:divBdr>
        <w:top w:val="none" w:sz="0" w:space="0" w:color="auto"/>
        <w:left w:val="none" w:sz="0" w:space="0" w:color="auto"/>
        <w:bottom w:val="none" w:sz="0" w:space="0" w:color="auto"/>
        <w:right w:val="none" w:sz="0" w:space="0" w:color="auto"/>
      </w:divBdr>
    </w:div>
    <w:div w:id="408619237">
      <w:bodyDiv w:val="1"/>
      <w:marLeft w:val="0"/>
      <w:marRight w:val="0"/>
      <w:marTop w:val="0"/>
      <w:marBottom w:val="0"/>
      <w:divBdr>
        <w:top w:val="none" w:sz="0" w:space="0" w:color="auto"/>
        <w:left w:val="none" w:sz="0" w:space="0" w:color="auto"/>
        <w:bottom w:val="none" w:sz="0" w:space="0" w:color="auto"/>
        <w:right w:val="none" w:sz="0" w:space="0" w:color="auto"/>
      </w:divBdr>
    </w:div>
    <w:div w:id="410081966">
      <w:bodyDiv w:val="1"/>
      <w:marLeft w:val="0"/>
      <w:marRight w:val="0"/>
      <w:marTop w:val="0"/>
      <w:marBottom w:val="0"/>
      <w:divBdr>
        <w:top w:val="none" w:sz="0" w:space="0" w:color="auto"/>
        <w:left w:val="none" w:sz="0" w:space="0" w:color="auto"/>
        <w:bottom w:val="none" w:sz="0" w:space="0" w:color="auto"/>
        <w:right w:val="none" w:sz="0" w:space="0" w:color="auto"/>
      </w:divBdr>
    </w:div>
    <w:div w:id="413087878">
      <w:bodyDiv w:val="1"/>
      <w:marLeft w:val="0"/>
      <w:marRight w:val="0"/>
      <w:marTop w:val="0"/>
      <w:marBottom w:val="0"/>
      <w:divBdr>
        <w:top w:val="none" w:sz="0" w:space="0" w:color="auto"/>
        <w:left w:val="none" w:sz="0" w:space="0" w:color="auto"/>
        <w:bottom w:val="none" w:sz="0" w:space="0" w:color="auto"/>
        <w:right w:val="none" w:sz="0" w:space="0" w:color="auto"/>
      </w:divBdr>
    </w:div>
    <w:div w:id="422455170">
      <w:bodyDiv w:val="1"/>
      <w:marLeft w:val="0"/>
      <w:marRight w:val="0"/>
      <w:marTop w:val="0"/>
      <w:marBottom w:val="0"/>
      <w:divBdr>
        <w:top w:val="none" w:sz="0" w:space="0" w:color="auto"/>
        <w:left w:val="none" w:sz="0" w:space="0" w:color="auto"/>
        <w:bottom w:val="none" w:sz="0" w:space="0" w:color="auto"/>
        <w:right w:val="none" w:sz="0" w:space="0" w:color="auto"/>
      </w:divBdr>
    </w:div>
    <w:div w:id="424497666">
      <w:bodyDiv w:val="1"/>
      <w:marLeft w:val="0"/>
      <w:marRight w:val="0"/>
      <w:marTop w:val="0"/>
      <w:marBottom w:val="0"/>
      <w:divBdr>
        <w:top w:val="none" w:sz="0" w:space="0" w:color="auto"/>
        <w:left w:val="none" w:sz="0" w:space="0" w:color="auto"/>
        <w:bottom w:val="none" w:sz="0" w:space="0" w:color="auto"/>
        <w:right w:val="none" w:sz="0" w:space="0" w:color="auto"/>
      </w:divBdr>
    </w:div>
    <w:div w:id="427045105">
      <w:bodyDiv w:val="1"/>
      <w:marLeft w:val="0"/>
      <w:marRight w:val="0"/>
      <w:marTop w:val="0"/>
      <w:marBottom w:val="0"/>
      <w:divBdr>
        <w:top w:val="none" w:sz="0" w:space="0" w:color="auto"/>
        <w:left w:val="none" w:sz="0" w:space="0" w:color="auto"/>
        <w:bottom w:val="none" w:sz="0" w:space="0" w:color="auto"/>
        <w:right w:val="none" w:sz="0" w:space="0" w:color="auto"/>
      </w:divBdr>
    </w:div>
    <w:div w:id="427777363">
      <w:bodyDiv w:val="1"/>
      <w:marLeft w:val="0"/>
      <w:marRight w:val="0"/>
      <w:marTop w:val="0"/>
      <w:marBottom w:val="0"/>
      <w:divBdr>
        <w:top w:val="none" w:sz="0" w:space="0" w:color="auto"/>
        <w:left w:val="none" w:sz="0" w:space="0" w:color="auto"/>
        <w:bottom w:val="none" w:sz="0" w:space="0" w:color="auto"/>
        <w:right w:val="none" w:sz="0" w:space="0" w:color="auto"/>
      </w:divBdr>
    </w:div>
    <w:div w:id="428039951">
      <w:bodyDiv w:val="1"/>
      <w:marLeft w:val="0"/>
      <w:marRight w:val="0"/>
      <w:marTop w:val="0"/>
      <w:marBottom w:val="0"/>
      <w:divBdr>
        <w:top w:val="none" w:sz="0" w:space="0" w:color="auto"/>
        <w:left w:val="none" w:sz="0" w:space="0" w:color="auto"/>
        <w:bottom w:val="none" w:sz="0" w:space="0" w:color="auto"/>
        <w:right w:val="none" w:sz="0" w:space="0" w:color="auto"/>
      </w:divBdr>
    </w:div>
    <w:div w:id="437676186">
      <w:bodyDiv w:val="1"/>
      <w:marLeft w:val="0"/>
      <w:marRight w:val="0"/>
      <w:marTop w:val="0"/>
      <w:marBottom w:val="0"/>
      <w:divBdr>
        <w:top w:val="none" w:sz="0" w:space="0" w:color="auto"/>
        <w:left w:val="none" w:sz="0" w:space="0" w:color="auto"/>
        <w:bottom w:val="none" w:sz="0" w:space="0" w:color="auto"/>
        <w:right w:val="none" w:sz="0" w:space="0" w:color="auto"/>
      </w:divBdr>
    </w:div>
    <w:div w:id="442921888">
      <w:bodyDiv w:val="1"/>
      <w:marLeft w:val="0"/>
      <w:marRight w:val="0"/>
      <w:marTop w:val="0"/>
      <w:marBottom w:val="0"/>
      <w:divBdr>
        <w:top w:val="none" w:sz="0" w:space="0" w:color="auto"/>
        <w:left w:val="none" w:sz="0" w:space="0" w:color="auto"/>
        <w:bottom w:val="none" w:sz="0" w:space="0" w:color="auto"/>
        <w:right w:val="none" w:sz="0" w:space="0" w:color="auto"/>
      </w:divBdr>
    </w:div>
    <w:div w:id="443576757">
      <w:bodyDiv w:val="1"/>
      <w:marLeft w:val="0"/>
      <w:marRight w:val="0"/>
      <w:marTop w:val="0"/>
      <w:marBottom w:val="0"/>
      <w:divBdr>
        <w:top w:val="none" w:sz="0" w:space="0" w:color="auto"/>
        <w:left w:val="none" w:sz="0" w:space="0" w:color="auto"/>
        <w:bottom w:val="none" w:sz="0" w:space="0" w:color="auto"/>
        <w:right w:val="none" w:sz="0" w:space="0" w:color="auto"/>
      </w:divBdr>
    </w:div>
    <w:div w:id="447312866">
      <w:bodyDiv w:val="1"/>
      <w:marLeft w:val="0"/>
      <w:marRight w:val="0"/>
      <w:marTop w:val="0"/>
      <w:marBottom w:val="0"/>
      <w:divBdr>
        <w:top w:val="none" w:sz="0" w:space="0" w:color="auto"/>
        <w:left w:val="none" w:sz="0" w:space="0" w:color="auto"/>
        <w:bottom w:val="none" w:sz="0" w:space="0" w:color="auto"/>
        <w:right w:val="none" w:sz="0" w:space="0" w:color="auto"/>
      </w:divBdr>
    </w:div>
    <w:div w:id="456725679">
      <w:bodyDiv w:val="1"/>
      <w:marLeft w:val="0"/>
      <w:marRight w:val="0"/>
      <w:marTop w:val="0"/>
      <w:marBottom w:val="0"/>
      <w:divBdr>
        <w:top w:val="none" w:sz="0" w:space="0" w:color="auto"/>
        <w:left w:val="none" w:sz="0" w:space="0" w:color="auto"/>
        <w:bottom w:val="none" w:sz="0" w:space="0" w:color="auto"/>
        <w:right w:val="none" w:sz="0" w:space="0" w:color="auto"/>
      </w:divBdr>
    </w:div>
    <w:div w:id="458912507">
      <w:bodyDiv w:val="1"/>
      <w:marLeft w:val="0"/>
      <w:marRight w:val="0"/>
      <w:marTop w:val="0"/>
      <w:marBottom w:val="0"/>
      <w:divBdr>
        <w:top w:val="none" w:sz="0" w:space="0" w:color="auto"/>
        <w:left w:val="none" w:sz="0" w:space="0" w:color="auto"/>
        <w:bottom w:val="none" w:sz="0" w:space="0" w:color="auto"/>
        <w:right w:val="none" w:sz="0" w:space="0" w:color="auto"/>
      </w:divBdr>
    </w:div>
    <w:div w:id="460459828">
      <w:bodyDiv w:val="1"/>
      <w:marLeft w:val="0"/>
      <w:marRight w:val="0"/>
      <w:marTop w:val="0"/>
      <w:marBottom w:val="0"/>
      <w:divBdr>
        <w:top w:val="none" w:sz="0" w:space="0" w:color="auto"/>
        <w:left w:val="none" w:sz="0" w:space="0" w:color="auto"/>
        <w:bottom w:val="none" w:sz="0" w:space="0" w:color="auto"/>
        <w:right w:val="none" w:sz="0" w:space="0" w:color="auto"/>
      </w:divBdr>
    </w:div>
    <w:div w:id="478034858">
      <w:bodyDiv w:val="1"/>
      <w:marLeft w:val="0"/>
      <w:marRight w:val="0"/>
      <w:marTop w:val="0"/>
      <w:marBottom w:val="0"/>
      <w:divBdr>
        <w:top w:val="none" w:sz="0" w:space="0" w:color="auto"/>
        <w:left w:val="none" w:sz="0" w:space="0" w:color="auto"/>
        <w:bottom w:val="none" w:sz="0" w:space="0" w:color="auto"/>
        <w:right w:val="none" w:sz="0" w:space="0" w:color="auto"/>
      </w:divBdr>
    </w:div>
    <w:div w:id="481653279">
      <w:bodyDiv w:val="1"/>
      <w:marLeft w:val="0"/>
      <w:marRight w:val="0"/>
      <w:marTop w:val="0"/>
      <w:marBottom w:val="0"/>
      <w:divBdr>
        <w:top w:val="none" w:sz="0" w:space="0" w:color="auto"/>
        <w:left w:val="none" w:sz="0" w:space="0" w:color="auto"/>
        <w:bottom w:val="none" w:sz="0" w:space="0" w:color="auto"/>
        <w:right w:val="none" w:sz="0" w:space="0" w:color="auto"/>
      </w:divBdr>
    </w:div>
    <w:div w:id="486898225">
      <w:bodyDiv w:val="1"/>
      <w:marLeft w:val="0"/>
      <w:marRight w:val="0"/>
      <w:marTop w:val="0"/>
      <w:marBottom w:val="0"/>
      <w:divBdr>
        <w:top w:val="none" w:sz="0" w:space="0" w:color="auto"/>
        <w:left w:val="none" w:sz="0" w:space="0" w:color="auto"/>
        <w:bottom w:val="none" w:sz="0" w:space="0" w:color="auto"/>
        <w:right w:val="none" w:sz="0" w:space="0" w:color="auto"/>
      </w:divBdr>
    </w:div>
    <w:div w:id="487017370">
      <w:bodyDiv w:val="1"/>
      <w:marLeft w:val="0"/>
      <w:marRight w:val="0"/>
      <w:marTop w:val="0"/>
      <w:marBottom w:val="0"/>
      <w:divBdr>
        <w:top w:val="none" w:sz="0" w:space="0" w:color="auto"/>
        <w:left w:val="none" w:sz="0" w:space="0" w:color="auto"/>
        <w:bottom w:val="none" w:sz="0" w:space="0" w:color="auto"/>
        <w:right w:val="none" w:sz="0" w:space="0" w:color="auto"/>
      </w:divBdr>
    </w:div>
    <w:div w:id="490634750">
      <w:bodyDiv w:val="1"/>
      <w:marLeft w:val="0"/>
      <w:marRight w:val="0"/>
      <w:marTop w:val="0"/>
      <w:marBottom w:val="0"/>
      <w:divBdr>
        <w:top w:val="none" w:sz="0" w:space="0" w:color="auto"/>
        <w:left w:val="none" w:sz="0" w:space="0" w:color="auto"/>
        <w:bottom w:val="none" w:sz="0" w:space="0" w:color="auto"/>
        <w:right w:val="none" w:sz="0" w:space="0" w:color="auto"/>
      </w:divBdr>
    </w:div>
    <w:div w:id="502015955">
      <w:bodyDiv w:val="1"/>
      <w:marLeft w:val="0"/>
      <w:marRight w:val="0"/>
      <w:marTop w:val="0"/>
      <w:marBottom w:val="0"/>
      <w:divBdr>
        <w:top w:val="none" w:sz="0" w:space="0" w:color="auto"/>
        <w:left w:val="none" w:sz="0" w:space="0" w:color="auto"/>
        <w:bottom w:val="none" w:sz="0" w:space="0" w:color="auto"/>
        <w:right w:val="none" w:sz="0" w:space="0" w:color="auto"/>
      </w:divBdr>
    </w:div>
    <w:div w:id="510684955">
      <w:bodyDiv w:val="1"/>
      <w:marLeft w:val="0"/>
      <w:marRight w:val="0"/>
      <w:marTop w:val="0"/>
      <w:marBottom w:val="0"/>
      <w:divBdr>
        <w:top w:val="none" w:sz="0" w:space="0" w:color="auto"/>
        <w:left w:val="none" w:sz="0" w:space="0" w:color="auto"/>
        <w:bottom w:val="none" w:sz="0" w:space="0" w:color="auto"/>
        <w:right w:val="none" w:sz="0" w:space="0" w:color="auto"/>
      </w:divBdr>
    </w:div>
    <w:div w:id="519248587">
      <w:bodyDiv w:val="1"/>
      <w:marLeft w:val="0"/>
      <w:marRight w:val="0"/>
      <w:marTop w:val="0"/>
      <w:marBottom w:val="0"/>
      <w:divBdr>
        <w:top w:val="none" w:sz="0" w:space="0" w:color="auto"/>
        <w:left w:val="none" w:sz="0" w:space="0" w:color="auto"/>
        <w:bottom w:val="none" w:sz="0" w:space="0" w:color="auto"/>
        <w:right w:val="none" w:sz="0" w:space="0" w:color="auto"/>
      </w:divBdr>
    </w:div>
    <w:div w:id="521088283">
      <w:bodyDiv w:val="1"/>
      <w:marLeft w:val="0"/>
      <w:marRight w:val="0"/>
      <w:marTop w:val="0"/>
      <w:marBottom w:val="0"/>
      <w:divBdr>
        <w:top w:val="none" w:sz="0" w:space="0" w:color="auto"/>
        <w:left w:val="none" w:sz="0" w:space="0" w:color="auto"/>
        <w:bottom w:val="none" w:sz="0" w:space="0" w:color="auto"/>
        <w:right w:val="none" w:sz="0" w:space="0" w:color="auto"/>
      </w:divBdr>
    </w:div>
    <w:div w:id="522746632">
      <w:bodyDiv w:val="1"/>
      <w:marLeft w:val="0"/>
      <w:marRight w:val="0"/>
      <w:marTop w:val="0"/>
      <w:marBottom w:val="0"/>
      <w:divBdr>
        <w:top w:val="none" w:sz="0" w:space="0" w:color="auto"/>
        <w:left w:val="none" w:sz="0" w:space="0" w:color="auto"/>
        <w:bottom w:val="none" w:sz="0" w:space="0" w:color="auto"/>
        <w:right w:val="none" w:sz="0" w:space="0" w:color="auto"/>
      </w:divBdr>
    </w:div>
    <w:div w:id="522791912">
      <w:bodyDiv w:val="1"/>
      <w:marLeft w:val="0"/>
      <w:marRight w:val="0"/>
      <w:marTop w:val="0"/>
      <w:marBottom w:val="0"/>
      <w:divBdr>
        <w:top w:val="none" w:sz="0" w:space="0" w:color="auto"/>
        <w:left w:val="none" w:sz="0" w:space="0" w:color="auto"/>
        <w:bottom w:val="none" w:sz="0" w:space="0" w:color="auto"/>
        <w:right w:val="none" w:sz="0" w:space="0" w:color="auto"/>
      </w:divBdr>
    </w:div>
    <w:div w:id="527185875">
      <w:bodyDiv w:val="1"/>
      <w:marLeft w:val="0"/>
      <w:marRight w:val="0"/>
      <w:marTop w:val="0"/>
      <w:marBottom w:val="0"/>
      <w:divBdr>
        <w:top w:val="none" w:sz="0" w:space="0" w:color="auto"/>
        <w:left w:val="none" w:sz="0" w:space="0" w:color="auto"/>
        <w:bottom w:val="none" w:sz="0" w:space="0" w:color="auto"/>
        <w:right w:val="none" w:sz="0" w:space="0" w:color="auto"/>
      </w:divBdr>
    </w:div>
    <w:div w:id="530997594">
      <w:bodyDiv w:val="1"/>
      <w:marLeft w:val="0"/>
      <w:marRight w:val="0"/>
      <w:marTop w:val="0"/>
      <w:marBottom w:val="0"/>
      <w:divBdr>
        <w:top w:val="none" w:sz="0" w:space="0" w:color="auto"/>
        <w:left w:val="none" w:sz="0" w:space="0" w:color="auto"/>
        <w:bottom w:val="none" w:sz="0" w:space="0" w:color="auto"/>
        <w:right w:val="none" w:sz="0" w:space="0" w:color="auto"/>
      </w:divBdr>
    </w:div>
    <w:div w:id="533663023">
      <w:bodyDiv w:val="1"/>
      <w:marLeft w:val="0"/>
      <w:marRight w:val="0"/>
      <w:marTop w:val="0"/>
      <w:marBottom w:val="0"/>
      <w:divBdr>
        <w:top w:val="none" w:sz="0" w:space="0" w:color="auto"/>
        <w:left w:val="none" w:sz="0" w:space="0" w:color="auto"/>
        <w:bottom w:val="none" w:sz="0" w:space="0" w:color="auto"/>
        <w:right w:val="none" w:sz="0" w:space="0" w:color="auto"/>
      </w:divBdr>
    </w:div>
    <w:div w:id="534660333">
      <w:bodyDiv w:val="1"/>
      <w:marLeft w:val="0"/>
      <w:marRight w:val="0"/>
      <w:marTop w:val="0"/>
      <w:marBottom w:val="0"/>
      <w:divBdr>
        <w:top w:val="none" w:sz="0" w:space="0" w:color="auto"/>
        <w:left w:val="none" w:sz="0" w:space="0" w:color="auto"/>
        <w:bottom w:val="none" w:sz="0" w:space="0" w:color="auto"/>
        <w:right w:val="none" w:sz="0" w:space="0" w:color="auto"/>
      </w:divBdr>
    </w:div>
    <w:div w:id="535896869">
      <w:bodyDiv w:val="1"/>
      <w:marLeft w:val="0"/>
      <w:marRight w:val="0"/>
      <w:marTop w:val="0"/>
      <w:marBottom w:val="0"/>
      <w:divBdr>
        <w:top w:val="none" w:sz="0" w:space="0" w:color="auto"/>
        <w:left w:val="none" w:sz="0" w:space="0" w:color="auto"/>
        <w:bottom w:val="none" w:sz="0" w:space="0" w:color="auto"/>
        <w:right w:val="none" w:sz="0" w:space="0" w:color="auto"/>
      </w:divBdr>
    </w:div>
    <w:div w:id="537468984">
      <w:bodyDiv w:val="1"/>
      <w:marLeft w:val="0"/>
      <w:marRight w:val="0"/>
      <w:marTop w:val="0"/>
      <w:marBottom w:val="0"/>
      <w:divBdr>
        <w:top w:val="none" w:sz="0" w:space="0" w:color="auto"/>
        <w:left w:val="none" w:sz="0" w:space="0" w:color="auto"/>
        <w:bottom w:val="none" w:sz="0" w:space="0" w:color="auto"/>
        <w:right w:val="none" w:sz="0" w:space="0" w:color="auto"/>
      </w:divBdr>
    </w:div>
    <w:div w:id="550459564">
      <w:bodyDiv w:val="1"/>
      <w:marLeft w:val="0"/>
      <w:marRight w:val="0"/>
      <w:marTop w:val="0"/>
      <w:marBottom w:val="0"/>
      <w:divBdr>
        <w:top w:val="none" w:sz="0" w:space="0" w:color="auto"/>
        <w:left w:val="none" w:sz="0" w:space="0" w:color="auto"/>
        <w:bottom w:val="none" w:sz="0" w:space="0" w:color="auto"/>
        <w:right w:val="none" w:sz="0" w:space="0" w:color="auto"/>
      </w:divBdr>
    </w:div>
    <w:div w:id="552619833">
      <w:bodyDiv w:val="1"/>
      <w:marLeft w:val="0"/>
      <w:marRight w:val="0"/>
      <w:marTop w:val="0"/>
      <w:marBottom w:val="0"/>
      <w:divBdr>
        <w:top w:val="none" w:sz="0" w:space="0" w:color="auto"/>
        <w:left w:val="none" w:sz="0" w:space="0" w:color="auto"/>
        <w:bottom w:val="none" w:sz="0" w:space="0" w:color="auto"/>
        <w:right w:val="none" w:sz="0" w:space="0" w:color="auto"/>
      </w:divBdr>
    </w:div>
    <w:div w:id="565065151">
      <w:bodyDiv w:val="1"/>
      <w:marLeft w:val="0"/>
      <w:marRight w:val="0"/>
      <w:marTop w:val="0"/>
      <w:marBottom w:val="0"/>
      <w:divBdr>
        <w:top w:val="none" w:sz="0" w:space="0" w:color="auto"/>
        <w:left w:val="none" w:sz="0" w:space="0" w:color="auto"/>
        <w:bottom w:val="none" w:sz="0" w:space="0" w:color="auto"/>
        <w:right w:val="none" w:sz="0" w:space="0" w:color="auto"/>
      </w:divBdr>
    </w:div>
    <w:div w:id="566692885">
      <w:bodyDiv w:val="1"/>
      <w:marLeft w:val="0"/>
      <w:marRight w:val="0"/>
      <w:marTop w:val="0"/>
      <w:marBottom w:val="0"/>
      <w:divBdr>
        <w:top w:val="none" w:sz="0" w:space="0" w:color="auto"/>
        <w:left w:val="none" w:sz="0" w:space="0" w:color="auto"/>
        <w:bottom w:val="none" w:sz="0" w:space="0" w:color="auto"/>
        <w:right w:val="none" w:sz="0" w:space="0" w:color="auto"/>
      </w:divBdr>
    </w:div>
    <w:div w:id="569120565">
      <w:bodyDiv w:val="1"/>
      <w:marLeft w:val="0"/>
      <w:marRight w:val="0"/>
      <w:marTop w:val="0"/>
      <w:marBottom w:val="0"/>
      <w:divBdr>
        <w:top w:val="none" w:sz="0" w:space="0" w:color="auto"/>
        <w:left w:val="none" w:sz="0" w:space="0" w:color="auto"/>
        <w:bottom w:val="none" w:sz="0" w:space="0" w:color="auto"/>
        <w:right w:val="none" w:sz="0" w:space="0" w:color="auto"/>
      </w:divBdr>
    </w:div>
    <w:div w:id="572080309">
      <w:bodyDiv w:val="1"/>
      <w:marLeft w:val="0"/>
      <w:marRight w:val="0"/>
      <w:marTop w:val="0"/>
      <w:marBottom w:val="0"/>
      <w:divBdr>
        <w:top w:val="none" w:sz="0" w:space="0" w:color="auto"/>
        <w:left w:val="none" w:sz="0" w:space="0" w:color="auto"/>
        <w:bottom w:val="none" w:sz="0" w:space="0" w:color="auto"/>
        <w:right w:val="none" w:sz="0" w:space="0" w:color="auto"/>
      </w:divBdr>
    </w:div>
    <w:div w:id="580334288">
      <w:bodyDiv w:val="1"/>
      <w:marLeft w:val="0"/>
      <w:marRight w:val="0"/>
      <w:marTop w:val="0"/>
      <w:marBottom w:val="0"/>
      <w:divBdr>
        <w:top w:val="none" w:sz="0" w:space="0" w:color="auto"/>
        <w:left w:val="none" w:sz="0" w:space="0" w:color="auto"/>
        <w:bottom w:val="none" w:sz="0" w:space="0" w:color="auto"/>
        <w:right w:val="none" w:sz="0" w:space="0" w:color="auto"/>
      </w:divBdr>
    </w:div>
    <w:div w:id="580481564">
      <w:bodyDiv w:val="1"/>
      <w:marLeft w:val="0"/>
      <w:marRight w:val="0"/>
      <w:marTop w:val="0"/>
      <w:marBottom w:val="0"/>
      <w:divBdr>
        <w:top w:val="none" w:sz="0" w:space="0" w:color="auto"/>
        <w:left w:val="none" w:sz="0" w:space="0" w:color="auto"/>
        <w:bottom w:val="none" w:sz="0" w:space="0" w:color="auto"/>
        <w:right w:val="none" w:sz="0" w:space="0" w:color="auto"/>
      </w:divBdr>
    </w:div>
    <w:div w:id="586814269">
      <w:bodyDiv w:val="1"/>
      <w:marLeft w:val="0"/>
      <w:marRight w:val="0"/>
      <w:marTop w:val="0"/>
      <w:marBottom w:val="0"/>
      <w:divBdr>
        <w:top w:val="none" w:sz="0" w:space="0" w:color="auto"/>
        <w:left w:val="none" w:sz="0" w:space="0" w:color="auto"/>
        <w:bottom w:val="none" w:sz="0" w:space="0" w:color="auto"/>
        <w:right w:val="none" w:sz="0" w:space="0" w:color="auto"/>
      </w:divBdr>
    </w:div>
    <w:div w:id="594753055">
      <w:bodyDiv w:val="1"/>
      <w:marLeft w:val="0"/>
      <w:marRight w:val="0"/>
      <w:marTop w:val="0"/>
      <w:marBottom w:val="0"/>
      <w:divBdr>
        <w:top w:val="none" w:sz="0" w:space="0" w:color="auto"/>
        <w:left w:val="none" w:sz="0" w:space="0" w:color="auto"/>
        <w:bottom w:val="none" w:sz="0" w:space="0" w:color="auto"/>
        <w:right w:val="none" w:sz="0" w:space="0" w:color="auto"/>
      </w:divBdr>
    </w:div>
    <w:div w:id="595556775">
      <w:bodyDiv w:val="1"/>
      <w:marLeft w:val="0"/>
      <w:marRight w:val="0"/>
      <w:marTop w:val="0"/>
      <w:marBottom w:val="0"/>
      <w:divBdr>
        <w:top w:val="none" w:sz="0" w:space="0" w:color="auto"/>
        <w:left w:val="none" w:sz="0" w:space="0" w:color="auto"/>
        <w:bottom w:val="none" w:sz="0" w:space="0" w:color="auto"/>
        <w:right w:val="none" w:sz="0" w:space="0" w:color="auto"/>
      </w:divBdr>
    </w:div>
    <w:div w:id="601690470">
      <w:bodyDiv w:val="1"/>
      <w:marLeft w:val="0"/>
      <w:marRight w:val="0"/>
      <w:marTop w:val="0"/>
      <w:marBottom w:val="0"/>
      <w:divBdr>
        <w:top w:val="none" w:sz="0" w:space="0" w:color="auto"/>
        <w:left w:val="none" w:sz="0" w:space="0" w:color="auto"/>
        <w:bottom w:val="none" w:sz="0" w:space="0" w:color="auto"/>
        <w:right w:val="none" w:sz="0" w:space="0" w:color="auto"/>
      </w:divBdr>
    </w:div>
    <w:div w:id="601957659">
      <w:bodyDiv w:val="1"/>
      <w:marLeft w:val="0"/>
      <w:marRight w:val="0"/>
      <w:marTop w:val="0"/>
      <w:marBottom w:val="0"/>
      <w:divBdr>
        <w:top w:val="none" w:sz="0" w:space="0" w:color="auto"/>
        <w:left w:val="none" w:sz="0" w:space="0" w:color="auto"/>
        <w:bottom w:val="none" w:sz="0" w:space="0" w:color="auto"/>
        <w:right w:val="none" w:sz="0" w:space="0" w:color="auto"/>
      </w:divBdr>
    </w:div>
    <w:div w:id="606816139">
      <w:bodyDiv w:val="1"/>
      <w:marLeft w:val="0"/>
      <w:marRight w:val="0"/>
      <w:marTop w:val="0"/>
      <w:marBottom w:val="0"/>
      <w:divBdr>
        <w:top w:val="none" w:sz="0" w:space="0" w:color="auto"/>
        <w:left w:val="none" w:sz="0" w:space="0" w:color="auto"/>
        <w:bottom w:val="none" w:sz="0" w:space="0" w:color="auto"/>
        <w:right w:val="none" w:sz="0" w:space="0" w:color="auto"/>
      </w:divBdr>
    </w:div>
    <w:div w:id="610480405">
      <w:bodyDiv w:val="1"/>
      <w:marLeft w:val="0"/>
      <w:marRight w:val="0"/>
      <w:marTop w:val="0"/>
      <w:marBottom w:val="0"/>
      <w:divBdr>
        <w:top w:val="none" w:sz="0" w:space="0" w:color="auto"/>
        <w:left w:val="none" w:sz="0" w:space="0" w:color="auto"/>
        <w:bottom w:val="none" w:sz="0" w:space="0" w:color="auto"/>
        <w:right w:val="none" w:sz="0" w:space="0" w:color="auto"/>
      </w:divBdr>
    </w:div>
    <w:div w:id="626203826">
      <w:bodyDiv w:val="1"/>
      <w:marLeft w:val="0"/>
      <w:marRight w:val="0"/>
      <w:marTop w:val="0"/>
      <w:marBottom w:val="0"/>
      <w:divBdr>
        <w:top w:val="none" w:sz="0" w:space="0" w:color="auto"/>
        <w:left w:val="none" w:sz="0" w:space="0" w:color="auto"/>
        <w:bottom w:val="none" w:sz="0" w:space="0" w:color="auto"/>
        <w:right w:val="none" w:sz="0" w:space="0" w:color="auto"/>
      </w:divBdr>
    </w:div>
    <w:div w:id="628125705">
      <w:bodyDiv w:val="1"/>
      <w:marLeft w:val="0"/>
      <w:marRight w:val="0"/>
      <w:marTop w:val="0"/>
      <w:marBottom w:val="0"/>
      <w:divBdr>
        <w:top w:val="none" w:sz="0" w:space="0" w:color="auto"/>
        <w:left w:val="none" w:sz="0" w:space="0" w:color="auto"/>
        <w:bottom w:val="none" w:sz="0" w:space="0" w:color="auto"/>
        <w:right w:val="none" w:sz="0" w:space="0" w:color="auto"/>
      </w:divBdr>
    </w:div>
    <w:div w:id="632291597">
      <w:bodyDiv w:val="1"/>
      <w:marLeft w:val="0"/>
      <w:marRight w:val="0"/>
      <w:marTop w:val="0"/>
      <w:marBottom w:val="0"/>
      <w:divBdr>
        <w:top w:val="none" w:sz="0" w:space="0" w:color="auto"/>
        <w:left w:val="none" w:sz="0" w:space="0" w:color="auto"/>
        <w:bottom w:val="none" w:sz="0" w:space="0" w:color="auto"/>
        <w:right w:val="none" w:sz="0" w:space="0" w:color="auto"/>
      </w:divBdr>
    </w:div>
    <w:div w:id="635641191">
      <w:bodyDiv w:val="1"/>
      <w:marLeft w:val="0"/>
      <w:marRight w:val="0"/>
      <w:marTop w:val="0"/>
      <w:marBottom w:val="0"/>
      <w:divBdr>
        <w:top w:val="none" w:sz="0" w:space="0" w:color="auto"/>
        <w:left w:val="none" w:sz="0" w:space="0" w:color="auto"/>
        <w:bottom w:val="none" w:sz="0" w:space="0" w:color="auto"/>
        <w:right w:val="none" w:sz="0" w:space="0" w:color="auto"/>
      </w:divBdr>
    </w:div>
    <w:div w:id="641466604">
      <w:bodyDiv w:val="1"/>
      <w:marLeft w:val="0"/>
      <w:marRight w:val="0"/>
      <w:marTop w:val="0"/>
      <w:marBottom w:val="0"/>
      <w:divBdr>
        <w:top w:val="none" w:sz="0" w:space="0" w:color="auto"/>
        <w:left w:val="none" w:sz="0" w:space="0" w:color="auto"/>
        <w:bottom w:val="none" w:sz="0" w:space="0" w:color="auto"/>
        <w:right w:val="none" w:sz="0" w:space="0" w:color="auto"/>
      </w:divBdr>
    </w:div>
    <w:div w:id="654990492">
      <w:bodyDiv w:val="1"/>
      <w:marLeft w:val="0"/>
      <w:marRight w:val="0"/>
      <w:marTop w:val="0"/>
      <w:marBottom w:val="0"/>
      <w:divBdr>
        <w:top w:val="none" w:sz="0" w:space="0" w:color="auto"/>
        <w:left w:val="none" w:sz="0" w:space="0" w:color="auto"/>
        <w:bottom w:val="none" w:sz="0" w:space="0" w:color="auto"/>
        <w:right w:val="none" w:sz="0" w:space="0" w:color="auto"/>
      </w:divBdr>
    </w:div>
    <w:div w:id="659699588">
      <w:bodyDiv w:val="1"/>
      <w:marLeft w:val="0"/>
      <w:marRight w:val="0"/>
      <w:marTop w:val="0"/>
      <w:marBottom w:val="0"/>
      <w:divBdr>
        <w:top w:val="none" w:sz="0" w:space="0" w:color="auto"/>
        <w:left w:val="none" w:sz="0" w:space="0" w:color="auto"/>
        <w:bottom w:val="none" w:sz="0" w:space="0" w:color="auto"/>
        <w:right w:val="none" w:sz="0" w:space="0" w:color="auto"/>
      </w:divBdr>
    </w:div>
    <w:div w:id="664742904">
      <w:bodyDiv w:val="1"/>
      <w:marLeft w:val="0"/>
      <w:marRight w:val="0"/>
      <w:marTop w:val="0"/>
      <w:marBottom w:val="0"/>
      <w:divBdr>
        <w:top w:val="none" w:sz="0" w:space="0" w:color="auto"/>
        <w:left w:val="none" w:sz="0" w:space="0" w:color="auto"/>
        <w:bottom w:val="none" w:sz="0" w:space="0" w:color="auto"/>
        <w:right w:val="none" w:sz="0" w:space="0" w:color="auto"/>
      </w:divBdr>
    </w:div>
    <w:div w:id="666055702">
      <w:bodyDiv w:val="1"/>
      <w:marLeft w:val="0"/>
      <w:marRight w:val="0"/>
      <w:marTop w:val="0"/>
      <w:marBottom w:val="0"/>
      <w:divBdr>
        <w:top w:val="none" w:sz="0" w:space="0" w:color="auto"/>
        <w:left w:val="none" w:sz="0" w:space="0" w:color="auto"/>
        <w:bottom w:val="none" w:sz="0" w:space="0" w:color="auto"/>
        <w:right w:val="none" w:sz="0" w:space="0" w:color="auto"/>
      </w:divBdr>
    </w:div>
    <w:div w:id="670181267">
      <w:bodyDiv w:val="1"/>
      <w:marLeft w:val="0"/>
      <w:marRight w:val="0"/>
      <w:marTop w:val="0"/>
      <w:marBottom w:val="0"/>
      <w:divBdr>
        <w:top w:val="none" w:sz="0" w:space="0" w:color="auto"/>
        <w:left w:val="none" w:sz="0" w:space="0" w:color="auto"/>
        <w:bottom w:val="none" w:sz="0" w:space="0" w:color="auto"/>
        <w:right w:val="none" w:sz="0" w:space="0" w:color="auto"/>
      </w:divBdr>
    </w:div>
    <w:div w:id="672075177">
      <w:bodyDiv w:val="1"/>
      <w:marLeft w:val="0"/>
      <w:marRight w:val="0"/>
      <w:marTop w:val="0"/>
      <w:marBottom w:val="0"/>
      <w:divBdr>
        <w:top w:val="none" w:sz="0" w:space="0" w:color="auto"/>
        <w:left w:val="none" w:sz="0" w:space="0" w:color="auto"/>
        <w:bottom w:val="none" w:sz="0" w:space="0" w:color="auto"/>
        <w:right w:val="none" w:sz="0" w:space="0" w:color="auto"/>
      </w:divBdr>
    </w:div>
    <w:div w:id="677344747">
      <w:bodyDiv w:val="1"/>
      <w:marLeft w:val="0"/>
      <w:marRight w:val="0"/>
      <w:marTop w:val="0"/>
      <w:marBottom w:val="0"/>
      <w:divBdr>
        <w:top w:val="none" w:sz="0" w:space="0" w:color="auto"/>
        <w:left w:val="none" w:sz="0" w:space="0" w:color="auto"/>
        <w:bottom w:val="none" w:sz="0" w:space="0" w:color="auto"/>
        <w:right w:val="none" w:sz="0" w:space="0" w:color="auto"/>
      </w:divBdr>
    </w:div>
    <w:div w:id="677386081">
      <w:bodyDiv w:val="1"/>
      <w:marLeft w:val="0"/>
      <w:marRight w:val="0"/>
      <w:marTop w:val="0"/>
      <w:marBottom w:val="0"/>
      <w:divBdr>
        <w:top w:val="none" w:sz="0" w:space="0" w:color="auto"/>
        <w:left w:val="none" w:sz="0" w:space="0" w:color="auto"/>
        <w:bottom w:val="none" w:sz="0" w:space="0" w:color="auto"/>
        <w:right w:val="none" w:sz="0" w:space="0" w:color="auto"/>
      </w:divBdr>
    </w:div>
    <w:div w:id="679430303">
      <w:bodyDiv w:val="1"/>
      <w:marLeft w:val="0"/>
      <w:marRight w:val="0"/>
      <w:marTop w:val="0"/>
      <w:marBottom w:val="0"/>
      <w:divBdr>
        <w:top w:val="none" w:sz="0" w:space="0" w:color="auto"/>
        <w:left w:val="none" w:sz="0" w:space="0" w:color="auto"/>
        <w:bottom w:val="none" w:sz="0" w:space="0" w:color="auto"/>
        <w:right w:val="none" w:sz="0" w:space="0" w:color="auto"/>
      </w:divBdr>
    </w:div>
    <w:div w:id="681008580">
      <w:bodyDiv w:val="1"/>
      <w:marLeft w:val="0"/>
      <w:marRight w:val="0"/>
      <w:marTop w:val="0"/>
      <w:marBottom w:val="0"/>
      <w:divBdr>
        <w:top w:val="none" w:sz="0" w:space="0" w:color="auto"/>
        <w:left w:val="none" w:sz="0" w:space="0" w:color="auto"/>
        <w:bottom w:val="none" w:sz="0" w:space="0" w:color="auto"/>
        <w:right w:val="none" w:sz="0" w:space="0" w:color="auto"/>
      </w:divBdr>
    </w:div>
    <w:div w:id="684670182">
      <w:bodyDiv w:val="1"/>
      <w:marLeft w:val="0"/>
      <w:marRight w:val="0"/>
      <w:marTop w:val="0"/>
      <w:marBottom w:val="0"/>
      <w:divBdr>
        <w:top w:val="none" w:sz="0" w:space="0" w:color="auto"/>
        <w:left w:val="none" w:sz="0" w:space="0" w:color="auto"/>
        <w:bottom w:val="none" w:sz="0" w:space="0" w:color="auto"/>
        <w:right w:val="none" w:sz="0" w:space="0" w:color="auto"/>
      </w:divBdr>
    </w:div>
    <w:div w:id="689181535">
      <w:bodyDiv w:val="1"/>
      <w:marLeft w:val="0"/>
      <w:marRight w:val="0"/>
      <w:marTop w:val="0"/>
      <w:marBottom w:val="0"/>
      <w:divBdr>
        <w:top w:val="none" w:sz="0" w:space="0" w:color="auto"/>
        <w:left w:val="none" w:sz="0" w:space="0" w:color="auto"/>
        <w:bottom w:val="none" w:sz="0" w:space="0" w:color="auto"/>
        <w:right w:val="none" w:sz="0" w:space="0" w:color="auto"/>
      </w:divBdr>
    </w:div>
    <w:div w:id="693651666">
      <w:bodyDiv w:val="1"/>
      <w:marLeft w:val="0"/>
      <w:marRight w:val="0"/>
      <w:marTop w:val="0"/>
      <w:marBottom w:val="0"/>
      <w:divBdr>
        <w:top w:val="none" w:sz="0" w:space="0" w:color="auto"/>
        <w:left w:val="none" w:sz="0" w:space="0" w:color="auto"/>
        <w:bottom w:val="none" w:sz="0" w:space="0" w:color="auto"/>
        <w:right w:val="none" w:sz="0" w:space="0" w:color="auto"/>
      </w:divBdr>
    </w:div>
    <w:div w:id="694424950">
      <w:bodyDiv w:val="1"/>
      <w:marLeft w:val="0"/>
      <w:marRight w:val="0"/>
      <w:marTop w:val="0"/>
      <w:marBottom w:val="0"/>
      <w:divBdr>
        <w:top w:val="none" w:sz="0" w:space="0" w:color="auto"/>
        <w:left w:val="none" w:sz="0" w:space="0" w:color="auto"/>
        <w:bottom w:val="none" w:sz="0" w:space="0" w:color="auto"/>
        <w:right w:val="none" w:sz="0" w:space="0" w:color="auto"/>
      </w:divBdr>
    </w:div>
    <w:div w:id="696394897">
      <w:bodyDiv w:val="1"/>
      <w:marLeft w:val="0"/>
      <w:marRight w:val="0"/>
      <w:marTop w:val="0"/>
      <w:marBottom w:val="0"/>
      <w:divBdr>
        <w:top w:val="none" w:sz="0" w:space="0" w:color="auto"/>
        <w:left w:val="none" w:sz="0" w:space="0" w:color="auto"/>
        <w:bottom w:val="none" w:sz="0" w:space="0" w:color="auto"/>
        <w:right w:val="none" w:sz="0" w:space="0" w:color="auto"/>
      </w:divBdr>
    </w:div>
    <w:div w:id="700322185">
      <w:bodyDiv w:val="1"/>
      <w:marLeft w:val="0"/>
      <w:marRight w:val="0"/>
      <w:marTop w:val="0"/>
      <w:marBottom w:val="0"/>
      <w:divBdr>
        <w:top w:val="none" w:sz="0" w:space="0" w:color="auto"/>
        <w:left w:val="none" w:sz="0" w:space="0" w:color="auto"/>
        <w:bottom w:val="none" w:sz="0" w:space="0" w:color="auto"/>
        <w:right w:val="none" w:sz="0" w:space="0" w:color="auto"/>
      </w:divBdr>
    </w:div>
    <w:div w:id="710693875">
      <w:bodyDiv w:val="1"/>
      <w:marLeft w:val="0"/>
      <w:marRight w:val="0"/>
      <w:marTop w:val="0"/>
      <w:marBottom w:val="0"/>
      <w:divBdr>
        <w:top w:val="none" w:sz="0" w:space="0" w:color="auto"/>
        <w:left w:val="none" w:sz="0" w:space="0" w:color="auto"/>
        <w:bottom w:val="none" w:sz="0" w:space="0" w:color="auto"/>
        <w:right w:val="none" w:sz="0" w:space="0" w:color="auto"/>
      </w:divBdr>
    </w:div>
    <w:div w:id="724568859">
      <w:bodyDiv w:val="1"/>
      <w:marLeft w:val="0"/>
      <w:marRight w:val="0"/>
      <w:marTop w:val="0"/>
      <w:marBottom w:val="0"/>
      <w:divBdr>
        <w:top w:val="none" w:sz="0" w:space="0" w:color="auto"/>
        <w:left w:val="none" w:sz="0" w:space="0" w:color="auto"/>
        <w:bottom w:val="none" w:sz="0" w:space="0" w:color="auto"/>
        <w:right w:val="none" w:sz="0" w:space="0" w:color="auto"/>
      </w:divBdr>
    </w:div>
    <w:div w:id="742988648">
      <w:bodyDiv w:val="1"/>
      <w:marLeft w:val="0"/>
      <w:marRight w:val="0"/>
      <w:marTop w:val="0"/>
      <w:marBottom w:val="0"/>
      <w:divBdr>
        <w:top w:val="none" w:sz="0" w:space="0" w:color="auto"/>
        <w:left w:val="none" w:sz="0" w:space="0" w:color="auto"/>
        <w:bottom w:val="none" w:sz="0" w:space="0" w:color="auto"/>
        <w:right w:val="none" w:sz="0" w:space="0" w:color="auto"/>
      </w:divBdr>
    </w:div>
    <w:div w:id="744766320">
      <w:bodyDiv w:val="1"/>
      <w:marLeft w:val="0"/>
      <w:marRight w:val="0"/>
      <w:marTop w:val="0"/>
      <w:marBottom w:val="0"/>
      <w:divBdr>
        <w:top w:val="none" w:sz="0" w:space="0" w:color="auto"/>
        <w:left w:val="none" w:sz="0" w:space="0" w:color="auto"/>
        <w:bottom w:val="none" w:sz="0" w:space="0" w:color="auto"/>
        <w:right w:val="none" w:sz="0" w:space="0" w:color="auto"/>
      </w:divBdr>
    </w:div>
    <w:div w:id="745617613">
      <w:bodyDiv w:val="1"/>
      <w:marLeft w:val="0"/>
      <w:marRight w:val="0"/>
      <w:marTop w:val="0"/>
      <w:marBottom w:val="0"/>
      <w:divBdr>
        <w:top w:val="none" w:sz="0" w:space="0" w:color="auto"/>
        <w:left w:val="none" w:sz="0" w:space="0" w:color="auto"/>
        <w:bottom w:val="none" w:sz="0" w:space="0" w:color="auto"/>
        <w:right w:val="none" w:sz="0" w:space="0" w:color="auto"/>
      </w:divBdr>
    </w:div>
    <w:div w:id="749621953">
      <w:bodyDiv w:val="1"/>
      <w:marLeft w:val="0"/>
      <w:marRight w:val="0"/>
      <w:marTop w:val="0"/>
      <w:marBottom w:val="0"/>
      <w:divBdr>
        <w:top w:val="none" w:sz="0" w:space="0" w:color="auto"/>
        <w:left w:val="none" w:sz="0" w:space="0" w:color="auto"/>
        <w:bottom w:val="none" w:sz="0" w:space="0" w:color="auto"/>
        <w:right w:val="none" w:sz="0" w:space="0" w:color="auto"/>
      </w:divBdr>
    </w:div>
    <w:div w:id="751393268">
      <w:bodyDiv w:val="1"/>
      <w:marLeft w:val="0"/>
      <w:marRight w:val="0"/>
      <w:marTop w:val="0"/>
      <w:marBottom w:val="0"/>
      <w:divBdr>
        <w:top w:val="none" w:sz="0" w:space="0" w:color="auto"/>
        <w:left w:val="none" w:sz="0" w:space="0" w:color="auto"/>
        <w:bottom w:val="none" w:sz="0" w:space="0" w:color="auto"/>
        <w:right w:val="none" w:sz="0" w:space="0" w:color="auto"/>
      </w:divBdr>
    </w:div>
    <w:div w:id="752438228">
      <w:bodyDiv w:val="1"/>
      <w:marLeft w:val="0"/>
      <w:marRight w:val="0"/>
      <w:marTop w:val="0"/>
      <w:marBottom w:val="0"/>
      <w:divBdr>
        <w:top w:val="none" w:sz="0" w:space="0" w:color="auto"/>
        <w:left w:val="none" w:sz="0" w:space="0" w:color="auto"/>
        <w:bottom w:val="none" w:sz="0" w:space="0" w:color="auto"/>
        <w:right w:val="none" w:sz="0" w:space="0" w:color="auto"/>
      </w:divBdr>
    </w:div>
    <w:div w:id="758721926">
      <w:bodyDiv w:val="1"/>
      <w:marLeft w:val="0"/>
      <w:marRight w:val="0"/>
      <w:marTop w:val="0"/>
      <w:marBottom w:val="0"/>
      <w:divBdr>
        <w:top w:val="none" w:sz="0" w:space="0" w:color="auto"/>
        <w:left w:val="none" w:sz="0" w:space="0" w:color="auto"/>
        <w:bottom w:val="none" w:sz="0" w:space="0" w:color="auto"/>
        <w:right w:val="none" w:sz="0" w:space="0" w:color="auto"/>
      </w:divBdr>
    </w:div>
    <w:div w:id="760221589">
      <w:bodyDiv w:val="1"/>
      <w:marLeft w:val="0"/>
      <w:marRight w:val="0"/>
      <w:marTop w:val="0"/>
      <w:marBottom w:val="0"/>
      <w:divBdr>
        <w:top w:val="none" w:sz="0" w:space="0" w:color="auto"/>
        <w:left w:val="none" w:sz="0" w:space="0" w:color="auto"/>
        <w:bottom w:val="none" w:sz="0" w:space="0" w:color="auto"/>
        <w:right w:val="none" w:sz="0" w:space="0" w:color="auto"/>
      </w:divBdr>
    </w:div>
    <w:div w:id="764426520">
      <w:bodyDiv w:val="1"/>
      <w:marLeft w:val="0"/>
      <w:marRight w:val="0"/>
      <w:marTop w:val="0"/>
      <w:marBottom w:val="0"/>
      <w:divBdr>
        <w:top w:val="none" w:sz="0" w:space="0" w:color="auto"/>
        <w:left w:val="none" w:sz="0" w:space="0" w:color="auto"/>
        <w:bottom w:val="none" w:sz="0" w:space="0" w:color="auto"/>
        <w:right w:val="none" w:sz="0" w:space="0" w:color="auto"/>
      </w:divBdr>
    </w:div>
    <w:div w:id="764805789">
      <w:bodyDiv w:val="1"/>
      <w:marLeft w:val="0"/>
      <w:marRight w:val="0"/>
      <w:marTop w:val="0"/>
      <w:marBottom w:val="0"/>
      <w:divBdr>
        <w:top w:val="none" w:sz="0" w:space="0" w:color="auto"/>
        <w:left w:val="none" w:sz="0" w:space="0" w:color="auto"/>
        <w:bottom w:val="none" w:sz="0" w:space="0" w:color="auto"/>
        <w:right w:val="none" w:sz="0" w:space="0" w:color="auto"/>
      </w:divBdr>
    </w:div>
    <w:div w:id="770055489">
      <w:bodyDiv w:val="1"/>
      <w:marLeft w:val="0"/>
      <w:marRight w:val="0"/>
      <w:marTop w:val="0"/>
      <w:marBottom w:val="0"/>
      <w:divBdr>
        <w:top w:val="none" w:sz="0" w:space="0" w:color="auto"/>
        <w:left w:val="none" w:sz="0" w:space="0" w:color="auto"/>
        <w:bottom w:val="none" w:sz="0" w:space="0" w:color="auto"/>
        <w:right w:val="none" w:sz="0" w:space="0" w:color="auto"/>
      </w:divBdr>
    </w:div>
    <w:div w:id="775639963">
      <w:bodyDiv w:val="1"/>
      <w:marLeft w:val="0"/>
      <w:marRight w:val="0"/>
      <w:marTop w:val="0"/>
      <w:marBottom w:val="0"/>
      <w:divBdr>
        <w:top w:val="none" w:sz="0" w:space="0" w:color="auto"/>
        <w:left w:val="none" w:sz="0" w:space="0" w:color="auto"/>
        <w:bottom w:val="none" w:sz="0" w:space="0" w:color="auto"/>
        <w:right w:val="none" w:sz="0" w:space="0" w:color="auto"/>
      </w:divBdr>
    </w:div>
    <w:div w:id="776607688">
      <w:bodyDiv w:val="1"/>
      <w:marLeft w:val="0"/>
      <w:marRight w:val="0"/>
      <w:marTop w:val="0"/>
      <w:marBottom w:val="0"/>
      <w:divBdr>
        <w:top w:val="none" w:sz="0" w:space="0" w:color="auto"/>
        <w:left w:val="none" w:sz="0" w:space="0" w:color="auto"/>
        <w:bottom w:val="none" w:sz="0" w:space="0" w:color="auto"/>
        <w:right w:val="none" w:sz="0" w:space="0" w:color="auto"/>
      </w:divBdr>
    </w:div>
    <w:div w:id="779642579">
      <w:bodyDiv w:val="1"/>
      <w:marLeft w:val="0"/>
      <w:marRight w:val="0"/>
      <w:marTop w:val="0"/>
      <w:marBottom w:val="0"/>
      <w:divBdr>
        <w:top w:val="none" w:sz="0" w:space="0" w:color="auto"/>
        <w:left w:val="none" w:sz="0" w:space="0" w:color="auto"/>
        <w:bottom w:val="none" w:sz="0" w:space="0" w:color="auto"/>
        <w:right w:val="none" w:sz="0" w:space="0" w:color="auto"/>
      </w:divBdr>
    </w:div>
    <w:div w:id="779885144">
      <w:bodyDiv w:val="1"/>
      <w:marLeft w:val="0"/>
      <w:marRight w:val="0"/>
      <w:marTop w:val="0"/>
      <w:marBottom w:val="0"/>
      <w:divBdr>
        <w:top w:val="none" w:sz="0" w:space="0" w:color="auto"/>
        <w:left w:val="none" w:sz="0" w:space="0" w:color="auto"/>
        <w:bottom w:val="none" w:sz="0" w:space="0" w:color="auto"/>
        <w:right w:val="none" w:sz="0" w:space="0" w:color="auto"/>
      </w:divBdr>
    </w:div>
    <w:div w:id="796096839">
      <w:bodyDiv w:val="1"/>
      <w:marLeft w:val="0"/>
      <w:marRight w:val="0"/>
      <w:marTop w:val="0"/>
      <w:marBottom w:val="0"/>
      <w:divBdr>
        <w:top w:val="none" w:sz="0" w:space="0" w:color="auto"/>
        <w:left w:val="none" w:sz="0" w:space="0" w:color="auto"/>
        <w:bottom w:val="none" w:sz="0" w:space="0" w:color="auto"/>
        <w:right w:val="none" w:sz="0" w:space="0" w:color="auto"/>
      </w:divBdr>
    </w:div>
    <w:div w:id="796526844">
      <w:bodyDiv w:val="1"/>
      <w:marLeft w:val="0"/>
      <w:marRight w:val="0"/>
      <w:marTop w:val="0"/>
      <w:marBottom w:val="0"/>
      <w:divBdr>
        <w:top w:val="none" w:sz="0" w:space="0" w:color="auto"/>
        <w:left w:val="none" w:sz="0" w:space="0" w:color="auto"/>
        <w:bottom w:val="none" w:sz="0" w:space="0" w:color="auto"/>
        <w:right w:val="none" w:sz="0" w:space="0" w:color="auto"/>
      </w:divBdr>
    </w:div>
    <w:div w:id="798455424">
      <w:bodyDiv w:val="1"/>
      <w:marLeft w:val="0"/>
      <w:marRight w:val="0"/>
      <w:marTop w:val="0"/>
      <w:marBottom w:val="0"/>
      <w:divBdr>
        <w:top w:val="none" w:sz="0" w:space="0" w:color="auto"/>
        <w:left w:val="none" w:sz="0" w:space="0" w:color="auto"/>
        <w:bottom w:val="none" w:sz="0" w:space="0" w:color="auto"/>
        <w:right w:val="none" w:sz="0" w:space="0" w:color="auto"/>
      </w:divBdr>
    </w:div>
    <w:div w:id="799112965">
      <w:bodyDiv w:val="1"/>
      <w:marLeft w:val="0"/>
      <w:marRight w:val="0"/>
      <w:marTop w:val="0"/>
      <w:marBottom w:val="0"/>
      <w:divBdr>
        <w:top w:val="none" w:sz="0" w:space="0" w:color="auto"/>
        <w:left w:val="none" w:sz="0" w:space="0" w:color="auto"/>
        <w:bottom w:val="none" w:sz="0" w:space="0" w:color="auto"/>
        <w:right w:val="none" w:sz="0" w:space="0" w:color="auto"/>
      </w:divBdr>
    </w:div>
    <w:div w:id="799343566">
      <w:bodyDiv w:val="1"/>
      <w:marLeft w:val="0"/>
      <w:marRight w:val="0"/>
      <w:marTop w:val="0"/>
      <w:marBottom w:val="0"/>
      <w:divBdr>
        <w:top w:val="none" w:sz="0" w:space="0" w:color="auto"/>
        <w:left w:val="none" w:sz="0" w:space="0" w:color="auto"/>
        <w:bottom w:val="none" w:sz="0" w:space="0" w:color="auto"/>
        <w:right w:val="none" w:sz="0" w:space="0" w:color="auto"/>
      </w:divBdr>
    </w:div>
    <w:div w:id="800391531">
      <w:bodyDiv w:val="1"/>
      <w:marLeft w:val="0"/>
      <w:marRight w:val="0"/>
      <w:marTop w:val="0"/>
      <w:marBottom w:val="0"/>
      <w:divBdr>
        <w:top w:val="none" w:sz="0" w:space="0" w:color="auto"/>
        <w:left w:val="none" w:sz="0" w:space="0" w:color="auto"/>
        <w:bottom w:val="none" w:sz="0" w:space="0" w:color="auto"/>
        <w:right w:val="none" w:sz="0" w:space="0" w:color="auto"/>
      </w:divBdr>
    </w:div>
    <w:div w:id="803234052">
      <w:bodyDiv w:val="1"/>
      <w:marLeft w:val="0"/>
      <w:marRight w:val="0"/>
      <w:marTop w:val="0"/>
      <w:marBottom w:val="0"/>
      <w:divBdr>
        <w:top w:val="none" w:sz="0" w:space="0" w:color="auto"/>
        <w:left w:val="none" w:sz="0" w:space="0" w:color="auto"/>
        <w:bottom w:val="none" w:sz="0" w:space="0" w:color="auto"/>
        <w:right w:val="none" w:sz="0" w:space="0" w:color="auto"/>
      </w:divBdr>
    </w:div>
    <w:div w:id="809590873">
      <w:bodyDiv w:val="1"/>
      <w:marLeft w:val="0"/>
      <w:marRight w:val="0"/>
      <w:marTop w:val="0"/>
      <w:marBottom w:val="0"/>
      <w:divBdr>
        <w:top w:val="none" w:sz="0" w:space="0" w:color="auto"/>
        <w:left w:val="none" w:sz="0" w:space="0" w:color="auto"/>
        <w:bottom w:val="none" w:sz="0" w:space="0" w:color="auto"/>
        <w:right w:val="none" w:sz="0" w:space="0" w:color="auto"/>
      </w:divBdr>
    </w:div>
    <w:div w:id="814644825">
      <w:bodyDiv w:val="1"/>
      <w:marLeft w:val="0"/>
      <w:marRight w:val="0"/>
      <w:marTop w:val="0"/>
      <w:marBottom w:val="0"/>
      <w:divBdr>
        <w:top w:val="none" w:sz="0" w:space="0" w:color="auto"/>
        <w:left w:val="none" w:sz="0" w:space="0" w:color="auto"/>
        <w:bottom w:val="none" w:sz="0" w:space="0" w:color="auto"/>
        <w:right w:val="none" w:sz="0" w:space="0" w:color="auto"/>
      </w:divBdr>
    </w:div>
    <w:div w:id="817577452">
      <w:bodyDiv w:val="1"/>
      <w:marLeft w:val="0"/>
      <w:marRight w:val="0"/>
      <w:marTop w:val="0"/>
      <w:marBottom w:val="0"/>
      <w:divBdr>
        <w:top w:val="none" w:sz="0" w:space="0" w:color="auto"/>
        <w:left w:val="none" w:sz="0" w:space="0" w:color="auto"/>
        <w:bottom w:val="none" w:sz="0" w:space="0" w:color="auto"/>
        <w:right w:val="none" w:sz="0" w:space="0" w:color="auto"/>
      </w:divBdr>
    </w:div>
    <w:div w:id="819081712">
      <w:bodyDiv w:val="1"/>
      <w:marLeft w:val="0"/>
      <w:marRight w:val="0"/>
      <w:marTop w:val="0"/>
      <w:marBottom w:val="0"/>
      <w:divBdr>
        <w:top w:val="none" w:sz="0" w:space="0" w:color="auto"/>
        <w:left w:val="none" w:sz="0" w:space="0" w:color="auto"/>
        <w:bottom w:val="none" w:sz="0" w:space="0" w:color="auto"/>
        <w:right w:val="none" w:sz="0" w:space="0" w:color="auto"/>
      </w:divBdr>
    </w:div>
    <w:div w:id="823623383">
      <w:bodyDiv w:val="1"/>
      <w:marLeft w:val="0"/>
      <w:marRight w:val="0"/>
      <w:marTop w:val="0"/>
      <w:marBottom w:val="0"/>
      <w:divBdr>
        <w:top w:val="none" w:sz="0" w:space="0" w:color="auto"/>
        <w:left w:val="none" w:sz="0" w:space="0" w:color="auto"/>
        <w:bottom w:val="none" w:sz="0" w:space="0" w:color="auto"/>
        <w:right w:val="none" w:sz="0" w:space="0" w:color="auto"/>
      </w:divBdr>
    </w:div>
    <w:div w:id="824052133">
      <w:bodyDiv w:val="1"/>
      <w:marLeft w:val="0"/>
      <w:marRight w:val="0"/>
      <w:marTop w:val="0"/>
      <w:marBottom w:val="0"/>
      <w:divBdr>
        <w:top w:val="none" w:sz="0" w:space="0" w:color="auto"/>
        <w:left w:val="none" w:sz="0" w:space="0" w:color="auto"/>
        <w:bottom w:val="none" w:sz="0" w:space="0" w:color="auto"/>
        <w:right w:val="none" w:sz="0" w:space="0" w:color="auto"/>
      </w:divBdr>
    </w:div>
    <w:div w:id="824204204">
      <w:bodyDiv w:val="1"/>
      <w:marLeft w:val="0"/>
      <w:marRight w:val="0"/>
      <w:marTop w:val="0"/>
      <w:marBottom w:val="0"/>
      <w:divBdr>
        <w:top w:val="none" w:sz="0" w:space="0" w:color="auto"/>
        <w:left w:val="none" w:sz="0" w:space="0" w:color="auto"/>
        <w:bottom w:val="none" w:sz="0" w:space="0" w:color="auto"/>
        <w:right w:val="none" w:sz="0" w:space="0" w:color="auto"/>
      </w:divBdr>
    </w:div>
    <w:div w:id="825315481">
      <w:bodyDiv w:val="1"/>
      <w:marLeft w:val="0"/>
      <w:marRight w:val="0"/>
      <w:marTop w:val="0"/>
      <w:marBottom w:val="0"/>
      <w:divBdr>
        <w:top w:val="none" w:sz="0" w:space="0" w:color="auto"/>
        <w:left w:val="none" w:sz="0" w:space="0" w:color="auto"/>
        <w:bottom w:val="none" w:sz="0" w:space="0" w:color="auto"/>
        <w:right w:val="none" w:sz="0" w:space="0" w:color="auto"/>
      </w:divBdr>
    </w:div>
    <w:div w:id="827399561">
      <w:bodyDiv w:val="1"/>
      <w:marLeft w:val="0"/>
      <w:marRight w:val="0"/>
      <w:marTop w:val="0"/>
      <w:marBottom w:val="0"/>
      <w:divBdr>
        <w:top w:val="none" w:sz="0" w:space="0" w:color="auto"/>
        <w:left w:val="none" w:sz="0" w:space="0" w:color="auto"/>
        <w:bottom w:val="none" w:sz="0" w:space="0" w:color="auto"/>
        <w:right w:val="none" w:sz="0" w:space="0" w:color="auto"/>
      </w:divBdr>
    </w:div>
    <w:div w:id="830801255">
      <w:bodyDiv w:val="1"/>
      <w:marLeft w:val="0"/>
      <w:marRight w:val="0"/>
      <w:marTop w:val="0"/>
      <w:marBottom w:val="0"/>
      <w:divBdr>
        <w:top w:val="none" w:sz="0" w:space="0" w:color="auto"/>
        <w:left w:val="none" w:sz="0" w:space="0" w:color="auto"/>
        <w:bottom w:val="none" w:sz="0" w:space="0" w:color="auto"/>
        <w:right w:val="none" w:sz="0" w:space="0" w:color="auto"/>
      </w:divBdr>
    </w:div>
    <w:div w:id="831485495">
      <w:bodyDiv w:val="1"/>
      <w:marLeft w:val="0"/>
      <w:marRight w:val="0"/>
      <w:marTop w:val="0"/>
      <w:marBottom w:val="0"/>
      <w:divBdr>
        <w:top w:val="none" w:sz="0" w:space="0" w:color="auto"/>
        <w:left w:val="none" w:sz="0" w:space="0" w:color="auto"/>
        <w:bottom w:val="none" w:sz="0" w:space="0" w:color="auto"/>
        <w:right w:val="none" w:sz="0" w:space="0" w:color="auto"/>
      </w:divBdr>
    </w:div>
    <w:div w:id="834682656">
      <w:bodyDiv w:val="1"/>
      <w:marLeft w:val="0"/>
      <w:marRight w:val="0"/>
      <w:marTop w:val="0"/>
      <w:marBottom w:val="0"/>
      <w:divBdr>
        <w:top w:val="none" w:sz="0" w:space="0" w:color="auto"/>
        <w:left w:val="none" w:sz="0" w:space="0" w:color="auto"/>
        <w:bottom w:val="none" w:sz="0" w:space="0" w:color="auto"/>
        <w:right w:val="none" w:sz="0" w:space="0" w:color="auto"/>
      </w:divBdr>
    </w:div>
    <w:div w:id="836188061">
      <w:bodyDiv w:val="1"/>
      <w:marLeft w:val="0"/>
      <w:marRight w:val="0"/>
      <w:marTop w:val="0"/>
      <w:marBottom w:val="0"/>
      <w:divBdr>
        <w:top w:val="none" w:sz="0" w:space="0" w:color="auto"/>
        <w:left w:val="none" w:sz="0" w:space="0" w:color="auto"/>
        <w:bottom w:val="none" w:sz="0" w:space="0" w:color="auto"/>
        <w:right w:val="none" w:sz="0" w:space="0" w:color="auto"/>
      </w:divBdr>
    </w:div>
    <w:div w:id="839660665">
      <w:bodyDiv w:val="1"/>
      <w:marLeft w:val="0"/>
      <w:marRight w:val="0"/>
      <w:marTop w:val="0"/>
      <w:marBottom w:val="0"/>
      <w:divBdr>
        <w:top w:val="none" w:sz="0" w:space="0" w:color="auto"/>
        <w:left w:val="none" w:sz="0" w:space="0" w:color="auto"/>
        <w:bottom w:val="none" w:sz="0" w:space="0" w:color="auto"/>
        <w:right w:val="none" w:sz="0" w:space="0" w:color="auto"/>
      </w:divBdr>
    </w:div>
    <w:div w:id="839925595">
      <w:bodyDiv w:val="1"/>
      <w:marLeft w:val="0"/>
      <w:marRight w:val="0"/>
      <w:marTop w:val="0"/>
      <w:marBottom w:val="0"/>
      <w:divBdr>
        <w:top w:val="none" w:sz="0" w:space="0" w:color="auto"/>
        <w:left w:val="none" w:sz="0" w:space="0" w:color="auto"/>
        <w:bottom w:val="none" w:sz="0" w:space="0" w:color="auto"/>
        <w:right w:val="none" w:sz="0" w:space="0" w:color="auto"/>
      </w:divBdr>
    </w:div>
    <w:div w:id="839976350">
      <w:bodyDiv w:val="1"/>
      <w:marLeft w:val="0"/>
      <w:marRight w:val="0"/>
      <w:marTop w:val="0"/>
      <w:marBottom w:val="0"/>
      <w:divBdr>
        <w:top w:val="none" w:sz="0" w:space="0" w:color="auto"/>
        <w:left w:val="none" w:sz="0" w:space="0" w:color="auto"/>
        <w:bottom w:val="none" w:sz="0" w:space="0" w:color="auto"/>
        <w:right w:val="none" w:sz="0" w:space="0" w:color="auto"/>
      </w:divBdr>
    </w:div>
    <w:div w:id="845873974">
      <w:bodyDiv w:val="1"/>
      <w:marLeft w:val="0"/>
      <w:marRight w:val="0"/>
      <w:marTop w:val="0"/>
      <w:marBottom w:val="0"/>
      <w:divBdr>
        <w:top w:val="none" w:sz="0" w:space="0" w:color="auto"/>
        <w:left w:val="none" w:sz="0" w:space="0" w:color="auto"/>
        <w:bottom w:val="none" w:sz="0" w:space="0" w:color="auto"/>
        <w:right w:val="none" w:sz="0" w:space="0" w:color="auto"/>
      </w:divBdr>
    </w:div>
    <w:div w:id="850752569">
      <w:bodyDiv w:val="1"/>
      <w:marLeft w:val="0"/>
      <w:marRight w:val="0"/>
      <w:marTop w:val="0"/>
      <w:marBottom w:val="0"/>
      <w:divBdr>
        <w:top w:val="none" w:sz="0" w:space="0" w:color="auto"/>
        <w:left w:val="none" w:sz="0" w:space="0" w:color="auto"/>
        <w:bottom w:val="none" w:sz="0" w:space="0" w:color="auto"/>
        <w:right w:val="none" w:sz="0" w:space="0" w:color="auto"/>
      </w:divBdr>
    </w:div>
    <w:div w:id="851921614">
      <w:bodyDiv w:val="1"/>
      <w:marLeft w:val="0"/>
      <w:marRight w:val="0"/>
      <w:marTop w:val="0"/>
      <w:marBottom w:val="0"/>
      <w:divBdr>
        <w:top w:val="none" w:sz="0" w:space="0" w:color="auto"/>
        <w:left w:val="none" w:sz="0" w:space="0" w:color="auto"/>
        <w:bottom w:val="none" w:sz="0" w:space="0" w:color="auto"/>
        <w:right w:val="none" w:sz="0" w:space="0" w:color="auto"/>
      </w:divBdr>
    </w:div>
    <w:div w:id="858933267">
      <w:bodyDiv w:val="1"/>
      <w:marLeft w:val="0"/>
      <w:marRight w:val="0"/>
      <w:marTop w:val="0"/>
      <w:marBottom w:val="0"/>
      <w:divBdr>
        <w:top w:val="none" w:sz="0" w:space="0" w:color="auto"/>
        <w:left w:val="none" w:sz="0" w:space="0" w:color="auto"/>
        <w:bottom w:val="none" w:sz="0" w:space="0" w:color="auto"/>
        <w:right w:val="none" w:sz="0" w:space="0" w:color="auto"/>
      </w:divBdr>
    </w:div>
    <w:div w:id="861557218">
      <w:bodyDiv w:val="1"/>
      <w:marLeft w:val="0"/>
      <w:marRight w:val="0"/>
      <w:marTop w:val="0"/>
      <w:marBottom w:val="0"/>
      <w:divBdr>
        <w:top w:val="none" w:sz="0" w:space="0" w:color="auto"/>
        <w:left w:val="none" w:sz="0" w:space="0" w:color="auto"/>
        <w:bottom w:val="none" w:sz="0" w:space="0" w:color="auto"/>
        <w:right w:val="none" w:sz="0" w:space="0" w:color="auto"/>
      </w:divBdr>
    </w:div>
    <w:div w:id="868378383">
      <w:bodyDiv w:val="1"/>
      <w:marLeft w:val="0"/>
      <w:marRight w:val="0"/>
      <w:marTop w:val="0"/>
      <w:marBottom w:val="0"/>
      <w:divBdr>
        <w:top w:val="none" w:sz="0" w:space="0" w:color="auto"/>
        <w:left w:val="none" w:sz="0" w:space="0" w:color="auto"/>
        <w:bottom w:val="none" w:sz="0" w:space="0" w:color="auto"/>
        <w:right w:val="none" w:sz="0" w:space="0" w:color="auto"/>
      </w:divBdr>
    </w:div>
    <w:div w:id="871501357">
      <w:bodyDiv w:val="1"/>
      <w:marLeft w:val="0"/>
      <w:marRight w:val="0"/>
      <w:marTop w:val="0"/>
      <w:marBottom w:val="0"/>
      <w:divBdr>
        <w:top w:val="none" w:sz="0" w:space="0" w:color="auto"/>
        <w:left w:val="none" w:sz="0" w:space="0" w:color="auto"/>
        <w:bottom w:val="none" w:sz="0" w:space="0" w:color="auto"/>
        <w:right w:val="none" w:sz="0" w:space="0" w:color="auto"/>
      </w:divBdr>
    </w:div>
    <w:div w:id="880168697">
      <w:bodyDiv w:val="1"/>
      <w:marLeft w:val="0"/>
      <w:marRight w:val="0"/>
      <w:marTop w:val="0"/>
      <w:marBottom w:val="0"/>
      <w:divBdr>
        <w:top w:val="none" w:sz="0" w:space="0" w:color="auto"/>
        <w:left w:val="none" w:sz="0" w:space="0" w:color="auto"/>
        <w:bottom w:val="none" w:sz="0" w:space="0" w:color="auto"/>
        <w:right w:val="none" w:sz="0" w:space="0" w:color="auto"/>
      </w:divBdr>
    </w:div>
    <w:div w:id="880556369">
      <w:bodyDiv w:val="1"/>
      <w:marLeft w:val="0"/>
      <w:marRight w:val="0"/>
      <w:marTop w:val="0"/>
      <w:marBottom w:val="0"/>
      <w:divBdr>
        <w:top w:val="none" w:sz="0" w:space="0" w:color="auto"/>
        <w:left w:val="none" w:sz="0" w:space="0" w:color="auto"/>
        <w:bottom w:val="none" w:sz="0" w:space="0" w:color="auto"/>
        <w:right w:val="none" w:sz="0" w:space="0" w:color="auto"/>
      </w:divBdr>
    </w:div>
    <w:div w:id="885990926">
      <w:bodyDiv w:val="1"/>
      <w:marLeft w:val="0"/>
      <w:marRight w:val="0"/>
      <w:marTop w:val="0"/>
      <w:marBottom w:val="0"/>
      <w:divBdr>
        <w:top w:val="none" w:sz="0" w:space="0" w:color="auto"/>
        <w:left w:val="none" w:sz="0" w:space="0" w:color="auto"/>
        <w:bottom w:val="none" w:sz="0" w:space="0" w:color="auto"/>
        <w:right w:val="none" w:sz="0" w:space="0" w:color="auto"/>
      </w:divBdr>
    </w:div>
    <w:div w:id="893545469">
      <w:bodyDiv w:val="1"/>
      <w:marLeft w:val="0"/>
      <w:marRight w:val="0"/>
      <w:marTop w:val="0"/>
      <w:marBottom w:val="0"/>
      <w:divBdr>
        <w:top w:val="none" w:sz="0" w:space="0" w:color="auto"/>
        <w:left w:val="none" w:sz="0" w:space="0" w:color="auto"/>
        <w:bottom w:val="none" w:sz="0" w:space="0" w:color="auto"/>
        <w:right w:val="none" w:sz="0" w:space="0" w:color="auto"/>
      </w:divBdr>
    </w:div>
    <w:div w:id="909121997">
      <w:bodyDiv w:val="1"/>
      <w:marLeft w:val="0"/>
      <w:marRight w:val="0"/>
      <w:marTop w:val="0"/>
      <w:marBottom w:val="0"/>
      <w:divBdr>
        <w:top w:val="none" w:sz="0" w:space="0" w:color="auto"/>
        <w:left w:val="none" w:sz="0" w:space="0" w:color="auto"/>
        <w:bottom w:val="none" w:sz="0" w:space="0" w:color="auto"/>
        <w:right w:val="none" w:sz="0" w:space="0" w:color="auto"/>
      </w:divBdr>
    </w:div>
    <w:div w:id="910506175">
      <w:bodyDiv w:val="1"/>
      <w:marLeft w:val="0"/>
      <w:marRight w:val="0"/>
      <w:marTop w:val="0"/>
      <w:marBottom w:val="0"/>
      <w:divBdr>
        <w:top w:val="none" w:sz="0" w:space="0" w:color="auto"/>
        <w:left w:val="none" w:sz="0" w:space="0" w:color="auto"/>
        <w:bottom w:val="none" w:sz="0" w:space="0" w:color="auto"/>
        <w:right w:val="none" w:sz="0" w:space="0" w:color="auto"/>
      </w:divBdr>
    </w:div>
    <w:div w:id="914586109">
      <w:bodyDiv w:val="1"/>
      <w:marLeft w:val="0"/>
      <w:marRight w:val="0"/>
      <w:marTop w:val="0"/>
      <w:marBottom w:val="0"/>
      <w:divBdr>
        <w:top w:val="none" w:sz="0" w:space="0" w:color="auto"/>
        <w:left w:val="none" w:sz="0" w:space="0" w:color="auto"/>
        <w:bottom w:val="none" w:sz="0" w:space="0" w:color="auto"/>
        <w:right w:val="none" w:sz="0" w:space="0" w:color="auto"/>
      </w:divBdr>
    </w:div>
    <w:div w:id="921839708">
      <w:bodyDiv w:val="1"/>
      <w:marLeft w:val="0"/>
      <w:marRight w:val="0"/>
      <w:marTop w:val="0"/>
      <w:marBottom w:val="0"/>
      <w:divBdr>
        <w:top w:val="none" w:sz="0" w:space="0" w:color="auto"/>
        <w:left w:val="none" w:sz="0" w:space="0" w:color="auto"/>
        <w:bottom w:val="none" w:sz="0" w:space="0" w:color="auto"/>
        <w:right w:val="none" w:sz="0" w:space="0" w:color="auto"/>
      </w:divBdr>
    </w:div>
    <w:div w:id="925304124">
      <w:bodyDiv w:val="1"/>
      <w:marLeft w:val="0"/>
      <w:marRight w:val="0"/>
      <w:marTop w:val="0"/>
      <w:marBottom w:val="0"/>
      <w:divBdr>
        <w:top w:val="none" w:sz="0" w:space="0" w:color="auto"/>
        <w:left w:val="none" w:sz="0" w:space="0" w:color="auto"/>
        <w:bottom w:val="none" w:sz="0" w:space="0" w:color="auto"/>
        <w:right w:val="none" w:sz="0" w:space="0" w:color="auto"/>
      </w:divBdr>
    </w:div>
    <w:div w:id="930047932">
      <w:bodyDiv w:val="1"/>
      <w:marLeft w:val="0"/>
      <w:marRight w:val="0"/>
      <w:marTop w:val="0"/>
      <w:marBottom w:val="0"/>
      <w:divBdr>
        <w:top w:val="none" w:sz="0" w:space="0" w:color="auto"/>
        <w:left w:val="none" w:sz="0" w:space="0" w:color="auto"/>
        <w:bottom w:val="none" w:sz="0" w:space="0" w:color="auto"/>
        <w:right w:val="none" w:sz="0" w:space="0" w:color="auto"/>
      </w:divBdr>
    </w:div>
    <w:div w:id="931549210">
      <w:bodyDiv w:val="1"/>
      <w:marLeft w:val="0"/>
      <w:marRight w:val="0"/>
      <w:marTop w:val="0"/>
      <w:marBottom w:val="0"/>
      <w:divBdr>
        <w:top w:val="none" w:sz="0" w:space="0" w:color="auto"/>
        <w:left w:val="none" w:sz="0" w:space="0" w:color="auto"/>
        <w:bottom w:val="none" w:sz="0" w:space="0" w:color="auto"/>
        <w:right w:val="none" w:sz="0" w:space="0" w:color="auto"/>
      </w:divBdr>
    </w:div>
    <w:div w:id="933172386">
      <w:bodyDiv w:val="1"/>
      <w:marLeft w:val="0"/>
      <w:marRight w:val="0"/>
      <w:marTop w:val="0"/>
      <w:marBottom w:val="0"/>
      <w:divBdr>
        <w:top w:val="none" w:sz="0" w:space="0" w:color="auto"/>
        <w:left w:val="none" w:sz="0" w:space="0" w:color="auto"/>
        <w:bottom w:val="none" w:sz="0" w:space="0" w:color="auto"/>
        <w:right w:val="none" w:sz="0" w:space="0" w:color="auto"/>
      </w:divBdr>
    </w:div>
    <w:div w:id="937248825">
      <w:bodyDiv w:val="1"/>
      <w:marLeft w:val="0"/>
      <w:marRight w:val="0"/>
      <w:marTop w:val="0"/>
      <w:marBottom w:val="0"/>
      <w:divBdr>
        <w:top w:val="none" w:sz="0" w:space="0" w:color="auto"/>
        <w:left w:val="none" w:sz="0" w:space="0" w:color="auto"/>
        <w:bottom w:val="none" w:sz="0" w:space="0" w:color="auto"/>
        <w:right w:val="none" w:sz="0" w:space="0" w:color="auto"/>
      </w:divBdr>
    </w:div>
    <w:div w:id="938952273">
      <w:bodyDiv w:val="1"/>
      <w:marLeft w:val="0"/>
      <w:marRight w:val="0"/>
      <w:marTop w:val="0"/>
      <w:marBottom w:val="0"/>
      <w:divBdr>
        <w:top w:val="none" w:sz="0" w:space="0" w:color="auto"/>
        <w:left w:val="none" w:sz="0" w:space="0" w:color="auto"/>
        <w:bottom w:val="none" w:sz="0" w:space="0" w:color="auto"/>
        <w:right w:val="none" w:sz="0" w:space="0" w:color="auto"/>
      </w:divBdr>
    </w:div>
    <w:div w:id="941884349">
      <w:bodyDiv w:val="1"/>
      <w:marLeft w:val="0"/>
      <w:marRight w:val="0"/>
      <w:marTop w:val="0"/>
      <w:marBottom w:val="0"/>
      <w:divBdr>
        <w:top w:val="none" w:sz="0" w:space="0" w:color="auto"/>
        <w:left w:val="none" w:sz="0" w:space="0" w:color="auto"/>
        <w:bottom w:val="none" w:sz="0" w:space="0" w:color="auto"/>
        <w:right w:val="none" w:sz="0" w:space="0" w:color="auto"/>
      </w:divBdr>
    </w:div>
    <w:div w:id="942566429">
      <w:bodyDiv w:val="1"/>
      <w:marLeft w:val="0"/>
      <w:marRight w:val="0"/>
      <w:marTop w:val="0"/>
      <w:marBottom w:val="0"/>
      <w:divBdr>
        <w:top w:val="none" w:sz="0" w:space="0" w:color="auto"/>
        <w:left w:val="none" w:sz="0" w:space="0" w:color="auto"/>
        <w:bottom w:val="none" w:sz="0" w:space="0" w:color="auto"/>
        <w:right w:val="none" w:sz="0" w:space="0" w:color="auto"/>
      </w:divBdr>
    </w:div>
    <w:div w:id="958221703">
      <w:bodyDiv w:val="1"/>
      <w:marLeft w:val="0"/>
      <w:marRight w:val="0"/>
      <w:marTop w:val="0"/>
      <w:marBottom w:val="0"/>
      <w:divBdr>
        <w:top w:val="none" w:sz="0" w:space="0" w:color="auto"/>
        <w:left w:val="none" w:sz="0" w:space="0" w:color="auto"/>
        <w:bottom w:val="none" w:sz="0" w:space="0" w:color="auto"/>
        <w:right w:val="none" w:sz="0" w:space="0" w:color="auto"/>
      </w:divBdr>
    </w:div>
    <w:div w:id="958416887">
      <w:bodyDiv w:val="1"/>
      <w:marLeft w:val="0"/>
      <w:marRight w:val="0"/>
      <w:marTop w:val="0"/>
      <w:marBottom w:val="0"/>
      <w:divBdr>
        <w:top w:val="none" w:sz="0" w:space="0" w:color="auto"/>
        <w:left w:val="none" w:sz="0" w:space="0" w:color="auto"/>
        <w:bottom w:val="none" w:sz="0" w:space="0" w:color="auto"/>
        <w:right w:val="none" w:sz="0" w:space="0" w:color="auto"/>
      </w:divBdr>
    </w:div>
    <w:div w:id="965618683">
      <w:bodyDiv w:val="1"/>
      <w:marLeft w:val="0"/>
      <w:marRight w:val="0"/>
      <w:marTop w:val="0"/>
      <w:marBottom w:val="0"/>
      <w:divBdr>
        <w:top w:val="none" w:sz="0" w:space="0" w:color="auto"/>
        <w:left w:val="none" w:sz="0" w:space="0" w:color="auto"/>
        <w:bottom w:val="none" w:sz="0" w:space="0" w:color="auto"/>
        <w:right w:val="none" w:sz="0" w:space="0" w:color="auto"/>
      </w:divBdr>
    </w:div>
    <w:div w:id="965742532">
      <w:bodyDiv w:val="1"/>
      <w:marLeft w:val="0"/>
      <w:marRight w:val="0"/>
      <w:marTop w:val="0"/>
      <w:marBottom w:val="0"/>
      <w:divBdr>
        <w:top w:val="none" w:sz="0" w:space="0" w:color="auto"/>
        <w:left w:val="none" w:sz="0" w:space="0" w:color="auto"/>
        <w:bottom w:val="none" w:sz="0" w:space="0" w:color="auto"/>
        <w:right w:val="none" w:sz="0" w:space="0" w:color="auto"/>
      </w:divBdr>
    </w:div>
    <w:div w:id="965745423">
      <w:bodyDiv w:val="1"/>
      <w:marLeft w:val="0"/>
      <w:marRight w:val="0"/>
      <w:marTop w:val="0"/>
      <w:marBottom w:val="0"/>
      <w:divBdr>
        <w:top w:val="none" w:sz="0" w:space="0" w:color="auto"/>
        <w:left w:val="none" w:sz="0" w:space="0" w:color="auto"/>
        <w:bottom w:val="none" w:sz="0" w:space="0" w:color="auto"/>
        <w:right w:val="none" w:sz="0" w:space="0" w:color="auto"/>
      </w:divBdr>
    </w:div>
    <w:div w:id="972056621">
      <w:bodyDiv w:val="1"/>
      <w:marLeft w:val="0"/>
      <w:marRight w:val="0"/>
      <w:marTop w:val="0"/>
      <w:marBottom w:val="0"/>
      <w:divBdr>
        <w:top w:val="none" w:sz="0" w:space="0" w:color="auto"/>
        <w:left w:val="none" w:sz="0" w:space="0" w:color="auto"/>
        <w:bottom w:val="none" w:sz="0" w:space="0" w:color="auto"/>
        <w:right w:val="none" w:sz="0" w:space="0" w:color="auto"/>
      </w:divBdr>
    </w:div>
    <w:div w:id="977950547">
      <w:bodyDiv w:val="1"/>
      <w:marLeft w:val="0"/>
      <w:marRight w:val="0"/>
      <w:marTop w:val="0"/>
      <w:marBottom w:val="0"/>
      <w:divBdr>
        <w:top w:val="none" w:sz="0" w:space="0" w:color="auto"/>
        <w:left w:val="none" w:sz="0" w:space="0" w:color="auto"/>
        <w:bottom w:val="none" w:sz="0" w:space="0" w:color="auto"/>
        <w:right w:val="none" w:sz="0" w:space="0" w:color="auto"/>
      </w:divBdr>
    </w:div>
    <w:div w:id="980385101">
      <w:bodyDiv w:val="1"/>
      <w:marLeft w:val="0"/>
      <w:marRight w:val="0"/>
      <w:marTop w:val="0"/>
      <w:marBottom w:val="0"/>
      <w:divBdr>
        <w:top w:val="none" w:sz="0" w:space="0" w:color="auto"/>
        <w:left w:val="none" w:sz="0" w:space="0" w:color="auto"/>
        <w:bottom w:val="none" w:sz="0" w:space="0" w:color="auto"/>
        <w:right w:val="none" w:sz="0" w:space="0" w:color="auto"/>
      </w:divBdr>
    </w:div>
    <w:div w:id="980621211">
      <w:bodyDiv w:val="1"/>
      <w:marLeft w:val="0"/>
      <w:marRight w:val="0"/>
      <w:marTop w:val="0"/>
      <w:marBottom w:val="0"/>
      <w:divBdr>
        <w:top w:val="none" w:sz="0" w:space="0" w:color="auto"/>
        <w:left w:val="none" w:sz="0" w:space="0" w:color="auto"/>
        <w:bottom w:val="none" w:sz="0" w:space="0" w:color="auto"/>
        <w:right w:val="none" w:sz="0" w:space="0" w:color="auto"/>
      </w:divBdr>
    </w:div>
    <w:div w:id="985550934">
      <w:bodyDiv w:val="1"/>
      <w:marLeft w:val="0"/>
      <w:marRight w:val="0"/>
      <w:marTop w:val="0"/>
      <w:marBottom w:val="0"/>
      <w:divBdr>
        <w:top w:val="none" w:sz="0" w:space="0" w:color="auto"/>
        <w:left w:val="none" w:sz="0" w:space="0" w:color="auto"/>
        <w:bottom w:val="none" w:sz="0" w:space="0" w:color="auto"/>
        <w:right w:val="none" w:sz="0" w:space="0" w:color="auto"/>
      </w:divBdr>
    </w:div>
    <w:div w:id="986663336">
      <w:bodyDiv w:val="1"/>
      <w:marLeft w:val="0"/>
      <w:marRight w:val="0"/>
      <w:marTop w:val="0"/>
      <w:marBottom w:val="0"/>
      <w:divBdr>
        <w:top w:val="none" w:sz="0" w:space="0" w:color="auto"/>
        <w:left w:val="none" w:sz="0" w:space="0" w:color="auto"/>
        <w:bottom w:val="none" w:sz="0" w:space="0" w:color="auto"/>
        <w:right w:val="none" w:sz="0" w:space="0" w:color="auto"/>
      </w:divBdr>
    </w:div>
    <w:div w:id="986742652">
      <w:bodyDiv w:val="1"/>
      <w:marLeft w:val="0"/>
      <w:marRight w:val="0"/>
      <w:marTop w:val="0"/>
      <w:marBottom w:val="0"/>
      <w:divBdr>
        <w:top w:val="none" w:sz="0" w:space="0" w:color="auto"/>
        <w:left w:val="none" w:sz="0" w:space="0" w:color="auto"/>
        <w:bottom w:val="none" w:sz="0" w:space="0" w:color="auto"/>
        <w:right w:val="none" w:sz="0" w:space="0" w:color="auto"/>
      </w:divBdr>
    </w:div>
    <w:div w:id="987636943">
      <w:bodyDiv w:val="1"/>
      <w:marLeft w:val="0"/>
      <w:marRight w:val="0"/>
      <w:marTop w:val="0"/>
      <w:marBottom w:val="0"/>
      <w:divBdr>
        <w:top w:val="none" w:sz="0" w:space="0" w:color="auto"/>
        <w:left w:val="none" w:sz="0" w:space="0" w:color="auto"/>
        <w:bottom w:val="none" w:sz="0" w:space="0" w:color="auto"/>
        <w:right w:val="none" w:sz="0" w:space="0" w:color="auto"/>
      </w:divBdr>
    </w:div>
    <w:div w:id="987977357">
      <w:bodyDiv w:val="1"/>
      <w:marLeft w:val="0"/>
      <w:marRight w:val="0"/>
      <w:marTop w:val="0"/>
      <w:marBottom w:val="0"/>
      <w:divBdr>
        <w:top w:val="none" w:sz="0" w:space="0" w:color="auto"/>
        <w:left w:val="none" w:sz="0" w:space="0" w:color="auto"/>
        <w:bottom w:val="none" w:sz="0" w:space="0" w:color="auto"/>
        <w:right w:val="none" w:sz="0" w:space="0" w:color="auto"/>
      </w:divBdr>
    </w:div>
    <w:div w:id="990985261">
      <w:bodyDiv w:val="1"/>
      <w:marLeft w:val="0"/>
      <w:marRight w:val="0"/>
      <w:marTop w:val="0"/>
      <w:marBottom w:val="0"/>
      <w:divBdr>
        <w:top w:val="none" w:sz="0" w:space="0" w:color="auto"/>
        <w:left w:val="none" w:sz="0" w:space="0" w:color="auto"/>
        <w:bottom w:val="none" w:sz="0" w:space="0" w:color="auto"/>
        <w:right w:val="none" w:sz="0" w:space="0" w:color="auto"/>
      </w:divBdr>
    </w:div>
    <w:div w:id="997344520">
      <w:bodyDiv w:val="1"/>
      <w:marLeft w:val="0"/>
      <w:marRight w:val="0"/>
      <w:marTop w:val="0"/>
      <w:marBottom w:val="0"/>
      <w:divBdr>
        <w:top w:val="none" w:sz="0" w:space="0" w:color="auto"/>
        <w:left w:val="none" w:sz="0" w:space="0" w:color="auto"/>
        <w:bottom w:val="none" w:sz="0" w:space="0" w:color="auto"/>
        <w:right w:val="none" w:sz="0" w:space="0" w:color="auto"/>
      </w:divBdr>
    </w:div>
    <w:div w:id="999238479">
      <w:bodyDiv w:val="1"/>
      <w:marLeft w:val="0"/>
      <w:marRight w:val="0"/>
      <w:marTop w:val="0"/>
      <w:marBottom w:val="0"/>
      <w:divBdr>
        <w:top w:val="none" w:sz="0" w:space="0" w:color="auto"/>
        <w:left w:val="none" w:sz="0" w:space="0" w:color="auto"/>
        <w:bottom w:val="none" w:sz="0" w:space="0" w:color="auto"/>
        <w:right w:val="none" w:sz="0" w:space="0" w:color="auto"/>
      </w:divBdr>
    </w:div>
    <w:div w:id="999580768">
      <w:bodyDiv w:val="1"/>
      <w:marLeft w:val="0"/>
      <w:marRight w:val="0"/>
      <w:marTop w:val="0"/>
      <w:marBottom w:val="0"/>
      <w:divBdr>
        <w:top w:val="none" w:sz="0" w:space="0" w:color="auto"/>
        <w:left w:val="none" w:sz="0" w:space="0" w:color="auto"/>
        <w:bottom w:val="none" w:sz="0" w:space="0" w:color="auto"/>
        <w:right w:val="none" w:sz="0" w:space="0" w:color="auto"/>
      </w:divBdr>
    </w:div>
    <w:div w:id="999844580">
      <w:bodyDiv w:val="1"/>
      <w:marLeft w:val="0"/>
      <w:marRight w:val="0"/>
      <w:marTop w:val="0"/>
      <w:marBottom w:val="0"/>
      <w:divBdr>
        <w:top w:val="none" w:sz="0" w:space="0" w:color="auto"/>
        <w:left w:val="none" w:sz="0" w:space="0" w:color="auto"/>
        <w:bottom w:val="none" w:sz="0" w:space="0" w:color="auto"/>
        <w:right w:val="none" w:sz="0" w:space="0" w:color="auto"/>
      </w:divBdr>
    </w:div>
    <w:div w:id="1003780757">
      <w:bodyDiv w:val="1"/>
      <w:marLeft w:val="0"/>
      <w:marRight w:val="0"/>
      <w:marTop w:val="0"/>
      <w:marBottom w:val="0"/>
      <w:divBdr>
        <w:top w:val="none" w:sz="0" w:space="0" w:color="auto"/>
        <w:left w:val="none" w:sz="0" w:space="0" w:color="auto"/>
        <w:bottom w:val="none" w:sz="0" w:space="0" w:color="auto"/>
        <w:right w:val="none" w:sz="0" w:space="0" w:color="auto"/>
      </w:divBdr>
    </w:div>
    <w:div w:id="1006904299">
      <w:bodyDiv w:val="1"/>
      <w:marLeft w:val="0"/>
      <w:marRight w:val="0"/>
      <w:marTop w:val="0"/>
      <w:marBottom w:val="0"/>
      <w:divBdr>
        <w:top w:val="none" w:sz="0" w:space="0" w:color="auto"/>
        <w:left w:val="none" w:sz="0" w:space="0" w:color="auto"/>
        <w:bottom w:val="none" w:sz="0" w:space="0" w:color="auto"/>
        <w:right w:val="none" w:sz="0" w:space="0" w:color="auto"/>
      </w:divBdr>
    </w:div>
    <w:div w:id="1022634734">
      <w:bodyDiv w:val="1"/>
      <w:marLeft w:val="0"/>
      <w:marRight w:val="0"/>
      <w:marTop w:val="0"/>
      <w:marBottom w:val="0"/>
      <w:divBdr>
        <w:top w:val="none" w:sz="0" w:space="0" w:color="auto"/>
        <w:left w:val="none" w:sz="0" w:space="0" w:color="auto"/>
        <w:bottom w:val="none" w:sz="0" w:space="0" w:color="auto"/>
        <w:right w:val="none" w:sz="0" w:space="0" w:color="auto"/>
      </w:divBdr>
    </w:div>
    <w:div w:id="1027218205">
      <w:bodyDiv w:val="1"/>
      <w:marLeft w:val="0"/>
      <w:marRight w:val="0"/>
      <w:marTop w:val="0"/>
      <w:marBottom w:val="0"/>
      <w:divBdr>
        <w:top w:val="none" w:sz="0" w:space="0" w:color="auto"/>
        <w:left w:val="none" w:sz="0" w:space="0" w:color="auto"/>
        <w:bottom w:val="none" w:sz="0" w:space="0" w:color="auto"/>
        <w:right w:val="none" w:sz="0" w:space="0" w:color="auto"/>
      </w:divBdr>
    </w:div>
    <w:div w:id="1041595227">
      <w:bodyDiv w:val="1"/>
      <w:marLeft w:val="0"/>
      <w:marRight w:val="0"/>
      <w:marTop w:val="0"/>
      <w:marBottom w:val="0"/>
      <w:divBdr>
        <w:top w:val="none" w:sz="0" w:space="0" w:color="auto"/>
        <w:left w:val="none" w:sz="0" w:space="0" w:color="auto"/>
        <w:bottom w:val="none" w:sz="0" w:space="0" w:color="auto"/>
        <w:right w:val="none" w:sz="0" w:space="0" w:color="auto"/>
      </w:divBdr>
    </w:div>
    <w:div w:id="1043484247">
      <w:bodyDiv w:val="1"/>
      <w:marLeft w:val="0"/>
      <w:marRight w:val="0"/>
      <w:marTop w:val="0"/>
      <w:marBottom w:val="0"/>
      <w:divBdr>
        <w:top w:val="none" w:sz="0" w:space="0" w:color="auto"/>
        <w:left w:val="none" w:sz="0" w:space="0" w:color="auto"/>
        <w:bottom w:val="none" w:sz="0" w:space="0" w:color="auto"/>
        <w:right w:val="none" w:sz="0" w:space="0" w:color="auto"/>
      </w:divBdr>
    </w:div>
    <w:div w:id="1053694404">
      <w:bodyDiv w:val="1"/>
      <w:marLeft w:val="0"/>
      <w:marRight w:val="0"/>
      <w:marTop w:val="0"/>
      <w:marBottom w:val="0"/>
      <w:divBdr>
        <w:top w:val="none" w:sz="0" w:space="0" w:color="auto"/>
        <w:left w:val="none" w:sz="0" w:space="0" w:color="auto"/>
        <w:bottom w:val="none" w:sz="0" w:space="0" w:color="auto"/>
        <w:right w:val="none" w:sz="0" w:space="0" w:color="auto"/>
      </w:divBdr>
    </w:div>
    <w:div w:id="1058210517">
      <w:bodyDiv w:val="1"/>
      <w:marLeft w:val="0"/>
      <w:marRight w:val="0"/>
      <w:marTop w:val="0"/>
      <w:marBottom w:val="0"/>
      <w:divBdr>
        <w:top w:val="none" w:sz="0" w:space="0" w:color="auto"/>
        <w:left w:val="none" w:sz="0" w:space="0" w:color="auto"/>
        <w:bottom w:val="none" w:sz="0" w:space="0" w:color="auto"/>
        <w:right w:val="none" w:sz="0" w:space="0" w:color="auto"/>
      </w:divBdr>
    </w:div>
    <w:div w:id="1068959937">
      <w:bodyDiv w:val="1"/>
      <w:marLeft w:val="0"/>
      <w:marRight w:val="0"/>
      <w:marTop w:val="0"/>
      <w:marBottom w:val="0"/>
      <w:divBdr>
        <w:top w:val="none" w:sz="0" w:space="0" w:color="auto"/>
        <w:left w:val="none" w:sz="0" w:space="0" w:color="auto"/>
        <w:bottom w:val="none" w:sz="0" w:space="0" w:color="auto"/>
        <w:right w:val="none" w:sz="0" w:space="0" w:color="auto"/>
      </w:divBdr>
    </w:div>
    <w:div w:id="1071662480">
      <w:bodyDiv w:val="1"/>
      <w:marLeft w:val="0"/>
      <w:marRight w:val="0"/>
      <w:marTop w:val="0"/>
      <w:marBottom w:val="0"/>
      <w:divBdr>
        <w:top w:val="none" w:sz="0" w:space="0" w:color="auto"/>
        <w:left w:val="none" w:sz="0" w:space="0" w:color="auto"/>
        <w:bottom w:val="none" w:sz="0" w:space="0" w:color="auto"/>
        <w:right w:val="none" w:sz="0" w:space="0" w:color="auto"/>
      </w:divBdr>
    </w:div>
    <w:div w:id="1076971350">
      <w:bodyDiv w:val="1"/>
      <w:marLeft w:val="0"/>
      <w:marRight w:val="0"/>
      <w:marTop w:val="0"/>
      <w:marBottom w:val="0"/>
      <w:divBdr>
        <w:top w:val="none" w:sz="0" w:space="0" w:color="auto"/>
        <w:left w:val="none" w:sz="0" w:space="0" w:color="auto"/>
        <w:bottom w:val="none" w:sz="0" w:space="0" w:color="auto"/>
        <w:right w:val="none" w:sz="0" w:space="0" w:color="auto"/>
      </w:divBdr>
    </w:div>
    <w:div w:id="1079061002">
      <w:bodyDiv w:val="1"/>
      <w:marLeft w:val="0"/>
      <w:marRight w:val="0"/>
      <w:marTop w:val="0"/>
      <w:marBottom w:val="0"/>
      <w:divBdr>
        <w:top w:val="none" w:sz="0" w:space="0" w:color="auto"/>
        <w:left w:val="none" w:sz="0" w:space="0" w:color="auto"/>
        <w:bottom w:val="none" w:sz="0" w:space="0" w:color="auto"/>
        <w:right w:val="none" w:sz="0" w:space="0" w:color="auto"/>
      </w:divBdr>
    </w:div>
    <w:div w:id="1092748704">
      <w:bodyDiv w:val="1"/>
      <w:marLeft w:val="0"/>
      <w:marRight w:val="0"/>
      <w:marTop w:val="0"/>
      <w:marBottom w:val="0"/>
      <w:divBdr>
        <w:top w:val="none" w:sz="0" w:space="0" w:color="auto"/>
        <w:left w:val="none" w:sz="0" w:space="0" w:color="auto"/>
        <w:bottom w:val="none" w:sz="0" w:space="0" w:color="auto"/>
        <w:right w:val="none" w:sz="0" w:space="0" w:color="auto"/>
      </w:divBdr>
    </w:div>
    <w:div w:id="1104232104">
      <w:bodyDiv w:val="1"/>
      <w:marLeft w:val="0"/>
      <w:marRight w:val="0"/>
      <w:marTop w:val="0"/>
      <w:marBottom w:val="0"/>
      <w:divBdr>
        <w:top w:val="none" w:sz="0" w:space="0" w:color="auto"/>
        <w:left w:val="none" w:sz="0" w:space="0" w:color="auto"/>
        <w:bottom w:val="none" w:sz="0" w:space="0" w:color="auto"/>
        <w:right w:val="none" w:sz="0" w:space="0" w:color="auto"/>
      </w:divBdr>
    </w:div>
    <w:div w:id="1111780456">
      <w:bodyDiv w:val="1"/>
      <w:marLeft w:val="0"/>
      <w:marRight w:val="0"/>
      <w:marTop w:val="0"/>
      <w:marBottom w:val="0"/>
      <w:divBdr>
        <w:top w:val="none" w:sz="0" w:space="0" w:color="auto"/>
        <w:left w:val="none" w:sz="0" w:space="0" w:color="auto"/>
        <w:bottom w:val="none" w:sz="0" w:space="0" w:color="auto"/>
        <w:right w:val="none" w:sz="0" w:space="0" w:color="auto"/>
      </w:divBdr>
    </w:div>
    <w:div w:id="1112214195">
      <w:bodyDiv w:val="1"/>
      <w:marLeft w:val="0"/>
      <w:marRight w:val="0"/>
      <w:marTop w:val="0"/>
      <w:marBottom w:val="0"/>
      <w:divBdr>
        <w:top w:val="none" w:sz="0" w:space="0" w:color="auto"/>
        <w:left w:val="none" w:sz="0" w:space="0" w:color="auto"/>
        <w:bottom w:val="none" w:sz="0" w:space="0" w:color="auto"/>
        <w:right w:val="none" w:sz="0" w:space="0" w:color="auto"/>
      </w:divBdr>
    </w:div>
    <w:div w:id="1114207326">
      <w:bodyDiv w:val="1"/>
      <w:marLeft w:val="0"/>
      <w:marRight w:val="0"/>
      <w:marTop w:val="0"/>
      <w:marBottom w:val="0"/>
      <w:divBdr>
        <w:top w:val="none" w:sz="0" w:space="0" w:color="auto"/>
        <w:left w:val="none" w:sz="0" w:space="0" w:color="auto"/>
        <w:bottom w:val="none" w:sz="0" w:space="0" w:color="auto"/>
        <w:right w:val="none" w:sz="0" w:space="0" w:color="auto"/>
      </w:divBdr>
    </w:div>
    <w:div w:id="1116874248">
      <w:bodyDiv w:val="1"/>
      <w:marLeft w:val="0"/>
      <w:marRight w:val="0"/>
      <w:marTop w:val="0"/>
      <w:marBottom w:val="0"/>
      <w:divBdr>
        <w:top w:val="none" w:sz="0" w:space="0" w:color="auto"/>
        <w:left w:val="none" w:sz="0" w:space="0" w:color="auto"/>
        <w:bottom w:val="none" w:sz="0" w:space="0" w:color="auto"/>
        <w:right w:val="none" w:sz="0" w:space="0" w:color="auto"/>
      </w:divBdr>
    </w:div>
    <w:div w:id="1121417332">
      <w:bodyDiv w:val="1"/>
      <w:marLeft w:val="0"/>
      <w:marRight w:val="0"/>
      <w:marTop w:val="0"/>
      <w:marBottom w:val="0"/>
      <w:divBdr>
        <w:top w:val="none" w:sz="0" w:space="0" w:color="auto"/>
        <w:left w:val="none" w:sz="0" w:space="0" w:color="auto"/>
        <w:bottom w:val="none" w:sz="0" w:space="0" w:color="auto"/>
        <w:right w:val="none" w:sz="0" w:space="0" w:color="auto"/>
      </w:divBdr>
    </w:div>
    <w:div w:id="1122116027">
      <w:bodyDiv w:val="1"/>
      <w:marLeft w:val="0"/>
      <w:marRight w:val="0"/>
      <w:marTop w:val="0"/>
      <w:marBottom w:val="0"/>
      <w:divBdr>
        <w:top w:val="none" w:sz="0" w:space="0" w:color="auto"/>
        <w:left w:val="none" w:sz="0" w:space="0" w:color="auto"/>
        <w:bottom w:val="none" w:sz="0" w:space="0" w:color="auto"/>
        <w:right w:val="none" w:sz="0" w:space="0" w:color="auto"/>
      </w:divBdr>
    </w:div>
    <w:div w:id="1130711816">
      <w:bodyDiv w:val="1"/>
      <w:marLeft w:val="0"/>
      <w:marRight w:val="0"/>
      <w:marTop w:val="0"/>
      <w:marBottom w:val="0"/>
      <w:divBdr>
        <w:top w:val="none" w:sz="0" w:space="0" w:color="auto"/>
        <w:left w:val="none" w:sz="0" w:space="0" w:color="auto"/>
        <w:bottom w:val="none" w:sz="0" w:space="0" w:color="auto"/>
        <w:right w:val="none" w:sz="0" w:space="0" w:color="auto"/>
      </w:divBdr>
    </w:div>
    <w:div w:id="1132361967">
      <w:bodyDiv w:val="1"/>
      <w:marLeft w:val="0"/>
      <w:marRight w:val="0"/>
      <w:marTop w:val="0"/>
      <w:marBottom w:val="0"/>
      <w:divBdr>
        <w:top w:val="none" w:sz="0" w:space="0" w:color="auto"/>
        <w:left w:val="none" w:sz="0" w:space="0" w:color="auto"/>
        <w:bottom w:val="none" w:sz="0" w:space="0" w:color="auto"/>
        <w:right w:val="none" w:sz="0" w:space="0" w:color="auto"/>
      </w:divBdr>
    </w:div>
    <w:div w:id="1132482410">
      <w:bodyDiv w:val="1"/>
      <w:marLeft w:val="0"/>
      <w:marRight w:val="0"/>
      <w:marTop w:val="0"/>
      <w:marBottom w:val="0"/>
      <w:divBdr>
        <w:top w:val="none" w:sz="0" w:space="0" w:color="auto"/>
        <w:left w:val="none" w:sz="0" w:space="0" w:color="auto"/>
        <w:bottom w:val="none" w:sz="0" w:space="0" w:color="auto"/>
        <w:right w:val="none" w:sz="0" w:space="0" w:color="auto"/>
      </w:divBdr>
    </w:div>
    <w:div w:id="1133065278">
      <w:bodyDiv w:val="1"/>
      <w:marLeft w:val="0"/>
      <w:marRight w:val="0"/>
      <w:marTop w:val="0"/>
      <w:marBottom w:val="0"/>
      <w:divBdr>
        <w:top w:val="none" w:sz="0" w:space="0" w:color="auto"/>
        <w:left w:val="none" w:sz="0" w:space="0" w:color="auto"/>
        <w:bottom w:val="none" w:sz="0" w:space="0" w:color="auto"/>
        <w:right w:val="none" w:sz="0" w:space="0" w:color="auto"/>
      </w:divBdr>
    </w:div>
    <w:div w:id="1134061190">
      <w:bodyDiv w:val="1"/>
      <w:marLeft w:val="0"/>
      <w:marRight w:val="0"/>
      <w:marTop w:val="0"/>
      <w:marBottom w:val="0"/>
      <w:divBdr>
        <w:top w:val="none" w:sz="0" w:space="0" w:color="auto"/>
        <w:left w:val="none" w:sz="0" w:space="0" w:color="auto"/>
        <w:bottom w:val="none" w:sz="0" w:space="0" w:color="auto"/>
        <w:right w:val="none" w:sz="0" w:space="0" w:color="auto"/>
      </w:divBdr>
    </w:div>
    <w:div w:id="1143700105">
      <w:bodyDiv w:val="1"/>
      <w:marLeft w:val="0"/>
      <w:marRight w:val="0"/>
      <w:marTop w:val="0"/>
      <w:marBottom w:val="0"/>
      <w:divBdr>
        <w:top w:val="none" w:sz="0" w:space="0" w:color="auto"/>
        <w:left w:val="none" w:sz="0" w:space="0" w:color="auto"/>
        <w:bottom w:val="none" w:sz="0" w:space="0" w:color="auto"/>
        <w:right w:val="none" w:sz="0" w:space="0" w:color="auto"/>
      </w:divBdr>
    </w:div>
    <w:div w:id="1145125585">
      <w:bodyDiv w:val="1"/>
      <w:marLeft w:val="0"/>
      <w:marRight w:val="0"/>
      <w:marTop w:val="0"/>
      <w:marBottom w:val="0"/>
      <w:divBdr>
        <w:top w:val="none" w:sz="0" w:space="0" w:color="auto"/>
        <w:left w:val="none" w:sz="0" w:space="0" w:color="auto"/>
        <w:bottom w:val="none" w:sz="0" w:space="0" w:color="auto"/>
        <w:right w:val="none" w:sz="0" w:space="0" w:color="auto"/>
      </w:divBdr>
    </w:div>
    <w:div w:id="1154250223">
      <w:bodyDiv w:val="1"/>
      <w:marLeft w:val="0"/>
      <w:marRight w:val="0"/>
      <w:marTop w:val="0"/>
      <w:marBottom w:val="0"/>
      <w:divBdr>
        <w:top w:val="none" w:sz="0" w:space="0" w:color="auto"/>
        <w:left w:val="none" w:sz="0" w:space="0" w:color="auto"/>
        <w:bottom w:val="none" w:sz="0" w:space="0" w:color="auto"/>
        <w:right w:val="none" w:sz="0" w:space="0" w:color="auto"/>
      </w:divBdr>
    </w:div>
    <w:div w:id="1156651905">
      <w:bodyDiv w:val="1"/>
      <w:marLeft w:val="0"/>
      <w:marRight w:val="0"/>
      <w:marTop w:val="0"/>
      <w:marBottom w:val="0"/>
      <w:divBdr>
        <w:top w:val="none" w:sz="0" w:space="0" w:color="auto"/>
        <w:left w:val="none" w:sz="0" w:space="0" w:color="auto"/>
        <w:bottom w:val="none" w:sz="0" w:space="0" w:color="auto"/>
        <w:right w:val="none" w:sz="0" w:space="0" w:color="auto"/>
      </w:divBdr>
    </w:div>
    <w:div w:id="1165047457">
      <w:bodyDiv w:val="1"/>
      <w:marLeft w:val="0"/>
      <w:marRight w:val="0"/>
      <w:marTop w:val="0"/>
      <w:marBottom w:val="0"/>
      <w:divBdr>
        <w:top w:val="none" w:sz="0" w:space="0" w:color="auto"/>
        <w:left w:val="none" w:sz="0" w:space="0" w:color="auto"/>
        <w:bottom w:val="none" w:sz="0" w:space="0" w:color="auto"/>
        <w:right w:val="none" w:sz="0" w:space="0" w:color="auto"/>
      </w:divBdr>
    </w:div>
    <w:div w:id="1166746835">
      <w:bodyDiv w:val="1"/>
      <w:marLeft w:val="0"/>
      <w:marRight w:val="0"/>
      <w:marTop w:val="0"/>
      <w:marBottom w:val="0"/>
      <w:divBdr>
        <w:top w:val="none" w:sz="0" w:space="0" w:color="auto"/>
        <w:left w:val="none" w:sz="0" w:space="0" w:color="auto"/>
        <w:bottom w:val="none" w:sz="0" w:space="0" w:color="auto"/>
        <w:right w:val="none" w:sz="0" w:space="0" w:color="auto"/>
      </w:divBdr>
    </w:div>
    <w:div w:id="1170632238">
      <w:bodyDiv w:val="1"/>
      <w:marLeft w:val="0"/>
      <w:marRight w:val="0"/>
      <w:marTop w:val="0"/>
      <w:marBottom w:val="0"/>
      <w:divBdr>
        <w:top w:val="none" w:sz="0" w:space="0" w:color="auto"/>
        <w:left w:val="none" w:sz="0" w:space="0" w:color="auto"/>
        <w:bottom w:val="none" w:sz="0" w:space="0" w:color="auto"/>
        <w:right w:val="none" w:sz="0" w:space="0" w:color="auto"/>
      </w:divBdr>
    </w:div>
    <w:div w:id="1174802608">
      <w:bodyDiv w:val="1"/>
      <w:marLeft w:val="0"/>
      <w:marRight w:val="0"/>
      <w:marTop w:val="0"/>
      <w:marBottom w:val="0"/>
      <w:divBdr>
        <w:top w:val="none" w:sz="0" w:space="0" w:color="auto"/>
        <w:left w:val="none" w:sz="0" w:space="0" w:color="auto"/>
        <w:bottom w:val="none" w:sz="0" w:space="0" w:color="auto"/>
        <w:right w:val="none" w:sz="0" w:space="0" w:color="auto"/>
      </w:divBdr>
    </w:div>
    <w:div w:id="1177619154">
      <w:bodyDiv w:val="1"/>
      <w:marLeft w:val="0"/>
      <w:marRight w:val="0"/>
      <w:marTop w:val="0"/>
      <w:marBottom w:val="0"/>
      <w:divBdr>
        <w:top w:val="none" w:sz="0" w:space="0" w:color="auto"/>
        <w:left w:val="none" w:sz="0" w:space="0" w:color="auto"/>
        <w:bottom w:val="none" w:sz="0" w:space="0" w:color="auto"/>
        <w:right w:val="none" w:sz="0" w:space="0" w:color="auto"/>
      </w:divBdr>
    </w:div>
    <w:div w:id="1177889089">
      <w:bodyDiv w:val="1"/>
      <w:marLeft w:val="0"/>
      <w:marRight w:val="0"/>
      <w:marTop w:val="0"/>
      <w:marBottom w:val="0"/>
      <w:divBdr>
        <w:top w:val="none" w:sz="0" w:space="0" w:color="auto"/>
        <w:left w:val="none" w:sz="0" w:space="0" w:color="auto"/>
        <w:bottom w:val="none" w:sz="0" w:space="0" w:color="auto"/>
        <w:right w:val="none" w:sz="0" w:space="0" w:color="auto"/>
      </w:divBdr>
    </w:div>
    <w:div w:id="1183282850">
      <w:bodyDiv w:val="1"/>
      <w:marLeft w:val="0"/>
      <w:marRight w:val="0"/>
      <w:marTop w:val="0"/>
      <w:marBottom w:val="0"/>
      <w:divBdr>
        <w:top w:val="none" w:sz="0" w:space="0" w:color="auto"/>
        <w:left w:val="none" w:sz="0" w:space="0" w:color="auto"/>
        <w:bottom w:val="none" w:sz="0" w:space="0" w:color="auto"/>
        <w:right w:val="none" w:sz="0" w:space="0" w:color="auto"/>
      </w:divBdr>
    </w:div>
    <w:div w:id="1186094352">
      <w:bodyDiv w:val="1"/>
      <w:marLeft w:val="0"/>
      <w:marRight w:val="0"/>
      <w:marTop w:val="0"/>
      <w:marBottom w:val="0"/>
      <w:divBdr>
        <w:top w:val="none" w:sz="0" w:space="0" w:color="auto"/>
        <w:left w:val="none" w:sz="0" w:space="0" w:color="auto"/>
        <w:bottom w:val="none" w:sz="0" w:space="0" w:color="auto"/>
        <w:right w:val="none" w:sz="0" w:space="0" w:color="auto"/>
      </w:divBdr>
    </w:div>
    <w:div w:id="1187674812">
      <w:bodyDiv w:val="1"/>
      <w:marLeft w:val="0"/>
      <w:marRight w:val="0"/>
      <w:marTop w:val="0"/>
      <w:marBottom w:val="0"/>
      <w:divBdr>
        <w:top w:val="none" w:sz="0" w:space="0" w:color="auto"/>
        <w:left w:val="none" w:sz="0" w:space="0" w:color="auto"/>
        <w:bottom w:val="none" w:sz="0" w:space="0" w:color="auto"/>
        <w:right w:val="none" w:sz="0" w:space="0" w:color="auto"/>
      </w:divBdr>
    </w:div>
    <w:div w:id="1191144105">
      <w:bodyDiv w:val="1"/>
      <w:marLeft w:val="0"/>
      <w:marRight w:val="0"/>
      <w:marTop w:val="0"/>
      <w:marBottom w:val="0"/>
      <w:divBdr>
        <w:top w:val="none" w:sz="0" w:space="0" w:color="auto"/>
        <w:left w:val="none" w:sz="0" w:space="0" w:color="auto"/>
        <w:bottom w:val="none" w:sz="0" w:space="0" w:color="auto"/>
        <w:right w:val="none" w:sz="0" w:space="0" w:color="auto"/>
      </w:divBdr>
    </w:div>
    <w:div w:id="1195652021">
      <w:bodyDiv w:val="1"/>
      <w:marLeft w:val="0"/>
      <w:marRight w:val="0"/>
      <w:marTop w:val="0"/>
      <w:marBottom w:val="0"/>
      <w:divBdr>
        <w:top w:val="none" w:sz="0" w:space="0" w:color="auto"/>
        <w:left w:val="none" w:sz="0" w:space="0" w:color="auto"/>
        <w:bottom w:val="none" w:sz="0" w:space="0" w:color="auto"/>
        <w:right w:val="none" w:sz="0" w:space="0" w:color="auto"/>
      </w:divBdr>
    </w:div>
    <w:div w:id="1196625955">
      <w:bodyDiv w:val="1"/>
      <w:marLeft w:val="0"/>
      <w:marRight w:val="0"/>
      <w:marTop w:val="0"/>
      <w:marBottom w:val="0"/>
      <w:divBdr>
        <w:top w:val="none" w:sz="0" w:space="0" w:color="auto"/>
        <w:left w:val="none" w:sz="0" w:space="0" w:color="auto"/>
        <w:bottom w:val="none" w:sz="0" w:space="0" w:color="auto"/>
        <w:right w:val="none" w:sz="0" w:space="0" w:color="auto"/>
      </w:divBdr>
    </w:div>
    <w:div w:id="1198741517">
      <w:bodyDiv w:val="1"/>
      <w:marLeft w:val="0"/>
      <w:marRight w:val="0"/>
      <w:marTop w:val="0"/>
      <w:marBottom w:val="0"/>
      <w:divBdr>
        <w:top w:val="none" w:sz="0" w:space="0" w:color="auto"/>
        <w:left w:val="none" w:sz="0" w:space="0" w:color="auto"/>
        <w:bottom w:val="none" w:sz="0" w:space="0" w:color="auto"/>
        <w:right w:val="none" w:sz="0" w:space="0" w:color="auto"/>
      </w:divBdr>
    </w:div>
    <w:div w:id="1199512470">
      <w:bodyDiv w:val="1"/>
      <w:marLeft w:val="0"/>
      <w:marRight w:val="0"/>
      <w:marTop w:val="0"/>
      <w:marBottom w:val="0"/>
      <w:divBdr>
        <w:top w:val="none" w:sz="0" w:space="0" w:color="auto"/>
        <w:left w:val="none" w:sz="0" w:space="0" w:color="auto"/>
        <w:bottom w:val="none" w:sz="0" w:space="0" w:color="auto"/>
        <w:right w:val="none" w:sz="0" w:space="0" w:color="auto"/>
      </w:divBdr>
    </w:div>
    <w:div w:id="1200826095">
      <w:bodyDiv w:val="1"/>
      <w:marLeft w:val="0"/>
      <w:marRight w:val="0"/>
      <w:marTop w:val="0"/>
      <w:marBottom w:val="0"/>
      <w:divBdr>
        <w:top w:val="none" w:sz="0" w:space="0" w:color="auto"/>
        <w:left w:val="none" w:sz="0" w:space="0" w:color="auto"/>
        <w:bottom w:val="none" w:sz="0" w:space="0" w:color="auto"/>
        <w:right w:val="none" w:sz="0" w:space="0" w:color="auto"/>
      </w:divBdr>
    </w:div>
    <w:div w:id="1213808267">
      <w:bodyDiv w:val="1"/>
      <w:marLeft w:val="0"/>
      <w:marRight w:val="0"/>
      <w:marTop w:val="0"/>
      <w:marBottom w:val="0"/>
      <w:divBdr>
        <w:top w:val="none" w:sz="0" w:space="0" w:color="auto"/>
        <w:left w:val="none" w:sz="0" w:space="0" w:color="auto"/>
        <w:bottom w:val="none" w:sz="0" w:space="0" w:color="auto"/>
        <w:right w:val="none" w:sz="0" w:space="0" w:color="auto"/>
      </w:divBdr>
    </w:div>
    <w:div w:id="1216694042">
      <w:bodyDiv w:val="1"/>
      <w:marLeft w:val="0"/>
      <w:marRight w:val="0"/>
      <w:marTop w:val="0"/>
      <w:marBottom w:val="0"/>
      <w:divBdr>
        <w:top w:val="none" w:sz="0" w:space="0" w:color="auto"/>
        <w:left w:val="none" w:sz="0" w:space="0" w:color="auto"/>
        <w:bottom w:val="none" w:sz="0" w:space="0" w:color="auto"/>
        <w:right w:val="none" w:sz="0" w:space="0" w:color="auto"/>
      </w:divBdr>
    </w:div>
    <w:div w:id="1216701069">
      <w:bodyDiv w:val="1"/>
      <w:marLeft w:val="0"/>
      <w:marRight w:val="0"/>
      <w:marTop w:val="0"/>
      <w:marBottom w:val="0"/>
      <w:divBdr>
        <w:top w:val="none" w:sz="0" w:space="0" w:color="auto"/>
        <w:left w:val="none" w:sz="0" w:space="0" w:color="auto"/>
        <w:bottom w:val="none" w:sz="0" w:space="0" w:color="auto"/>
        <w:right w:val="none" w:sz="0" w:space="0" w:color="auto"/>
      </w:divBdr>
    </w:div>
    <w:div w:id="1219780386">
      <w:bodyDiv w:val="1"/>
      <w:marLeft w:val="0"/>
      <w:marRight w:val="0"/>
      <w:marTop w:val="0"/>
      <w:marBottom w:val="0"/>
      <w:divBdr>
        <w:top w:val="none" w:sz="0" w:space="0" w:color="auto"/>
        <w:left w:val="none" w:sz="0" w:space="0" w:color="auto"/>
        <w:bottom w:val="none" w:sz="0" w:space="0" w:color="auto"/>
        <w:right w:val="none" w:sz="0" w:space="0" w:color="auto"/>
      </w:divBdr>
    </w:div>
    <w:div w:id="1220631390">
      <w:bodyDiv w:val="1"/>
      <w:marLeft w:val="0"/>
      <w:marRight w:val="0"/>
      <w:marTop w:val="0"/>
      <w:marBottom w:val="0"/>
      <w:divBdr>
        <w:top w:val="none" w:sz="0" w:space="0" w:color="auto"/>
        <w:left w:val="none" w:sz="0" w:space="0" w:color="auto"/>
        <w:bottom w:val="none" w:sz="0" w:space="0" w:color="auto"/>
        <w:right w:val="none" w:sz="0" w:space="0" w:color="auto"/>
      </w:divBdr>
    </w:div>
    <w:div w:id="1221208467">
      <w:bodyDiv w:val="1"/>
      <w:marLeft w:val="0"/>
      <w:marRight w:val="0"/>
      <w:marTop w:val="0"/>
      <w:marBottom w:val="0"/>
      <w:divBdr>
        <w:top w:val="none" w:sz="0" w:space="0" w:color="auto"/>
        <w:left w:val="none" w:sz="0" w:space="0" w:color="auto"/>
        <w:bottom w:val="none" w:sz="0" w:space="0" w:color="auto"/>
        <w:right w:val="none" w:sz="0" w:space="0" w:color="auto"/>
      </w:divBdr>
    </w:div>
    <w:div w:id="1222012927">
      <w:bodyDiv w:val="1"/>
      <w:marLeft w:val="0"/>
      <w:marRight w:val="0"/>
      <w:marTop w:val="0"/>
      <w:marBottom w:val="0"/>
      <w:divBdr>
        <w:top w:val="none" w:sz="0" w:space="0" w:color="auto"/>
        <w:left w:val="none" w:sz="0" w:space="0" w:color="auto"/>
        <w:bottom w:val="none" w:sz="0" w:space="0" w:color="auto"/>
        <w:right w:val="none" w:sz="0" w:space="0" w:color="auto"/>
      </w:divBdr>
    </w:div>
    <w:div w:id="1222594018">
      <w:bodyDiv w:val="1"/>
      <w:marLeft w:val="0"/>
      <w:marRight w:val="0"/>
      <w:marTop w:val="0"/>
      <w:marBottom w:val="0"/>
      <w:divBdr>
        <w:top w:val="none" w:sz="0" w:space="0" w:color="auto"/>
        <w:left w:val="none" w:sz="0" w:space="0" w:color="auto"/>
        <w:bottom w:val="none" w:sz="0" w:space="0" w:color="auto"/>
        <w:right w:val="none" w:sz="0" w:space="0" w:color="auto"/>
      </w:divBdr>
    </w:div>
    <w:div w:id="1223255550">
      <w:bodyDiv w:val="1"/>
      <w:marLeft w:val="0"/>
      <w:marRight w:val="0"/>
      <w:marTop w:val="0"/>
      <w:marBottom w:val="0"/>
      <w:divBdr>
        <w:top w:val="none" w:sz="0" w:space="0" w:color="auto"/>
        <w:left w:val="none" w:sz="0" w:space="0" w:color="auto"/>
        <w:bottom w:val="none" w:sz="0" w:space="0" w:color="auto"/>
        <w:right w:val="none" w:sz="0" w:space="0" w:color="auto"/>
      </w:divBdr>
    </w:div>
    <w:div w:id="1223370639">
      <w:bodyDiv w:val="1"/>
      <w:marLeft w:val="0"/>
      <w:marRight w:val="0"/>
      <w:marTop w:val="0"/>
      <w:marBottom w:val="0"/>
      <w:divBdr>
        <w:top w:val="none" w:sz="0" w:space="0" w:color="auto"/>
        <w:left w:val="none" w:sz="0" w:space="0" w:color="auto"/>
        <w:bottom w:val="none" w:sz="0" w:space="0" w:color="auto"/>
        <w:right w:val="none" w:sz="0" w:space="0" w:color="auto"/>
      </w:divBdr>
    </w:div>
    <w:div w:id="1225802258">
      <w:bodyDiv w:val="1"/>
      <w:marLeft w:val="0"/>
      <w:marRight w:val="0"/>
      <w:marTop w:val="0"/>
      <w:marBottom w:val="0"/>
      <w:divBdr>
        <w:top w:val="none" w:sz="0" w:space="0" w:color="auto"/>
        <w:left w:val="none" w:sz="0" w:space="0" w:color="auto"/>
        <w:bottom w:val="none" w:sz="0" w:space="0" w:color="auto"/>
        <w:right w:val="none" w:sz="0" w:space="0" w:color="auto"/>
      </w:divBdr>
    </w:div>
    <w:div w:id="1226917791">
      <w:bodyDiv w:val="1"/>
      <w:marLeft w:val="0"/>
      <w:marRight w:val="0"/>
      <w:marTop w:val="0"/>
      <w:marBottom w:val="0"/>
      <w:divBdr>
        <w:top w:val="none" w:sz="0" w:space="0" w:color="auto"/>
        <w:left w:val="none" w:sz="0" w:space="0" w:color="auto"/>
        <w:bottom w:val="none" w:sz="0" w:space="0" w:color="auto"/>
        <w:right w:val="none" w:sz="0" w:space="0" w:color="auto"/>
      </w:divBdr>
    </w:div>
    <w:div w:id="1226987059">
      <w:bodyDiv w:val="1"/>
      <w:marLeft w:val="0"/>
      <w:marRight w:val="0"/>
      <w:marTop w:val="0"/>
      <w:marBottom w:val="0"/>
      <w:divBdr>
        <w:top w:val="none" w:sz="0" w:space="0" w:color="auto"/>
        <w:left w:val="none" w:sz="0" w:space="0" w:color="auto"/>
        <w:bottom w:val="none" w:sz="0" w:space="0" w:color="auto"/>
        <w:right w:val="none" w:sz="0" w:space="0" w:color="auto"/>
      </w:divBdr>
    </w:div>
    <w:div w:id="1231381920">
      <w:bodyDiv w:val="1"/>
      <w:marLeft w:val="0"/>
      <w:marRight w:val="0"/>
      <w:marTop w:val="0"/>
      <w:marBottom w:val="0"/>
      <w:divBdr>
        <w:top w:val="none" w:sz="0" w:space="0" w:color="auto"/>
        <w:left w:val="none" w:sz="0" w:space="0" w:color="auto"/>
        <w:bottom w:val="none" w:sz="0" w:space="0" w:color="auto"/>
        <w:right w:val="none" w:sz="0" w:space="0" w:color="auto"/>
      </w:divBdr>
    </w:div>
    <w:div w:id="1233152620">
      <w:bodyDiv w:val="1"/>
      <w:marLeft w:val="0"/>
      <w:marRight w:val="0"/>
      <w:marTop w:val="0"/>
      <w:marBottom w:val="0"/>
      <w:divBdr>
        <w:top w:val="none" w:sz="0" w:space="0" w:color="auto"/>
        <w:left w:val="none" w:sz="0" w:space="0" w:color="auto"/>
        <w:bottom w:val="none" w:sz="0" w:space="0" w:color="auto"/>
        <w:right w:val="none" w:sz="0" w:space="0" w:color="auto"/>
      </w:divBdr>
    </w:div>
    <w:div w:id="1240946729">
      <w:bodyDiv w:val="1"/>
      <w:marLeft w:val="0"/>
      <w:marRight w:val="0"/>
      <w:marTop w:val="0"/>
      <w:marBottom w:val="0"/>
      <w:divBdr>
        <w:top w:val="none" w:sz="0" w:space="0" w:color="auto"/>
        <w:left w:val="none" w:sz="0" w:space="0" w:color="auto"/>
        <w:bottom w:val="none" w:sz="0" w:space="0" w:color="auto"/>
        <w:right w:val="none" w:sz="0" w:space="0" w:color="auto"/>
      </w:divBdr>
    </w:div>
    <w:div w:id="1243761947">
      <w:bodyDiv w:val="1"/>
      <w:marLeft w:val="0"/>
      <w:marRight w:val="0"/>
      <w:marTop w:val="0"/>
      <w:marBottom w:val="0"/>
      <w:divBdr>
        <w:top w:val="none" w:sz="0" w:space="0" w:color="auto"/>
        <w:left w:val="none" w:sz="0" w:space="0" w:color="auto"/>
        <w:bottom w:val="none" w:sz="0" w:space="0" w:color="auto"/>
        <w:right w:val="none" w:sz="0" w:space="0" w:color="auto"/>
      </w:divBdr>
    </w:div>
    <w:div w:id="1251431604">
      <w:bodyDiv w:val="1"/>
      <w:marLeft w:val="0"/>
      <w:marRight w:val="0"/>
      <w:marTop w:val="0"/>
      <w:marBottom w:val="0"/>
      <w:divBdr>
        <w:top w:val="none" w:sz="0" w:space="0" w:color="auto"/>
        <w:left w:val="none" w:sz="0" w:space="0" w:color="auto"/>
        <w:bottom w:val="none" w:sz="0" w:space="0" w:color="auto"/>
        <w:right w:val="none" w:sz="0" w:space="0" w:color="auto"/>
      </w:divBdr>
    </w:div>
    <w:div w:id="1254898885">
      <w:bodyDiv w:val="1"/>
      <w:marLeft w:val="0"/>
      <w:marRight w:val="0"/>
      <w:marTop w:val="0"/>
      <w:marBottom w:val="0"/>
      <w:divBdr>
        <w:top w:val="none" w:sz="0" w:space="0" w:color="auto"/>
        <w:left w:val="none" w:sz="0" w:space="0" w:color="auto"/>
        <w:bottom w:val="none" w:sz="0" w:space="0" w:color="auto"/>
        <w:right w:val="none" w:sz="0" w:space="0" w:color="auto"/>
      </w:divBdr>
    </w:div>
    <w:div w:id="1261641833">
      <w:bodyDiv w:val="1"/>
      <w:marLeft w:val="0"/>
      <w:marRight w:val="0"/>
      <w:marTop w:val="0"/>
      <w:marBottom w:val="0"/>
      <w:divBdr>
        <w:top w:val="none" w:sz="0" w:space="0" w:color="auto"/>
        <w:left w:val="none" w:sz="0" w:space="0" w:color="auto"/>
        <w:bottom w:val="none" w:sz="0" w:space="0" w:color="auto"/>
        <w:right w:val="none" w:sz="0" w:space="0" w:color="auto"/>
      </w:divBdr>
    </w:div>
    <w:div w:id="1264221040">
      <w:bodyDiv w:val="1"/>
      <w:marLeft w:val="0"/>
      <w:marRight w:val="0"/>
      <w:marTop w:val="0"/>
      <w:marBottom w:val="0"/>
      <w:divBdr>
        <w:top w:val="none" w:sz="0" w:space="0" w:color="auto"/>
        <w:left w:val="none" w:sz="0" w:space="0" w:color="auto"/>
        <w:bottom w:val="none" w:sz="0" w:space="0" w:color="auto"/>
        <w:right w:val="none" w:sz="0" w:space="0" w:color="auto"/>
      </w:divBdr>
    </w:div>
    <w:div w:id="1268468616">
      <w:bodyDiv w:val="1"/>
      <w:marLeft w:val="0"/>
      <w:marRight w:val="0"/>
      <w:marTop w:val="0"/>
      <w:marBottom w:val="0"/>
      <w:divBdr>
        <w:top w:val="none" w:sz="0" w:space="0" w:color="auto"/>
        <w:left w:val="none" w:sz="0" w:space="0" w:color="auto"/>
        <w:bottom w:val="none" w:sz="0" w:space="0" w:color="auto"/>
        <w:right w:val="none" w:sz="0" w:space="0" w:color="auto"/>
      </w:divBdr>
    </w:div>
    <w:div w:id="1270821425">
      <w:bodyDiv w:val="1"/>
      <w:marLeft w:val="0"/>
      <w:marRight w:val="0"/>
      <w:marTop w:val="0"/>
      <w:marBottom w:val="0"/>
      <w:divBdr>
        <w:top w:val="none" w:sz="0" w:space="0" w:color="auto"/>
        <w:left w:val="none" w:sz="0" w:space="0" w:color="auto"/>
        <w:bottom w:val="none" w:sz="0" w:space="0" w:color="auto"/>
        <w:right w:val="none" w:sz="0" w:space="0" w:color="auto"/>
      </w:divBdr>
    </w:div>
    <w:div w:id="1273392387">
      <w:bodyDiv w:val="1"/>
      <w:marLeft w:val="0"/>
      <w:marRight w:val="0"/>
      <w:marTop w:val="0"/>
      <w:marBottom w:val="0"/>
      <w:divBdr>
        <w:top w:val="none" w:sz="0" w:space="0" w:color="auto"/>
        <w:left w:val="none" w:sz="0" w:space="0" w:color="auto"/>
        <w:bottom w:val="none" w:sz="0" w:space="0" w:color="auto"/>
        <w:right w:val="none" w:sz="0" w:space="0" w:color="auto"/>
      </w:divBdr>
    </w:div>
    <w:div w:id="1285036563">
      <w:bodyDiv w:val="1"/>
      <w:marLeft w:val="0"/>
      <w:marRight w:val="0"/>
      <w:marTop w:val="0"/>
      <w:marBottom w:val="0"/>
      <w:divBdr>
        <w:top w:val="none" w:sz="0" w:space="0" w:color="auto"/>
        <w:left w:val="none" w:sz="0" w:space="0" w:color="auto"/>
        <w:bottom w:val="none" w:sz="0" w:space="0" w:color="auto"/>
        <w:right w:val="none" w:sz="0" w:space="0" w:color="auto"/>
      </w:divBdr>
    </w:div>
    <w:div w:id="1289313137">
      <w:bodyDiv w:val="1"/>
      <w:marLeft w:val="0"/>
      <w:marRight w:val="0"/>
      <w:marTop w:val="0"/>
      <w:marBottom w:val="0"/>
      <w:divBdr>
        <w:top w:val="none" w:sz="0" w:space="0" w:color="auto"/>
        <w:left w:val="none" w:sz="0" w:space="0" w:color="auto"/>
        <w:bottom w:val="none" w:sz="0" w:space="0" w:color="auto"/>
        <w:right w:val="none" w:sz="0" w:space="0" w:color="auto"/>
      </w:divBdr>
    </w:div>
    <w:div w:id="1294827448">
      <w:bodyDiv w:val="1"/>
      <w:marLeft w:val="0"/>
      <w:marRight w:val="0"/>
      <w:marTop w:val="0"/>
      <w:marBottom w:val="0"/>
      <w:divBdr>
        <w:top w:val="none" w:sz="0" w:space="0" w:color="auto"/>
        <w:left w:val="none" w:sz="0" w:space="0" w:color="auto"/>
        <w:bottom w:val="none" w:sz="0" w:space="0" w:color="auto"/>
        <w:right w:val="none" w:sz="0" w:space="0" w:color="auto"/>
      </w:divBdr>
    </w:div>
    <w:div w:id="1313364329">
      <w:bodyDiv w:val="1"/>
      <w:marLeft w:val="0"/>
      <w:marRight w:val="0"/>
      <w:marTop w:val="0"/>
      <w:marBottom w:val="0"/>
      <w:divBdr>
        <w:top w:val="none" w:sz="0" w:space="0" w:color="auto"/>
        <w:left w:val="none" w:sz="0" w:space="0" w:color="auto"/>
        <w:bottom w:val="none" w:sz="0" w:space="0" w:color="auto"/>
        <w:right w:val="none" w:sz="0" w:space="0" w:color="auto"/>
      </w:divBdr>
    </w:div>
    <w:div w:id="1324354982">
      <w:bodyDiv w:val="1"/>
      <w:marLeft w:val="0"/>
      <w:marRight w:val="0"/>
      <w:marTop w:val="0"/>
      <w:marBottom w:val="0"/>
      <w:divBdr>
        <w:top w:val="none" w:sz="0" w:space="0" w:color="auto"/>
        <w:left w:val="none" w:sz="0" w:space="0" w:color="auto"/>
        <w:bottom w:val="none" w:sz="0" w:space="0" w:color="auto"/>
        <w:right w:val="none" w:sz="0" w:space="0" w:color="auto"/>
      </w:divBdr>
    </w:div>
    <w:div w:id="1326125229">
      <w:bodyDiv w:val="1"/>
      <w:marLeft w:val="0"/>
      <w:marRight w:val="0"/>
      <w:marTop w:val="0"/>
      <w:marBottom w:val="0"/>
      <w:divBdr>
        <w:top w:val="none" w:sz="0" w:space="0" w:color="auto"/>
        <w:left w:val="none" w:sz="0" w:space="0" w:color="auto"/>
        <w:bottom w:val="none" w:sz="0" w:space="0" w:color="auto"/>
        <w:right w:val="none" w:sz="0" w:space="0" w:color="auto"/>
      </w:divBdr>
    </w:div>
    <w:div w:id="1326204764">
      <w:bodyDiv w:val="1"/>
      <w:marLeft w:val="0"/>
      <w:marRight w:val="0"/>
      <w:marTop w:val="0"/>
      <w:marBottom w:val="0"/>
      <w:divBdr>
        <w:top w:val="none" w:sz="0" w:space="0" w:color="auto"/>
        <w:left w:val="none" w:sz="0" w:space="0" w:color="auto"/>
        <w:bottom w:val="none" w:sz="0" w:space="0" w:color="auto"/>
        <w:right w:val="none" w:sz="0" w:space="0" w:color="auto"/>
      </w:divBdr>
    </w:div>
    <w:div w:id="1333874919">
      <w:bodyDiv w:val="1"/>
      <w:marLeft w:val="0"/>
      <w:marRight w:val="0"/>
      <w:marTop w:val="0"/>
      <w:marBottom w:val="0"/>
      <w:divBdr>
        <w:top w:val="none" w:sz="0" w:space="0" w:color="auto"/>
        <w:left w:val="none" w:sz="0" w:space="0" w:color="auto"/>
        <w:bottom w:val="none" w:sz="0" w:space="0" w:color="auto"/>
        <w:right w:val="none" w:sz="0" w:space="0" w:color="auto"/>
      </w:divBdr>
    </w:div>
    <w:div w:id="1339885160">
      <w:bodyDiv w:val="1"/>
      <w:marLeft w:val="0"/>
      <w:marRight w:val="0"/>
      <w:marTop w:val="0"/>
      <w:marBottom w:val="0"/>
      <w:divBdr>
        <w:top w:val="none" w:sz="0" w:space="0" w:color="auto"/>
        <w:left w:val="none" w:sz="0" w:space="0" w:color="auto"/>
        <w:bottom w:val="none" w:sz="0" w:space="0" w:color="auto"/>
        <w:right w:val="none" w:sz="0" w:space="0" w:color="auto"/>
      </w:divBdr>
    </w:div>
    <w:div w:id="1345204814">
      <w:bodyDiv w:val="1"/>
      <w:marLeft w:val="0"/>
      <w:marRight w:val="0"/>
      <w:marTop w:val="0"/>
      <w:marBottom w:val="0"/>
      <w:divBdr>
        <w:top w:val="none" w:sz="0" w:space="0" w:color="auto"/>
        <w:left w:val="none" w:sz="0" w:space="0" w:color="auto"/>
        <w:bottom w:val="none" w:sz="0" w:space="0" w:color="auto"/>
        <w:right w:val="none" w:sz="0" w:space="0" w:color="auto"/>
      </w:divBdr>
    </w:div>
    <w:div w:id="1348214768">
      <w:bodyDiv w:val="1"/>
      <w:marLeft w:val="0"/>
      <w:marRight w:val="0"/>
      <w:marTop w:val="0"/>
      <w:marBottom w:val="0"/>
      <w:divBdr>
        <w:top w:val="none" w:sz="0" w:space="0" w:color="auto"/>
        <w:left w:val="none" w:sz="0" w:space="0" w:color="auto"/>
        <w:bottom w:val="none" w:sz="0" w:space="0" w:color="auto"/>
        <w:right w:val="none" w:sz="0" w:space="0" w:color="auto"/>
      </w:divBdr>
    </w:div>
    <w:div w:id="1355612591">
      <w:bodyDiv w:val="1"/>
      <w:marLeft w:val="0"/>
      <w:marRight w:val="0"/>
      <w:marTop w:val="0"/>
      <w:marBottom w:val="0"/>
      <w:divBdr>
        <w:top w:val="none" w:sz="0" w:space="0" w:color="auto"/>
        <w:left w:val="none" w:sz="0" w:space="0" w:color="auto"/>
        <w:bottom w:val="none" w:sz="0" w:space="0" w:color="auto"/>
        <w:right w:val="none" w:sz="0" w:space="0" w:color="auto"/>
      </w:divBdr>
    </w:div>
    <w:div w:id="1355840679">
      <w:bodyDiv w:val="1"/>
      <w:marLeft w:val="0"/>
      <w:marRight w:val="0"/>
      <w:marTop w:val="0"/>
      <w:marBottom w:val="0"/>
      <w:divBdr>
        <w:top w:val="none" w:sz="0" w:space="0" w:color="auto"/>
        <w:left w:val="none" w:sz="0" w:space="0" w:color="auto"/>
        <w:bottom w:val="none" w:sz="0" w:space="0" w:color="auto"/>
        <w:right w:val="none" w:sz="0" w:space="0" w:color="auto"/>
      </w:divBdr>
    </w:div>
    <w:div w:id="1358702574">
      <w:bodyDiv w:val="1"/>
      <w:marLeft w:val="0"/>
      <w:marRight w:val="0"/>
      <w:marTop w:val="0"/>
      <w:marBottom w:val="0"/>
      <w:divBdr>
        <w:top w:val="none" w:sz="0" w:space="0" w:color="auto"/>
        <w:left w:val="none" w:sz="0" w:space="0" w:color="auto"/>
        <w:bottom w:val="none" w:sz="0" w:space="0" w:color="auto"/>
        <w:right w:val="none" w:sz="0" w:space="0" w:color="auto"/>
      </w:divBdr>
    </w:div>
    <w:div w:id="1360007433">
      <w:bodyDiv w:val="1"/>
      <w:marLeft w:val="0"/>
      <w:marRight w:val="0"/>
      <w:marTop w:val="0"/>
      <w:marBottom w:val="0"/>
      <w:divBdr>
        <w:top w:val="none" w:sz="0" w:space="0" w:color="auto"/>
        <w:left w:val="none" w:sz="0" w:space="0" w:color="auto"/>
        <w:bottom w:val="none" w:sz="0" w:space="0" w:color="auto"/>
        <w:right w:val="none" w:sz="0" w:space="0" w:color="auto"/>
      </w:divBdr>
    </w:div>
    <w:div w:id="1365247923">
      <w:bodyDiv w:val="1"/>
      <w:marLeft w:val="0"/>
      <w:marRight w:val="0"/>
      <w:marTop w:val="0"/>
      <w:marBottom w:val="0"/>
      <w:divBdr>
        <w:top w:val="none" w:sz="0" w:space="0" w:color="auto"/>
        <w:left w:val="none" w:sz="0" w:space="0" w:color="auto"/>
        <w:bottom w:val="none" w:sz="0" w:space="0" w:color="auto"/>
        <w:right w:val="none" w:sz="0" w:space="0" w:color="auto"/>
      </w:divBdr>
    </w:div>
    <w:div w:id="1368531000">
      <w:bodyDiv w:val="1"/>
      <w:marLeft w:val="0"/>
      <w:marRight w:val="0"/>
      <w:marTop w:val="0"/>
      <w:marBottom w:val="0"/>
      <w:divBdr>
        <w:top w:val="none" w:sz="0" w:space="0" w:color="auto"/>
        <w:left w:val="none" w:sz="0" w:space="0" w:color="auto"/>
        <w:bottom w:val="none" w:sz="0" w:space="0" w:color="auto"/>
        <w:right w:val="none" w:sz="0" w:space="0" w:color="auto"/>
      </w:divBdr>
    </w:div>
    <w:div w:id="1369186331">
      <w:bodyDiv w:val="1"/>
      <w:marLeft w:val="0"/>
      <w:marRight w:val="0"/>
      <w:marTop w:val="0"/>
      <w:marBottom w:val="0"/>
      <w:divBdr>
        <w:top w:val="none" w:sz="0" w:space="0" w:color="auto"/>
        <w:left w:val="none" w:sz="0" w:space="0" w:color="auto"/>
        <w:bottom w:val="none" w:sz="0" w:space="0" w:color="auto"/>
        <w:right w:val="none" w:sz="0" w:space="0" w:color="auto"/>
      </w:divBdr>
    </w:div>
    <w:div w:id="1376537715">
      <w:bodyDiv w:val="1"/>
      <w:marLeft w:val="0"/>
      <w:marRight w:val="0"/>
      <w:marTop w:val="0"/>
      <w:marBottom w:val="0"/>
      <w:divBdr>
        <w:top w:val="none" w:sz="0" w:space="0" w:color="auto"/>
        <w:left w:val="none" w:sz="0" w:space="0" w:color="auto"/>
        <w:bottom w:val="none" w:sz="0" w:space="0" w:color="auto"/>
        <w:right w:val="none" w:sz="0" w:space="0" w:color="auto"/>
      </w:divBdr>
    </w:div>
    <w:div w:id="1380664136">
      <w:bodyDiv w:val="1"/>
      <w:marLeft w:val="0"/>
      <w:marRight w:val="0"/>
      <w:marTop w:val="0"/>
      <w:marBottom w:val="0"/>
      <w:divBdr>
        <w:top w:val="none" w:sz="0" w:space="0" w:color="auto"/>
        <w:left w:val="none" w:sz="0" w:space="0" w:color="auto"/>
        <w:bottom w:val="none" w:sz="0" w:space="0" w:color="auto"/>
        <w:right w:val="none" w:sz="0" w:space="0" w:color="auto"/>
      </w:divBdr>
    </w:div>
    <w:div w:id="1383869754">
      <w:bodyDiv w:val="1"/>
      <w:marLeft w:val="0"/>
      <w:marRight w:val="0"/>
      <w:marTop w:val="0"/>
      <w:marBottom w:val="0"/>
      <w:divBdr>
        <w:top w:val="none" w:sz="0" w:space="0" w:color="auto"/>
        <w:left w:val="none" w:sz="0" w:space="0" w:color="auto"/>
        <w:bottom w:val="none" w:sz="0" w:space="0" w:color="auto"/>
        <w:right w:val="none" w:sz="0" w:space="0" w:color="auto"/>
      </w:divBdr>
    </w:div>
    <w:div w:id="1388338573">
      <w:bodyDiv w:val="1"/>
      <w:marLeft w:val="0"/>
      <w:marRight w:val="0"/>
      <w:marTop w:val="0"/>
      <w:marBottom w:val="0"/>
      <w:divBdr>
        <w:top w:val="none" w:sz="0" w:space="0" w:color="auto"/>
        <w:left w:val="none" w:sz="0" w:space="0" w:color="auto"/>
        <w:bottom w:val="none" w:sz="0" w:space="0" w:color="auto"/>
        <w:right w:val="none" w:sz="0" w:space="0" w:color="auto"/>
      </w:divBdr>
    </w:div>
    <w:div w:id="1388916501">
      <w:bodyDiv w:val="1"/>
      <w:marLeft w:val="0"/>
      <w:marRight w:val="0"/>
      <w:marTop w:val="0"/>
      <w:marBottom w:val="0"/>
      <w:divBdr>
        <w:top w:val="none" w:sz="0" w:space="0" w:color="auto"/>
        <w:left w:val="none" w:sz="0" w:space="0" w:color="auto"/>
        <w:bottom w:val="none" w:sz="0" w:space="0" w:color="auto"/>
        <w:right w:val="none" w:sz="0" w:space="0" w:color="auto"/>
      </w:divBdr>
    </w:div>
    <w:div w:id="1388991684">
      <w:bodyDiv w:val="1"/>
      <w:marLeft w:val="0"/>
      <w:marRight w:val="0"/>
      <w:marTop w:val="0"/>
      <w:marBottom w:val="0"/>
      <w:divBdr>
        <w:top w:val="none" w:sz="0" w:space="0" w:color="auto"/>
        <w:left w:val="none" w:sz="0" w:space="0" w:color="auto"/>
        <w:bottom w:val="none" w:sz="0" w:space="0" w:color="auto"/>
        <w:right w:val="none" w:sz="0" w:space="0" w:color="auto"/>
      </w:divBdr>
    </w:div>
    <w:div w:id="1391029592">
      <w:bodyDiv w:val="1"/>
      <w:marLeft w:val="0"/>
      <w:marRight w:val="0"/>
      <w:marTop w:val="0"/>
      <w:marBottom w:val="0"/>
      <w:divBdr>
        <w:top w:val="none" w:sz="0" w:space="0" w:color="auto"/>
        <w:left w:val="none" w:sz="0" w:space="0" w:color="auto"/>
        <w:bottom w:val="none" w:sz="0" w:space="0" w:color="auto"/>
        <w:right w:val="none" w:sz="0" w:space="0" w:color="auto"/>
      </w:divBdr>
    </w:div>
    <w:div w:id="1398816327">
      <w:bodyDiv w:val="1"/>
      <w:marLeft w:val="0"/>
      <w:marRight w:val="0"/>
      <w:marTop w:val="0"/>
      <w:marBottom w:val="0"/>
      <w:divBdr>
        <w:top w:val="none" w:sz="0" w:space="0" w:color="auto"/>
        <w:left w:val="none" w:sz="0" w:space="0" w:color="auto"/>
        <w:bottom w:val="none" w:sz="0" w:space="0" w:color="auto"/>
        <w:right w:val="none" w:sz="0" w:space="0" w:color="auto"/>
      </w:divBdr>
    </w:div>
    <w:div w:id="1401059113">
      <w:bodyDiv w:val="1"/>
      <w:marLeft w:val="0"/>
      <w:marRight w:val="0"/>
      <w:marTop w:val="0"/>
      <w:marBottom w:val="0"/>
      <w:divBdr>
        <w:top w:val="none" w:sz="0" w:space="0" w:color="auto"/>
        <w:left w:val="none" w:sz="0" w:space="0" w:color="auto"/>
        <w:bottom w:val="none" w:sz="0" w:space="0" w:color="auto"/>
        <w:right w:val="none" w:sz="0" w:space="0" w:color="auto"/>
      </w:divBdr>
    </w:div>
    <w:div w:id="1405685694">
      <w:bodyDiv w:val="1"/>
      <w:marLeft w:val="0"/>
      <w:marRight w:val="0"/>
      <w:marTop w:val="0"/>
      <w:marBottom w:val="0"/>
      <w:divBdr>
        <w:top w:val="none" w:sz="0" w:space="0" w:color="auto"/>
        <w:left w:val="none" w:sz="0" w:space="0" w:color="auto"/>
        <w:bottom w:val="none" w:sz="0" w:space="0" w:color="auto"/>
        <w:right w:val="none" w:sz="0" w:space="0" w:color="auto"/>
      </w:divBdr>
    </w:div>
    <w:div w:id="1407921576">
      <w:bodyDiv w:val="1"/>
      <w:marLeft w:val="0"/>
      <w:marRight w:val="0"/>
      <w:marTop w:val="0"/>
      <w:marBottom w:val="0"/>
      <w:divBdr>
        <w:top w:val="none" w:sz="0" w:space="0" w:color="auto"/>
        <w:left w:val="none" w:sz="0" w:space="0" w:color="auto"/>
        <w:bottom w:val="none" w:sz="0" w:space="0" w:color="auto"/>
        <w:right w:val="none" w:sz="0" w:space="0" w:color="auto"/>
      </w:divBdr>
    </w:div>
    <w:div w:id="1412002562">
      <w:bodyDiv w:val="1"/>
      <w:marLeft w:val="0"/>
      <w:marRight w:val="0"/>
      <w:marTop w:val="0"/>
      <w:marBottom w:val="0"/>
      <w:divBdr>
        <w:top w:val="none" w:sz="0" w:space="0" w:color="auto"/>
        <w:left w:val="none" w:sz="0" w:space="0" w:color="auto"/>
        <w:bottom w:val="none" w:sz="0" w:space="0" w:color="auto"/>
        <w:right w:val="none" w:sz="0" w:space="0" w:color="auto"/>
      </w:divBdr>
    </w:div>
    <w:div w:id="1412385032">
      <w:bodyDiv w:val="1"/>
      <w:marLeft w:val="0"/>
      <w:marRight w:val="0"/>
      <w:marTop w:val="0"/>
      <w:marBottom w:val="0"/>
      <w:divBdr>
        <w:top w:val="none" w:sz="0" w:space="0" w:color="auto"/>
        <w:left w:val="none" w:sz="0" w:space="0" w:color="auto"/>
        <w:bottom w:val="none" w:sz="0" w:space="0" w:color="auto"/>
        <w:right w:val="none" w:sz="0" w:space="0" w:color="auto"/>
      </w:divBdr>
    </w:div>
    <w:div w:id="1415977339">
      <w:bodyDiv w:val="1"/>
      <w:marLeft w:val="0"/>
      <w:marRight w:val="0"/>
      <w:marTop w:val="0"/>
      <w:marBottom w:val="0"/>
      <w:divBdr>
        <w:top w:val="none" w:sz="0" w:space="0" w:color="auto"/>
        <w:left w:val="none" w:sz="0" w:space="0" w:color="auto"/>
        <w:bottom w:val="none" w:sz="0" w:space="0" w:color="auto"/>
        <w:right w:val="none" w:sz="0" w:space="0" w:color="auto"/>
      </w:divBdr>
    </w:div>
    <w:div w:id="1417283383">
      <w:bodyDiv w:val="1"/>
      <w:marLeft w:val="0"/>
      <w:marRight w:val="0"/>
      <w:marTop w:val="0"/>
      <w:marBottom w:val="0"/>
      <w:divBdr>
        <w:top w:val="none" w:sz="0" w:space="0" w:color="auto"/>
        <w:left w:val="none" w:sz="0" w:space="0" w:color="auto"/>
        <w:bottom w:val="none" w:sz="0" w:space="0" w:color="auto"/>
        <w:right w:val="none" w:sz="0" w:space="0" w:color="auto"/>
      </w:divBdr>
    </w:div>
    <w:div w:id="1421216064">
      <w:bodyDiv w:val="1"/>
      <w:marLeft w:val="0"/>
      <w:marRight w:val="0"/>
      <w:marTop w:val="0"/>
      <w:marBottom w:val="0"/>
      <w:divBdr>
        <w:top w:val="none" w:sz="0" w:space="0" w:color="auto"/>
        <w:left w:val="none" w:sz="0" w:space="0" w:color="auto"/>
        <w:bottom w:val="none" w:sz="0" w:space="0" w:color="auto"/>
        <w:right w:val="none" w:sz="0" w:space="0" w:color="auto"/>
      </w:divBdr>
    </w:div>
    <w:div w:id="1426266737">
      <w:bodyDiv w:val="1"/>
      <w:marLeft w:val="0"/>
      <w:marRight w:val="0"/>
      <w:marTop w:val="0"/>
      <w:marBottom w:val="0"/>
      <w:divBdr>
        <w:top w:val="none" w:sz="0" w:space="0" w:color="auto"/>
        <w:left w:val="none" w:sz="0" w:space="0" w:color="auto"/>
        <w:bottom w:val="none" w:sz="0" w:space="0" w:color="auto"/>
        <w:right w:val="none" w:sz="0" w:space="0" w:color="auto"/>
      </w:divBdr>
    </w:div>
    <w:div w:id="1435901175">
      <w:bodyDiv w:val="1"/>
      <w:marLeft w:val="0"/>
      <w:marRight w:val="0"/>
      <w:marTop w:val="0"/>
      <w:marBottom w:val="0"/>
      <w:divBdr>
        <w:top w:val="none" w:sz="0" w:space="0" w:color="auto"/>
        <w:left w:val="none" w:sz="0" w:space="0" w:color="auto"/>
        <w:bottom w:val="none" w:sz="0" w:space="0" w:color="auto"/>
        <w:right w:val="none" w:sz="0" w:space="0" w:color="auto"/>
      </w:divBdr>
    </w:div>
    <w:div w:id="1449740824">
      <w:bodyDiv w:val="1"/>
      <w:marLeft w:val="0"/>
      <w:marRight w:val="0"/>
      <w:marTop w:val="0"/>
      <w:marBottom w:val="0"/>
      <w:divBdr>
        <w:top w:val="none" w:sz="0" w:space="0" w:color="auto"/>
        <w:left w:val="none" w:sz="0" w:space="0" w:color="auto"/>
        <w:bottom w:val="none" w:sz="0" w:space="0" w:color="auto"/>
        <w:right w:val="none" w:sz="0" w:space="0" w:color="auto"/>
      </w:divBdr>
    </w:div>
    <w:div w:id="1458529650">
      <w:bodyDiv w:val="1"/>
      <w:marLeft w:val="0"/>
      <w:marRight w:val="0"/>
      <w:marTop w:val="0"/>
      <w:marBottom w:val="0"/>
      <w:divBdr>
        <w:top w:val="none" w:sz="0" w:space="0" w:color="auto"/>
        <w:left w:val="none" w:sz="0" w:space="0" w:color="auto"/>
        <w:bottom w:val="none" w:sz="0" w:space="0" w:color="auto"/>
        <w:right w:val="none" w:sz="0" w:space="0" w:color="auto"/>
      </w:divBdr>
    </w:div>
    <w:div w:id="1459689048">
      <w:bodyDiv w:val="1"/>
      <w:marLeft w:val="0"/>
      <w:marRight w:val="0"/>
      <w:marTop w:val="0"/>
      <w:marBottom w:val="0"/>
      <w:divBdr>
        <w:top w:val="none" w:sz="0" w:space="0" w:color="auto"/>
        <w:left w:val="none" w:sz="0" w:space="0" w:color="auto"/>
        <w:bottom w:val="none" w:sz="0" w:space="0" w:color="auto"/>
        <w:right w:val="none" w:sz="0" w:space="0" w:color="auto"/>
      </w:divBdr>
    </w:div>
    <w:div w:id="1463109931">
      <w:bodyDiv w:val="1"/>
      <w:marLeft w:val="0"/>
      <w:marRight w:val="0"/>
      <w:marTop w:val="0"/>
      <w:marBottom w:val="0"/>
      <w:divBdr>
        <w:top w:val="none" w:sz="0" w:space="0" w:color="auto"/>
        <w:left w:val="none" w:sz="0" w:space="0" w:color="auto"/>
        <w:bottom w:val="none" w:sz="0" w:space="0" w:color="auto"/>
        <w:right w:val="none" w:sz="0" w:space="0" w:color="auto"/>
      </w:divBdr>
    </w:div>
    <w:div w:id="1469319700">
      <w:bodyDiv w:val="1"/>
      <w:marLeft w:val="0"/>
      <w:marRight w:val="0"/>
      <w:marTop w:val="0"/>
      <w:marBottom w:val="0"/>
      <w:divBdr>
        <w:top w:val="none" w:sz="0" w:space="0" w:color="auto"/>
        <w:left w:val="none" w:sz="0" w:space="0" w:color="auto"/>
        <w:bottom w:val="none" w:sz="0" w:space="0" w:color="auto"/>
        <w:right w:val="none" w:sz="0" w:space="0" w:color="auto"/>
      </w:divBdr>
    </w:div>
    <w:div w:id="1472212559">
      <w:bodyDiv w:val="1"/>
      <w:marLeft w:val="0"/>
      <w:marRight w:val="0"/>
      <w:marTop w:val="0"/>
      <w:marBottom w:val="0"/>
      <w:divBdr>
        <w:top w:val="none" w:sz="0" w:space="0" w:color="auto"/>
        <w:left w:val="none" w:sz="0" w:space="0" w:color="auto"/>
        <w:bottom w:val="none" w:sz="0" w:space="0" w:color="auto"/>
        <w:right w:val="none" w:sz="0" w:space="0" w:color="auto"/>
      </w:divBdr>
    </w:div>
    <w:div w:id="1484009192">
      <w:bodyDiv w:val="1"/>
      <w:marLeft w:val="0"/>
      <w:marRight w:val="0"/>
      <w:marTop w:val="0"/>
      <w:marBottom w:val="0"/>
      <w:divBdr>
        <w:top w:val="none" w:sz="0" w:space="0" w:color="auto"/>
        <w:left w:val="none" w:sz="0" w:space="0" w:color="auto"/>
        <w:bottom w:val="none" w:sz="0" w:space="0" w:color="auto"/>
        <w:right w:val="none" w:sz="0" w:space="0" w:color="auto"/>
      </w:divBdr>
    </w:div>
    <w:div w:id="1485856511">
      <w:bodyDiv w:val="1"/>
      <w:marLeft w:val="0"/>
      <w:marRight w:val="0"/>
      <w:marTop w:val="0"/>
      <w:marBottom w:val="0"/>
      <w:divBdr>
        <w:top w:val="none" w:sz="0" w:space="0" w:color="auto"/>
        <w:left w:val="none" w:sz="0" w:space="0" w:color="auto"/>
        <w:bottom w:val="none" w:sz="0" w:space="0" w:color="auto"/>
        <w:right w:val="none" w:sz="0" w:space="0" w:color="auto"/>
      </w:divBdr>
    </w:div>
    <w:div w:id="1486436989">
      <w:bodyDiv w:val="1"/>
      <w:marLeft w:val="0"/>
      <w:marRight w:val="0"/>
      <w:marTop w:val="0"/>
      <w:marBottom w:val="0"/>
      <w:divBdr>
        <w:top w:val="none" w:sz="0" w:space="0" w:color="auto"/>
        <w:left w:val="none" w:sz="0" w:space="0" w:color="auto"/>
        <w:bottom w:val="none" w:sz="0" w:space="0" w:color="auto"/>
        <w:right w:val="none" w:sz="0" w:space="0" w:color="auto"/>
      </w:divBdr>
    </w:div>
    <w:div w:id="1489789685">
      <w:bodyDiv w:val="1"/>
      <w:marLeft w:val="0"/>
      <w:marRight w:val="0"/>
      <w:marTop w:val="0"/>
      <w:marBottom w:val="0"/>
      <w:divBdr>
        <w:top w:val="none" w:sz="0" w:space="0" w:color="auto"/>
        <w:left w:val="none" w:sz="0" w:space="0" w:color="auto"/>
        <w:bottom w:val="none" w:sz="0" w:space="0" w:color="auto"/>
        <w:right w:val="none" w:sz="0" w:space="0" w:color="auto"/>
      </w:divBdr>
    </w:div>
    <w:div w:id="1495686301">
      <w:bodyDiv w:val="1"/>
      <w:marLeft w:val="0"/>
      <w:marRight w:val="0"/>
      <w:marTop w:val="0"/>
      <w:marBottom w:val="0"/>
      <w:divBdr>
        <w:top w:val="none" w:sz="0" w:space="0" w:color="auto"/>
        <w:left w:val="none" w:sz="0" w:space="0" w:color="auto"/>
        <w:bottom w:val="none" w:sz="0" w:space="0" w:color="auto"/>
        <w:right w:val="none" w:sz="0" w:space="0" w:color="auto"/>
      </w:divBdr>
    </w:div>
    <w:div w:id="1504978038">
      <w:bodyDiv w:val="1"/>
      <w:marLeft w:val="0"/>
      <w:marRight w:val="0"/>
      <w:marTop w:val="0"/>
      <w:marBottom w:val="0"/>
      <w:divBdr>
        <w:top w:val="none" w:sz="0" w:space="0" w:color="auto"/>
        <w:left w:val="none" w:sz="0" w:space="0" w:color="auto"/>
        <w:bottom w:val="none" w:sz="0" w:space="0" w:color="auto"/>
        <w:right w:val="none" w:sz="0" w:space="0" w:color="auto"/>
      </w:divBdr>
    </w:div>
    <w:div w:id="1507210735">
      <w:bodyDiv w:val="1"/>
      <w:marLeft w:val="0"/>
      <w:marRight w:val="0"/>
      <w:marTop w:val="0"/>
      <w:marBottom w:val="0"/>
      <w:divBdr>
        <w:top w:val="none" w:sz="0" w:space="0" w:color="auto"/>
        <w:left w:val="none" w:sz="0" w:space="0" w:color="auto"/>
        <w:bottom w:val="none" w:sz="0" w:space="0" w:color="auto"/>
        <w:right w:val="none" w:sz="0" w:space="0" w:color="auto"/>
      </w:divBdr>
    </w:div>
    <w:div w:id="1525514115">
      <w:bodyDiv w:val="1"/>
      <w:marLeft w:val="0"/>
      <w:marRight w:val="0"/>
      <w:marTop w:val="0"/>
      <w:marBottom w:val="0"/>
      <w:divBdr>
        <w:top w:val="none" w:sz="0" w:space="0" w:color="auto"/>
        <w:left w:val="none" w:sz="0" w:space="0" w:color="auto"/>
        <w:bottom w:val="none" w:sz="0" w:space="0" w:color="auto"/>
        <w:right w:val="none" w:sz="0" w:space="0" w:color="auto"/>
      </w:divBdr>
    </w:div>
    <w:div w:id="1525754082">
      <w:bodyDiv w:val="1"/>
      <w:marLeft w:val="0"/>
      <w:marRight w:val="0"/>
      <w:marTop w:val="0"/>
      <w:marBottom w:val="0"/>
      <w:divBdr>
        <w:top w:val="none" w:sz="0" w:space="0" w:color="auto"/>
        <w:left w:val="none" w:sz="0" w:space="0" w:color="auto"/>
        <w:bottom w:val="none" w:sz="0" w:space="0" w:color="auto"/>
        <w:right w:val="none" w:sz="0" w:space="0" w:color="auto"/>
      </w:divBdr>
    </w:div>
    <w:div w:id="1529099368">
      <w:bodyDiv w:val="1"/>
      <w:marLeft w:val="0"/>
      <w:marRight w:val="0"/>
      <w:marTop w:val="0"/>
      <w:marBottom w:val="0"/>
      <w:divBdr>
        <w:top w:val="none" w:sz="0" w:space="0" w:color="auto"/>
        <w:left w:val="none" w:sz="0" w:space="0" w:color="auto"/>
        <w:bottom w:val="none" w:sz="0" w:space="0" w:color="auto"/>
        <w:right w:val="none" w:sz="0" w:space="0" w:color="auto"/>
      </w:divBdr>
    </w:div>
    <w:div w:id="1533960245">
      <w:bodyDiv w:val="1"/>
      <w:marLeft w:val="0"/>
      <w:marRight w:val="0"/>
      <w:marTop w:val="0"/>
      <w:marBottom w:val="0"/>
      <w:divBdr>
        <w:top w:val="none" w:sz="0" w:space="0" w:color="auto"/>
        <w:left w:val="none" w:sz="0" w:space="0" w:color="auto"/>
        <w:bottom w:val="none" w:sz="0" w:space="0" w:color="auto"/>
        <w:right w:val="none" w:sz="0" w:space="0" w:color="auto"/>
      </w:divBdr>
    </w:div>
    <w:div w:id="1536387241">
      <w:bodyDiv w:val="1"/>
      <w:marLeft w:val="0"/>
      <w:marRight w:val="0"/>
      <w:marTop w:val="0"/>
      <w:marBottom w:val="0"/>
      <w:divBdr>
        <w:top w:val="none" w:sz="0" w:space="0" w:color="auto"/>
        <w:left w:val="none" w:sz="0" w:space="0" w:color="auto"/>
        <w:bottom w:val="none" w:sz="0" w:space="0" w:color="auto"/>
        <w:right w:val="none" w:sz="0" w:space="0" w:color="auto"/>
      </w:divBdr>
    </w:div>
    <w:div w:id="1537153649">
      <w:bodyDiv w:val="1"/>
      <w:marLeft w:val="0"/>
      <w:marRight w:val="0"/>
      <w:marTop w:val="0"/>
      <w:marBottom w:val="0"/>
      <w:divBdr>
        <w:top w:val="none" w:sz="0" w:space="0" w:color="auto"/>
        <w:left w:val="none" w:sz="0" w:space="0" w:color="auto"/>
        <w:bottom w:val="none" w:sz="0" w:space="0" w:color="auto"/>
        <w:right w:val="none" w:sz="0" w:space="0" w:color="auto"/>
      </w:divBdr>
    </w:div>
    <w:div w:id="1537887076">
      <w:bodyDiv w:val="1"/>
      <w:marLeft w:val="0"/>
      <w:marRight w:val="0"/>
      <w:marTop w:val="0"/>
      <w:marBottom w:val="0"/>
      <w:divBdr>
        <w:top w:val="none" w:sz="0" w:space="0" w:color="auto"/>
        <w:left w:val="none" w:sz="0" w:space="0" w:color="auto"/>
        <w:bottom w:val="none" w:sz="0" w:space="0" w:color="auto"/>
        <w:right w:val="none" w:sz="0" w:space="0" w:color="auto"/>
      </w:divBdr>
    </w:div>
    <w:div w:id="1542667513">
      <w:bodyDiv w:val="1"/>
      <w:marLeft w:val="0"/>
      <w:marRight w:val="0"/>
      <w:marTop w:val="0"/>
      <w:marBottom w:val="0"/>
      <w:divBdr>
        <w:top w:val="none" w:sz="0" w:space="0" w:color="auto"/>
        <w:left w:val="none" w:sz="0" w:space="0" w:color="auto"/>
        <w:bottom w:val="none" w:sz="0" w:space="0" w:color="auto"/>
        <w:right w:val="none" w:sz="0" w:space="0" w:color="auto"/>
      </w:divBdr>
    </w:div>
    <w:div w:id="1543521363">
      <w:bodyDiv w:val="1"/>
      <w:marLeft w:val="0"/>
      <w:marRight w:val="0"/>
      <w:marTop w:val="0"/>
      <w:marBottom w:val="0"/>
      <w:divBdr>
        <w:top w:val="none" w:sz="0" w:space="0" w:color="auto"/>
        <w:left w:val="none" w:sz="0" w:space="0" w:color="auto"/>
        <w:bottom w:val="none" w:sz="0" w:space="0" w:color="auto"/>
        <w:right w:val="none" w:sz="0" w:space="0" w:color="auto"/>
      </w:divBdr>
    </w:div>
    <w:div w:id="1546091313">
      <w:bodyDiv w:val="1"/>
      <w:marLeft w:val="0"/>
      <w:marRight w:val="0"/>
      <w:marTop w:val="0"/>
      <w:marBottom w:val="0"/>
      <w:divBdr>
        <w:top w:val="none" w:sz="0" w:space="0" w:color="auto"/>
        <w:left w:val="none" w:sz="0" w:space="0" w:color="auto"/>
        <w:bottom w:val="none" w:sz="0" w:space="0" w:color="auto"/>
        <w:right w:val="none" w:sz="0" w:space="0" w:color="auto"/>
      </w:divBdr>
    </w:div>
    <w:div w:id="1547135870">
      <w:bodyDiv w:val="1"/>
      <w:marLeft w:val="0"/>
      <w:marRight w:val="0"/>
      <w:marTop w:val="0"/>
      <w:marBottom w:val="0"/>
      <w:divBdr>
        <w:top w:val="none" w:sz="0" w:space="0" w:color="auto"/>
        <w:left w:val="none" w:sz="0" w:space="0" w:color="auto"/>
        <w:bottom w:val="none" w:sz="0" w:space="0" w:color="auto"/>
        <w:right w:val="none" w:sz="0" w:space="0" w:color="auto"/>
      </w:divBdr>
    </w:div>
    <w:div w:id="1549996504">
      <w:bodyDiv w:val="1"/>
      <w:marLeft w:val="0"/>
      <w:marRight w:val="0"/>
      <w:marTop w:val="0"/>
      <w:marBottom w:val="0"/>
      <w:divBdr>
        <w:top w:val="none" w:sz="0" w:space="0" w:color="auto"/>
        <w:left w:val="none" w:sz="0" w:space="0" w:color="auto"/>
        <w:bottom w:val="none" w:sz="0" w:space="0" w:color="auto"/>
        <w:right w:val="none" w:sz="0" w:space="0" w:color="auto"/>
      </w:divBdr>
    </w:div>
    <w:div w:id="1550919822">
      <w:bodyDiv w:val="1"/>
      <w:marLeft w:val="0"/>
      <w:marRight w:val="0"/>
      <w:marTop w:val="0"/>
      <w:marBottom w:val="0"/>
      <w:divBdr>
        <w:top w:val="none" w:sz="0" w:space="0" w:color="auto"/>
        <w:left w:val="none" w:sz="0" w:space="0" w:color="auto"/>
        <w:bottom w:val="none" w:sz="0" w:space="0" w:color="auto"/>
        <w:right w:val="none" w:sz="0" w:space="0" w:color="auto"/>
      </w:divBdr>
    </w:div>
    <w:div w:id="1553229254">
      <w:bodyDiv w:val="1"/>
      <w:marLeft w:val="0"/>
      <w:marRight w:val="0"/>
      <w:marTop w:val="0"/>
      <w:marBottom w:val="0"/>
      <w:divBdr>
        <w:top w:val="none" w:sz="0" w:space="0" w:color="auto"/>
        <w:left w:val="none" w:sz="0" w:space="0" w:color="auto"/>
        <w:bottom w:val="none" w:sz="0" w:space="0" w:color="auto"/>
        <w:right w:val="none" w:sz="0" w:space="0" w:color="auto"/>
      </w:divBdr>
    </w:div>
    <w:div w:id="1557080468">
      <w:bodyDiv w:val="1"/>
      <w:marLeft w:val="0"/>
      <w:marRight w:val="0"/>
      <w:marTop w:val="0"/>
      <w:marBottom w:val="0"/>
      <w:divBdr>
        <w:top w:val="none" w:sz="0" w:space="0" w:color="auto"/>
        <w:left w:val="none" w:sz="0" w:space="0" w:color="auto"/>
        <w:bottom w:val="none" w:sz="0" w:space="0" w:color="auto"/>
        <w:right w:val="none" w:sz="0" w:space="0" w:color="auto"/>
      </w:divBdr>
    </w:div>
    <w:div w:id="1558316508">
      <w:bodyDiv w:val="1"/>
      <w:marLeft w:val="0"/>
      <w:marRight w:val="0"/>
      <w:marTop w:val="0"/>
      <w:marBottom w:val="0"/>
      <w:divBdr>
        <w:top w:val="none" w:sz="0" w:space="0" w:color="auto"/>
        <w:left w:val="none" w:sz="0" w:space="0" w:color="auto"/>
        <w:bottom w:val="none" w:sz="0" w:space="0" w:color="auto"/>
        <w:right w:val="none" w:sz="0" w:space="0" w:color="auto"/>
      </w:divBdr>
    </w:div>
    <w:div w:id="1559320192">
      <w:bodyDiv w:val="1"/>
      <w:marLeft w:val="0"/>
      <w:marRight w:val="0"/>
      <w:marTop w:val="0"/>
      <w:marBottom w:val="0"/>
      <w:divBdr>
        <w:top w:val="none" w:sz="0" w:space="0" w:color="auto"/>
        <w:left w:val="none" w:sz="0" w:space="0" w:color="auto"/>
        <w:bottom w:val="none" w:sz="0" w:space="0" w:color="auto"/>
        <w:right w:val="none" w:sz="0" w:space="0" w:color="auto"/>
      </w:divBdr>
    </w:div>
    <w:div w:id="1563327564">
      <w:bodyDiv w:val="1"/>
      <w:marLeft w:val="0"/>
      <w:marRight w:val="0"/>
      <w:marTop w:val="0"/>
      <w:marBottom w:val="0"/>
      <w:divBdr>
        <w:top w:val="none" w:sz="0" w:space="0" w:color="auto"/>
        <w:left w:val="none" w:sz="0" w:space="0" w:color="auto"/>
        <w:bottom w:val="none" w:sz="0" w:space="0" w:color="auto"/>
        <w:right w:val="none" w:sz="0" w:space="0" w:color="auto"/>
      </w:divBdr>
    </w:div>
    <w:div w:id="1564875710">
      <w:bodyDiv w:val="1"/>
      <w:marLeft w:val="0"/>
      <w:marRight w:val="0"/>
      <w:marTop w:val="0"/>
      <w:marBottom w:val="0"/>
      <w:divBdr>
        <w:top w:val="none" w:sz="0" w:space="0" w:color="auto"/>
        <w:left w:val="none" w:sz="0" w:space="0" w:color="auto"/>
        <w:bottom w:val="none" w:sz="0" w:space="0" w:color="auto"/>
        <w:right w:val="none" w:sz="0" w:space="0" w:color="auto"/>
      </w:divBdr>
    </w:div>
    <w:div w:id="1567912205">
      <w:bodyDiv w:val="1"/>
      <w:marLeft w:val="0"/>
      <w:marRight w:val="0"/>
      <w:marTop w:val="0"/>
      <w:marBottom w:val="0"/>
      <w:divBdr>
        <w:top w:val="none" w:sz="0" w:space="0" w:color="auto"/>
        <w:left w:val="none" w:sz="0" w:space="0" w:color="auto"/>
        <w:bottom w:val="none" w:sz="0" w:space="0" w:color="auto"/>
        <w:right w:val="none" w:sz="0" w:space="0" w:color="auto"/>
      </w:divBdr>
    </w:div>
    <w:div w:id="1570532143">
      <w:bodyDiv w:val="1"/>
      <w:marLeft w:val="0"/>
      <w:marRight w:val="0"/>
      <w:marTop w:val="0"/>
      <w:marBottom w:val="0"/>
      <w:divBdr>
        <w:top w:val="none" w:sz="0" w:space="0" w:color="auto"/>
        <w:left w:val="none" w:sz="0" w:space="0" w:color="auto"/>
        <w:bottom w:val="none" w:sz="0" w:space="0" w:color="auto"/>
        <w:right w:val="none" w:sz="0" w:space="0" w:color="auto"/>
      </w:divBdr>
    </w:div>
    <w:div w:id="1574896523">
      <w:bodyDiv w:val="1"/>
      <w:marLeft w:val="0"/>
      <w:marRight w:val="0"/>
      <w:marTop w:val="0"/>
      <w:marBottom w:val="0"/>
      <w:divBdr>
        <w:top w:val="none" w:sz="0" w:space="0" w:color="auto"/>
        <w:left w:val="none" w:sz="0" w:space="0" w:color="auto"/>
        <w:bottom w:val="none" w:sz="0" w:space="0" w:color="auto"/>
        <w:right w:val="none" w:sz="0" w:space="0" w:color="auto"/>
      </w:divBdr>
    </w:div>
    <w:div w:id="1575780092">
      <w:bodyDiv w:val="1"/>
      <w:marLeft w:val="0"/>
      <w:marRight w:val="0"/>
      <w:marTop w:val="0"/>
      <w:marBottom w:val="0"/>
      <w:divBdr>
        <w:top w:val="none" w:sz="0" w:space="0" w:color="auto"/>
        <w:left w:val="none" w:sz="0" w:space="0" w:color="auto"/>
        <w:bottom w:val="none" w:sz="0" w:space="0" w:color="auto"/>
        <w:right w:val="none" w:sz="0" w:space="0" w:color="auto"/>
      </w:divBdr>
    </w:div>
    <w:div w:id="1580794228">
      <w:bodyDiv w:val="1"/>
      <w:marLeft w:val="0"/>
      <w:marRight w:val="0"/>
      <w:marTop w:val="0"/>
      <w:marBottom w:val="0"/>
      <w:divBdr>
        <w:top w:val="none" w:sz="0" w:space="0" w:color="auto"/>
        <w:left w:val="none" w:sz="0" w:space="0" w:color="auto"/>
        <w:bottom w:val="none" w:sz="0" w:space="0" w:color="auto"/>
        <w:right w:val="none" w:sz="0" w:space="0" w:color="auto"/>
      </w:divBdr>
    </w:div>
    <w:div w:id="1583295884">
      <w:bodyDiv w:val="1"/>
      <w:marLeft w:val="0"/>
      <w:marRight w:val="0"/>
      <w:marTop w:val="0"/>
      <w:marBottom w:val="0"/>
      <w:divBdr>
        <w:top w:val="none" w:sz="0" w:space="0" w:color="auto"/>
        <w:left w:val="none" w:sz="0" w:space="0" w:color="auto"/>
        <w:bottom w:val="none" w:sz="0" w:space="0" w:color="auto"/>
        <w:right w:val="none" w:sz="0" w:space="0" w:color="auto"/>
      </w:divBdr>
    </w:div>
    <w:div w:id="1597321723">
      <w:bodyDiv w:val="1"/>
      <w:marLeft w:val="0"/>
      <w:marRight w:val="0"/>
      <w:marTop w:val="0"/>
      <w:marBottom w:val="0"/>
      <w:divBdr>
        <w:top w:val="none" w:sz="0" w:space="0" w:color="auto"/>
        <w:left w:val="none" w:sz="0" w:space="0" w:color="auto"/>
        <w:bottom w:val="none" w:sz="0" w:space="0" w:color="auto"/>
        <w:right w:val="none" w:sz="0" w:space="0" w:color="auto"/>
      </w:divBdr>
    </w:div>
    <w:div w:id="1598707112">
      <w:bodyDiv w:val="1"/>
      <w:marLeft w:val="0"/>
      <w:marRight w:val="0"/>
      <w:marTop w:val="0"/>
      <w:marBottom w:val="0"/>
      <w:divBdr>
        <w:top w:val="none" w:sz="0" w:space="0" w:color="auto"/>
        <w:left w:val="none" w:sz="0" w:space="0" w:color="auto"/>
        <w:bottom w:val="none" w:sz="0" w:space="0" w:color="auto"/>
        <w:right w:val="none" w:sz="0" w:space="0" w:color="auto"/>
      </w:divBdr>
    </w:div>
    <w:div w:id="1603879751">
      <w:bodyDiv w:val="1"/>
      <w:marLeft w:val="0"/>
      <w:marRight w:val="0"/>
      <w:marTop w:val="0"/>
      <w:marBottom w:val="0"/>
      <w:divBdr>
        <w:top w:val="none" w:sz="0" w:space="0" w:color="auto"/>
        <w:left w:val="none" w:sz="0" w:space="0" w:color="auto"/>
        <w:bottom w:val="none" w:sz="0" w:space="0" w:color="auto"/>
        <w:right w:val="none" w:sz="0" w:space="0" w:color="auto"/>
      </w:divBdr>
    </w:div>
    <w:div w:id="1612778573">
      <w:bodyDiv w:val="1"/>
      <w:marLeft w:val="0"/>
      <w:marRight w:val="0"/>
      <w:marTop w:val="0"/>
      <w:marBottom w:val="0"/>
      <w:divBdr>
        <w:top w:val="none" w:sz="0" w:space="0" w:color="auto"/>
        <w:left w:val="none" w:sz="0" w:space="0" w:color="auto"/>
        <w:bottom w:val="none" w:sz="0" w:space="0" w:color="auto"/>
        <w:right w:val="none" w:sz="0" w:space="0" w:color="auto"/>
      </w:divBdr>
    </w:div>
    <w:div w:id="1614049168">
      <w:bodyDiv w:val="1"/>
      <w:marLeft w:val="0"/>
      <w:marRight w:val="0"/>
      <w:marTop w:val="0"/>
      <w:marBottom w:val="0"/>
      <w:divBdr>
        <w:top w:val="none" w:sz="0" w:space="0" w:color="auto"/>
        <w:left w:val="none" w:sz="0" w:space="0" w:color="auto"/>
        <w:bottom w:val="none" w:sz="0" w:space="0" w:color="auto"/>
        <w:right w:val="none" w:sz="0" w:space="0" w:color="auto"/>
      </w:divBdr>
    </w:div>
    <w:div w:id="1615482617">
      <w:bodyDiv w:val="1"/>
      <w:marLeft w:val="0"/>
      <w:marRight w:val="0"/>
      <w:marTop w:val="0"/>
      <w:marBottom w:val="0"/>
      <w:divBdr>
        <w:top w:val="none" w:sz="0" w:space="0" w:color="auto"/>
        <w:left w:val="none" w:sz="0" w:space="0" w:color="auto"/>
        <w:bottom w:val="none" w:sz="0" w:space="0" w:color="auto"/>
        <w:right w:val="none" w:sz="0" w:space="0" w:color="auto"/>
      </w:divBdr>
    </w:div>
    <w:div w:id="1620070090">
      <w:bodyDiv w:val="1"/>
      <w:marLeft w:val="0"/>
      <w:marRight w:val="0"/>
      <w:marTop w:val="0"/>
      <w:marBottom w:val="0"/>
      <w:divBdr>
        <w:top w:val="none" w:sz="0" w:space="0" w:color="auto"/>
        <w:left w:val="none" w:sz="0" w:space="0" w:color="auto"/>
        <w:bottom w:val="none" w:sz="0" w:space="0" w:color="auto"/>
        <w:right w:val="none" w:sz="0" w:space="0" w:color="auto"/>
      </w:divBdr>
    </w:div>
    <w:div w:id="1626080154">
      <w:bodyDiv w:val="1"/>
      <w:marLeft w:val="0"/>
      <w:marRight w:val="0"/>
      <w:marTop w:val="0"/>
      <w:marBottom w:val="0"/>
      <w:divBdr>
        <w:top w:val="none" w:sz="0" w:space="0" w:color="auto"/>
        <w:left w:val="none" w:sz="0" w:space="0" w:color="auto"/>
        <w:bottom w:val="none" w:sz="0" w:space="0" w:color="auto"/>
        <w:right w:val="none" w:sz="0" w:space="0" w:color="auto"/>
      </w:divBdr>
    </w:div>
    <w:div w:id="1634753641">
      <w:bodyDiv w:val="1"/>
      <w:marLeft w:val="0"/>
      <w:marRight w:val="0"/>
      <w:marTop w:val="0"/>
      <w:marBottom w:val="0"/>
      <w:divBdr>
        <w:top w:val="none" w:sz="0" w:space="0" w:color="auto"/>
        <w:left w:val="none" w:sz="0" w:space="0" w:color="auto"/>
        <w:bottom w:val="none" w:sz="0" w:space="0" w:color="auto"/>
        <w:right w:val="none" w:sz="0" w:space="0" w:color="auto"/>
      </w:divBdr>
    </w:div>
    <w:div w:id="1636183965">
      <w:bodyDiv w:val="1"/>
      <w:marLeft w:val="0"/>
      <w:marRight w:val="0"/>
      <w:marTop w:val="0"/>
      <w:marBottom w:val="0"/>
      <w:divBdr>
        <w:top w:val="none" w:sz="0" w:space="0" w:color="auto"/>
        <w:left w:val="none" w:sz="0" w:space="0" w:color="auto"/>
        <w:bottom w:val="none" w:sz="0" w:space="0" w:color="auto"/>
        <w:right w:val="none" w:sz="0" w:space="0" w:color="auto"/>
      </w:divBdr>
    </w:div>
    <w:div w:id="1638221198">
      <w:bodyDiv w:val="1"/>
      <w:marLeft w:val="0"/>
      <w:marRight w:val="0"/>
      <w:marTop w:val="0"/>
      <w:marBottom w:val="0"/>
      <w:divBdr>
        <w:top w:val="none" w:sz="0" w:space="0" w:color="auto"/>
        <w:left w:val="none" w:sz="0" w:space="0" w:color="auto"/>
        <w:bottom w:val="none" w:sz="0" w:space="0" w:color="auto"/>
        <w:right w:val="none" w:sz="0" w:space="0" w:color="auto"/>
      </w:divBdr>
    </w:div>
    <w:div w:id="1638947927">
      <w:bodyDiv w:val="1"/>
      <w:marLeft w:val="0"/>
      <w:marRight w:val="0"/>
      <w:marTop w:val="0"/>
      <w:marBottom w:val="0"/>
      <w:divBdr>
        <w:top w:val="none" w:sz="0" w:space="0" w:color="auto"/>
        <w:left w:val="none" w:sz="0" w:space="0" w:color="auto"/>
        <w:bottom w:val="none" w:sz="0" w:space="0" w:color="auto"/>
        <w:right w:val="none" w:sz="0" w:space="0" w:color="auto"/>
      </w:divBdr>
    </w:div>
    <w:div w:id="1645693417">
      <w:bodyDiv w:val="1"/>
      <w:marLeft w:val="0"/>
      <w:marRight w:val="0"/>
      <w:marTop w:val="0"/>
      <w:marBottom w:val="0"/>
      <w:divBdr>
        <w:top w:val="none" w:sz="0" w:space="0" w:color="auto"/>
        <w:left w:val="none" w:sz="0" w:space="0" w:color="auto"/>
        <w:bottom w:val="none" w:sz="0" w:space="0" w:color="auto"/>
        <w:right w:val="none" w:sz="0" w:space="0" w:color="auto"/>
      </w:divBdr>
    </w:div>
    <w:div w:id="1648782932">
      <w:bodyDiv w:val="1"/>
      <w:marLeft w:val="0"/>
      <w:marRight w:val="0"/>
      <w:marTop w:val="0"/>
      <w:marBottom w:val="0"/>
      <w:divBdr>
        <w:top w:val="none" w:sz="0" w:space="0" w:color="auto"/>
        <w:left w:val="none" w:sz="0" w:space="0" w:color="auto"/>
        <w:bottom w:val="none" w:sz="0" w:space="0" w:color="auto"/>
        <w:right w:val="none" w:sz="0" w:space="0" w:color="auto"/>
      </w:divBdr>
    </w:div>
    <w:div w:id="1657689267">
      <w:bodyDiv w:val="1"/>
      <w:marLeft w:val="0"/>
      <w:marRight w:val="0"/>
      <w:marTop w:val="0"/>
      <w:marBottom w:val="0"/>
      <w:divBdr>
        <w:top w:val="none" w:sz="0" w:space="0" w:color="auto"/>
        <w:left w:val="none" w:sz="0" w:space="0" w:color="auto"/>
        <w:bottom w:val="none" w:sz="0" w:space="0" w:color="auto"/>
        <w:right w:val="none" w:sz="0" w:space="0" w:color="auto"/>
      </w:divBdr>
    </w:div>
    <w:div w:id="1662545005">
      <w:bodyDiv w:val="1"/>
      <w:marLeft w:val="0"/>
      <w:marRight w:val="0"/>
      <w:marTop w:val="0"/>
      <w:marBottom w:val="0"/>
      <w:divBdr>
        <w:top w:val="none" w:sz="0" w:space="0" w:color="auto"/>
        <w:left w:val="none" w:sz="0" w:space="0" w:color="auto"/>
        <w:bottom w:val="none" w:sz="0" w:space="0" w:color="auto"/>
        <w:right w:val="none" w:sz="0" w:space="0" w:color="auto"/>
      </w:divBdr>
    </w:div>
    <w:div w:id="1663503327">
      <w:bodyDiv w:val="1"/>
      <w:marLeft w:val="0"/>
      <w:marRight w:val="0"/>
      <w:marTop w:val="0"/>
      <w:marBottom w:val="0"/>
      <w:divBdr>
        <w:top w:val="none" w:sz="0" w:space="0" w:color="auto"/>
        <w:left w:val="none" w:sz="0" w:space="0" w:color="auto"/>
        <w:bottom w:val="none" w:sz="0" w:space="0" w:color="auto"/>
        <w:right w:val="none" w:sz="0" w:space="0" w:color="auto"/>
      </w:divBdr>
    </w:div>
    <w:div w:id="1669870520">
      <w:bodyDiv w:val="1"/>
      <w:marLeft w:val="0"/>
      <w:marRight w:val="0"/>
      <w:marTop w:val="0"/>
      <w:marBottom w:val="0"/>
      <w:divBdr>
        <w:top w:val="none" w:sz="0" w:space="0" w:color="auto"/>
        <w:left w:val="none" w:sz="0" w:space="0" w:color="auto"/>
        <w:bottom w:val="none" w:sz="0" w:space="0" w:color="auto"/>
        <w:right w:val="none" w:sz="0" w:space="0" w:color="auto"/>
      </w:divBdr>
    </w:div>
    <w:div w:id="1676492898">
      <w:bodyDiv w:val="1"/>
      <w:marLeft w:val="0"/>
      <w:marRight w:val="0"/>
      <w:marTop w:val="0"/>
      <w:marBottom w:val="0"/>
      <w:divBdr>
        <w:top w:val="none" w:sz="0" w:space="0" w:color="auto"/>
        <w:left w:val="none" w:sz="0" w:space="0" w:color="auto"/>
        <w:bottom w:val="none" w:sz="0" w:space="0" w:color="auto"/>
        <w:right w:val="none" w:sz="0" w:space="0" w:color="auto"/>
      </w:divBdr>
    </w:div>
    <w:div w:id="1681664186">
      <w:bodyDiv w:val="1"/>
      <w:marLeft w:val="0"/>
      <w:marRight w:val="0"/>
      <w:marTop w:val="0"/>
      <w:marBottom w:val="0"/>
      <w:divBdr>
        <w:top w:val="none" w:sz="0" w:space="0" w:color="auto"/>
        <w:left w:val="none" w:sz="0" w:space="0" w:color="auto"/>
        <w:bottom w:val="none" w:sz="0" w:space="0" w:color="auto"/>
        <w:right w:val="none" w:sz="0" w:space="0" w:color="auto"/>
      </w:divBdr>
    </w:div>
    <w:div w:id="1689214445">
      <w:bodyDiv w:val="1"/>
      <w:marLeft w:val="0"/>
      <w:marRight w:val="0"/>
      <w:marTop w:val="0"/>
      <w:marBottom w:val="0"/>
      <w:divBdr>
        <w:top w:val="none" w:sz="0" w:space="0" w:color="auto"/>
        <w:left w:val="none" w:sz="0" w:space="0" w:color="auto"/>
        <w:bottom w:val="none" w:sz="0" w:space="0" w:color="auto"/>
        <w:right w:val="none" w:sz="0" w:space="0" w:color="auto"/>
      </w:divBdr>
    </w:div>
    <w:div w:id="1692220928">
      <w:bodyDiv w:val="1"/>
      <w:marLeft w:val="0"/>
      <w:marRight w:val="0"/>
      <w:marTop w:val="0"/>
      <w:marBottom w:val="0"/>
      <w:divBdr>
        <w:top w:val="none" w:sz="0" w:space="0" w:color="auto"/>
        <w:left w:val="none" w:sz="0" w:space="0" w:color="auto"/>
        <w:bottom w:val="none" w:sz="0" w:space="0" w:color="auto"/>
        <w:right w:val="none" w:sz="0" w:space="0" w:color="auto"/>
      </w:divBdr>
    </w:div>
    <w:div w:id="1693189173">
      <w:bodyDiv w:val="1"/>
      <w:marLeft w:val="0"/>
      <w:marRight w:val="0"/>
      <w:marTop w:val="0"/>
      <w:marBottom w:val="0"/>
      <w:divBdr>
        <w:top w:val="none" w:sz="0" w:space="0" w:color="auto"/>
        <w:left w:val="none" w:sz="0" w:space="0" w:color="auto"/>
        <w:bottom w:val="none" w:sz="0" w:space="0" w:color="auto"/>
        <w:right w:val="none" w:sz="0" w:space="0" w:color="auto"/>
      </w:divBdr>
    </w:div>
    <w:div w:id="1710454651">
      <w:bodyDiv w:val="1"/>
      <w:marLeft w:val="0"/>
      <w:marRight w:val="0"/>
      <w:marTop w:val="0"/>
      <w:marBottom w:val="0"/>
      <w:divBdr>
        <w:top w:val="none" w:sz="0" w:space="0" w:color="auto"/>
        <w:left w:val="none" w:sz="0" w:space="0" w:color="auto"/>
        <w:bottom w:val="none" w:sz="0" w:space="0" w:color="auto"/>
        <w:right w:val="none" w:sz="0" w:space="0" w:color="auto"/>
      </w:divBdr>
    </w:div>
    <w:div w:id="1711759724">
      <w:bodyDiv w:val="1"/>
      <w:marLeft w:val="0"/>
      <w:marRight w:val="0"/>
      <w:marTop w:val="0"/>
      <w:marBottom w:val="0"/>
      <w:divBdr>
        <w:top w:val="none" w:sz="0" w:space="0" w:color="auto"/>
        <w:left w:val="none" w:sz="0" w:space="0" w:color="auto"/>
        <w:bottom w:val="none" w:sz="0" w:space="0" w:color="auto"/>
        <w:right w:val="none" w:sz="0" w:space="0" w:color="auto"/>
      </w:divBdr>
    </w:div>
    <w:div w:id="1724408191">
      <w:bodyDiv w:val="1"/>
      <w:marLeft w:val="0"/>
      <w:marRight w:val="0"/>
      <w:marTop w:val="0"/>
      <w:marBottom w:val="0"/>
      <w:divBdr>
        <w:top w:val="none" w:sz="0" w:space="0" w:color="auto"/>
        <w:left w:val="none" w:sz="0" w:space="0" w:color="auto"/>
        <w:bottom w:val="none" w:sz="0" w:space="0" w:color="auto"/>
        <w:right w:val="none" w:sz="0" w:space="0" w:color="auto"/>
      </w:divBdr>
    </w:div>
    <w:div w:id="1726022820">
      <w:bodyDiv w:val="1"/>
      <w:marLeft w:val="0"/>
      <w:marRight w:val="0"/>
      <w:marTop w:val="0"/>
      <w:marBottom w:val="0"/>
      <w:divBdr>
        <w:top w:val="none" w:sz="0" w:space="0" w:color="auto"/>
        <w:left w:val="none" w:sz="0" w:space="0" w:color="auto"/>
        <w:bottom w:val="none" w:sz="0" w:space="0" w:color="auto"/>
        <w:right w:val="none" w:sz="0" w:space="0" w:color="auto"/>
      </w:divBdr>
    </w:div>
    <w:div w:id="1731535498">
      <w:bodyDiv w:val="1"/>
      <w:marLeft w:val="0"/>
      <w:marRight w:val="0"/>
      <w:marTop w:val="0"/>
      <w:marBottom w:val="0"/>
      <w:divBdr>
        <w:top w:val="none" w:sz="0" w:space="0" w:color="auto"/>
        <w:left w:val="none" w:sz="0" w:space="0" w:color="auto"/>
        <w:bottom w:val="none" w:sz="0" w:space="0" w:color="auto"/>
        <w:right w:val="none" w:sz="0" w:space="0" w:color="auto"/>
      </w:divBdr>
    </w:div>
    <w:div w:id="1742289242">
      <w:bodyDiv w:val="1"/>
      <w:marLeft w:val="0"/>
      <w:marRight w:val="0"/>
      <w:marTop w:val="0"/>
      <w:marBottom w:val="0"/>
      <w:divBdr>
        <w:top w:val="none" w:sz="0" w:space="0" w:color="auto"/>
        <w:left w:val="none" w:sz="0" w:space="0" w:color="auto"/>
        <w:bottom w:val="none" w:sz="0" w:space="0" w:color="auto"/>
        <w:right w:val="none" w:sz="0" w:space="0" w:color="auto"/>
      </w:divBdr>
    </w:div>
    <w:div w:id="1747267176">
      <w:bodyDiv w:val="1"/>
      <w:marLeft w:val="0"/>
      <w:marRight w:val="0"/>
      <w:marTop w:val="0"/>
      <w:marBottom w:val="0"/>
      <w:divBdr>
        <w:top w:val="none" w:sz="0" w:space="0" w:color="auto"/>
        <w:left w:val="none" w:sz="0" w:space="0" w:color="auto"/>
        <w:bottom w:val="none" w:sz="0" w:space="0" w:color="auto"/>
        <w:right w:val="none" w:sz="0" w:space="0" w:color="auto"/>
      </w:divBdr>
    </w:div>
    <w:div w:id="1753697938">
      <w:bodyDiv w:val="1"/>
      <w:marLeft w:val="0"/>
      <w:marRight w:val="0"/>
      <w:marTop w:val="0"/>
      <w:marBottom w:val="0"/>
      <w:divBdr>
        <w:top w:val="none" w:sz="0" w:space="0" w:color="auto"/>
        <w:left w:val="none" w:sz="0" w:space="0" w:color="auto"/>
        <w:bottom w:val="none" w:sz="0" w:space="0" w:color="auto"/>
        <w:right w:val="none" w:sz="0" w:space="0" w:color="auto"/>
      </w:divBdr>
    </w:div>
    <w:div w:id="1754550010">
      <w:bodyDiv w:val="1"/>
      <w:marLeft w:val="0"/>
      <w:marRight w:val="0"/>
      <w:marTop w:val="0"/>
      <w:marBottom w:val="0"/>
      <w:divBdr>
        <w:top w:val="none" w:sz="0" w:space="0" w:color="auto"/>
        <w:left w:val="none" w:sz="0" w:space="0" w:color="auto"/>
        <w:bottom w:val="none" w:sz="0" w:space="0" w:color="auto"/>
        <w:right w:val="none" w:sz="0" w:space="0" w:color="auto"/>
      </w:divBdr>
    </w:div>
    <w:div w:id="1757551795">
      <w:bodyDiv w:val="1"/>
      <w:marLeft w:val="0"/>
      <w:marRight w:val="0"/>
      <w:marTop w:val="0"/>
      <w:marBottom w:val="0"/>
      <w:divBdr>
        <w:top w:val="none" w:sz="0" w:space="0" w:color="auto"/>
        <w:left w:val="none" w:sz="0" w:space="0" w:color="auto"/>
        <w:bottom w:val="none" w:sz="0" w:space="0" w:color="auto"/>
        <w:right w:val="none" w:sz="0" w:space="0" w:color="auto"/>
      </w:divBdr>
    </w:div>
    <w:div w:id="1761024396">
      <w:bodyDiv w:val="1"/>
      <w:marLeft w:val="0"/>
      <w:marRight w:val="0"/>
      <w:marTop w:val="0"/>
      <w:marBottom w:val="0"/>
      <w:divBdr>
        <w:top w:val="none" w:sz="0" w:space="0" w:color="auto"/>
        <w:left w:val="none" w:sz="0" w:space="0" w:color="auto"/>
        <w:bottom w:val="none" w:sz="0" w:space="0" w:color="auto"/>
        <w:right w:val="none" w:sz="0" w:space="0" w:color="auto"/>
      </w:divBdr>
    </w:div>
    <w:div w:id="1768769496">
      <w:bodyDiv w:val="1"/>
      <w:marLeft w:val="0"/>
      <w:marRight w:val="0"/>
      <w:marTop w:val="0"/>
      <w:marBottom w:val="0"/>
      <w:divBdr>
        <w:top w:val="none" w:sz="0" w:space="0" w:color="auto"/>
        <w:left w:val="none" w:sz="0" w:space="0" w:color="auto"/>
        <w:bottom w:val="none" w:sz="0" w:space="0" w:color="auto"/>
        <w:right w:val="none" w:sz="0" w:space="0" w:color="auto"/>
      </w:divBdr>
    </w:div>
    <w:div w:id="1768963618">
      <w:bodyDiv w:val="1"/>
      <w:marLeft w:val="0"/>
      <w:marRight w:val="0"/>
      <w:marTop w:val="0"/>
      <w:marBottom w:val="0"/>
      <w:divBdr>
        <w:top w:val="none" w:sz="0" w:space="0" w:color="auto"/>
        <w:left w:val="none" w:sz="0" w:space="0" w:color="auto"/>
        <w:bottom w:val="none" w:sz="0" w:space="0" w:color="auto"/>
        <w:right w:val="none" w:sz="0" w:space="0" w:color="auto"/>
      </w:divBdr>
    </w:div>
    <w:div w:id="1770926454">
      <w:bodyDiv w:val="1"/>
      <w:marLeft w:val="0"/>
      <w:marRight w:val="0"/>
      <w:marTop w:val="0"/>
      <w:marBottom w:val="0"/>
      <w:divBdr>
        <w:top w:val="none" w:sz="0" w:space="0" w:color="auto"/>
        <w:left w:val="none" w:sz="0" w:space="0" w:color="auto"/>
        <w:bottom w:val="none" w:sz="0" w:space="0" w:color="auto"/>
        <w:right w:val="none" w:sz="0" w:space="0" w:color="auto"/>
      </w:divBdr>
    </w:div>
    <w:div w:id="1773355399">
      <w:bodyDiv w:val="1"/>
      <w:marLeft w:val="0"/>
      <w:marRight w:val="0"/>
      <w:marTop w:val="0"/>
      <w:marBottom w:val="0"/>
      <w:divBdr>
        <w:top w:val="none" w:sz="0" w:space="0" w:color="auto"/>
        <w:left w:val="none" w:sz="0" w:space="0" w:color="auto"/>
        <w:bottom w:val="none" w:sz="0" w:space="0" w:color="auto"/>
        <w:right w:val="none" w:sz="0" w:space="0" w:color="auto"/>
      </w:divBdr>
    </w:div>
    <w:div w:id="1774397354">
      <w:bodyDiv w:val="1"/>
      <w:marLeft w:val="0"/>
      <w:marRight w:val="0"/>
      <w:marTop w:val="0"/>
      <w:marBottom w:val="0"/>
      <w:divBdr>
        <w:top w:val="none" w:sz="0" w:space="0" w:color="auto"/>
        <w:left w:val="none" w:sz="0" w:space="0" w:color="auto"/>
        <w:bottom w:val="none" w:sz="0" w:space="0" w:color="auto"/>
        <w:right w:val="none" w:sz="0" w:space="0" w:color="auto"/>
      </w:divBdr>
    </w:div>
    <w:div w:id="1776558399">
      <w:bodyDiv w:val="1"/>
      <w:marLeft w:val="0"/>
      <w:marRight w:val="0"/>
      <w:marTop w:val="0"/>
      <w:marBottom w:val="0"/>
      <w:divBdr>
        <w:top w:val="none" w:sz="0" w:space="0" w:color="auto"/>
        <w:left w:val="none" w:sz="0" w:space="0" w:color="auto"/>
        <w:bottom w:val="none" w:sz="0" w:space="0" w:color="auto"/>
        <w:right w:val="none" w:sz="0" w:space="0" w:color="auto"/>
      </w:divBdr>
    </w:div>
    <w:div w:id="1780371274">
      <w:bodyDiv w:val="1"/>
      <w:marLeft w:val="0"/>
      <w:marRight w:val="0"/>
      <w:marTop w:val="0"/>
      <w:marBottom w:val="0"/>
      <w:divBdr>
        <w:top w:val="none" w:sz="0" w:space="0" w:color="auto"/>
        <w:left w:val="none" w:sz="0" w:space="0" w:color="auto"/>
        <w:bottom w:val="none" w:sz="0" w:space="0" w:color="auto"/>
        <w:right w:val="none" w:sz="0" w:space="0" w:color="auto"/>
      </w:divBdr>
    </w:div>
    <w:div w:id="1782337215">
      <w:bodyDiv w:val="1"/>
      <w:marLeft w:val="0"/>
      <w:marRight w:val="0"/>
      <w:marTop w:val="0"/>
      <w:marBottom w:val="0"/>
      <w:divBdr>
        <w:top w:val="none" w:sz="0" w:space="0" w:color="auto"/>
        <w:left w:val="none" w:sz="0" w:space="0" w:color="auto"/>
        <w:bottom w:val="none" w:sz="0" w:space="0" w:color="auto"/>
        <w:right w:val="none" w:sz="0" w:space="0" w:color="auto"/>
      </w:divBdr>
    </w:div>
    <w:div w:id="1790272427">
      <w:bodyDiv w:val="1"/>
      <w:marLeft w:val="0"/>
      <w:marRight w:val="0"/>
      <w:marTop w:val="0"/>
      <w:marBottom w:val="0"/>
      <w:divBdr>
        <w:top w:val="none" w:sz="0" w:space="0" w:color="auto"/>
        <w:left w:val="none" w:sz="0" w:space="0" w:color="auto"/>
        <w:bottom w:val="none" w:sz="0" w:space="0" w:color="auto"/>
        <w:right w:val="none" w:sz="0" w:space="0" w:color="auto"/>
      </w:divBdr>
    </w:div>
    <w:div w:id="1801998465">
      <w:bodyDiv w:val="1"/>
      <w:marLeft w:val="0"/>
      <w:marRight w:val="0"/>
      <w:marTop w:val="0"/>
      <w:marBottom w:val="0"/>
      <w:divBdr>
        <w:top w:val="none" w:sz="0" w:space="0" w:color="auto"/>
        <w:left w:val="none" w:sz="0" w:space="0" w:color="auto"/>
        <w:bottom w:val="none" w:sz="0" w:space="0" w:color="auto"/>
        <w:right w:val="none" w:sz="0" w:space="0" w:color="auto"/>
      </w:divBdr>
    </w:div>
    <w:div w:id="1802573465">
      <w:bodyDiv w:val="1"/>
      <w:marLeft w:val="0"/>
      <w:marRight w:val="0"/>
      <w:marTop w:val="0"/>
      <w:marBottom w:val="0"/>
      <w:divBdr>
        <w:top w:val="none" w:sz="0" w:space="0" w:color="auto"/>
        <w:left w:val="none" w:sz="0" w:space="0" w:color="auto"/>
        <w:bottom w:val="none" w:sz="0" w:space="0" w:color="auto"/>
        <w:right w:val="none" w:sz="0" w:space="0" w:color="auto"/>
      </w:divBdr>
    </w:div>
    <w:div w:id="1802766877">
      <w:bodyDiv w:val="1"/>
      <w:marLeft w:val="0"/>
      <w:marRight w:val="0"/>
      <w:marTop w:val="0"/>
      <w:marBottom w:val="0"/>
      <w:divBdr>
        <w:top w:val="none" w:sz="0" w:space="0" w:color="auto"/>
        <w:left w:val="none" w:sz="0" w:space="0" w:color="auto"/>
        <w:bottom w:val="none" w:sz="0" w:space="0" w:color="auto"/>
        <w:right w:val="none" w:sz="0" w:space="0" w:color="auto"/>
      </w:divBdr>
    </w:div>
    <w:div w:id="1802918891">
      <w:bodyDiv w:val="1"/>
      <w:marLeft w:val="0"/>
      <w:marRight w:val="0"/>
      <w:marTop w:val="0"/>
      <w:marBottom w:val="0"/>
      <w:divBdr>
        <w:top w:val="none" w:sz="0" w:space="0" w:color="auto"/>
        <w:left w:val="none" w:sz="0" w:space="0" w:color="auto"/>
        <w:bottom w:val="none" w:sz="0" w:space="0" w:color="auto"/>
        <w:right w:val="none" w:sz="0" w:space="0" w:color="auto"/>
      </w:divBdr>
    </w:div>
    <w:div w:id="1803385393">
      <w:bodyDiv w:val="1"/>
      <w:marLeft w:val="0"/>
      <w:marRight w:val="0"/>
      <w:marTop w:val="0"/>
      <w:marBottom w:val="0"/>
      <w:divBdr>
        <w:top w:val="none" w:sz="0" w:space="0" w:color="auto"/>
        <w:left w:val="none" w:sz="0" w:space="0" w:color="auto"/>
        <w:bottom w:val="none" w:sz="0" w:space="0" w:color="auto"/>
        <w:right w:val="none" w:sz="0" w:space="0" w:color="auto"/>
      </w:divBdr>
    </w:div>
    <w:div w:id="1807891945">
      <w:bodyDiv w:val="1"/>
      <w:marLeft w:val="0"/>
      <w:marRight w:val="0"/>
      <w:marTop w:val="0"/>
      <w:marBottom w:val="0"/>
      <w:divBdr>
        <w:top w:val="none" w:sz="0" w:space="0" w:color="auto"/>
        <w:left w:val="none" w:sz="0" w:space="0" w:color="auto"/>
        <w:bottom w:val="none" w:sz="0" w:space="0" w:color="auto"/>
        <w:right w:val="none" w:sz="0" w:space="0" w:color="auto"/>
      </w:divBdr>
    </w:div>
    <w:div w:id="1810584524">
      <w:bodyDiv w:val="1"/>
      <w:marLeft w:val="0"/>
      <w:marRight w:val="0"/>
      <w:marTop w:val="0"/>
      <w:marBottom w:val="0"/>
      <w:divBdr>
        <w:top w:val="none" w:sz="0" w:space="0" w:color="auto"/>
        <w:left w:val="none" w:sz="0" w:space="0" w:color="auto"/>
        <w:bottom w:val="none" w:sz="0" w:space="0" w:color="auto"/>
        <w:right w:val="none" w:sz="0" w:space="0" w:color="auto"/>
      </w:divBdr>
    </w:div>
    <w:div w:id="1821000156">
      <w:bodyDiv w:val="1"/>
      <w:marLeft w:val="0"/>
      <w:marRight w:val="0"/>
      <w:marTop w:val="0"/>
      <w:marBottom w:val="0"/>
      <w:divBdr>
        <w:top w:val="none" w:sz="0" w:space="0" w:color="auto"/>
        <w:left w:val="none" w:sz="0" w:space="0" w:color="auto"/>
        <w:bottom w:val="none" w:sz="0" w:space="0" w:color="auto"/>
        <w:right w:val="none" w:sz="0" w:space="0" w:color="auto"/>
      </w:divBdr>
    </w:div>
    <w:div w:id="1822231258">
      <w:bodyDiv w:val="1"/>
      <w:marLeft w:val="0"/>
      <w:marRight w:val="0"/>
      <w:marTop w:val="0"/>
      <w:marBottom w:val="0"/>
      <w:divBdr>
        <w:top w:val="none" w:sz="0" w:space="0" w:color="auto"/>
        <w:left w:val="none" w:sz="0" w:space="0" w:color="auto"/>
        <w:bottom w:val="none" w:sz="0" w:space="0" w:color="auto"/>
        <w:right w:val="none" w:sz="0" w:space="0" w:color="auto"/>
      </w:divBdr>
    </w:div>
    <w:div w:id="1824156364">
      <w:bodyDiv w:val="1"/>
      <w:marLeft w:val="0"/>
      <w:marRight w:val="0"/>
      <w:marTop w:val="0"/>
      <w:marBottom w:val="0"/>
      <w:divBdr>
        <w:top w:val="none" w:sz="0" w:space="0" w:color="auto"/>
        <w:left w:val="none" w:sz="0" w:space="0" w:color="auto"/>
        <w:bottom w:val="none" w:sz="0" w:space="0" w:color="auto"/>
        <w:right w:val="none" w:sz="0" w:space="0" w:color="auto"/>
      </w:divBdr>
    </w:div>
    <w:div w:id="1833181023">
      <w:bodyDiv w:val="1"/>
      <w:marLeft w:val="0"/>
      <w:marRight w:val="0"/>
      <w:marTop w:val="0"/>
      <w:marBottom w:val="0"/>
      <w:divBdr>
        <w:top w:val="none" w:sz="0" w:space="0" w:color="auto"/>
        <w:left w:val="none" w:sz="0" w:space="0" w:color="auto"/>
        <w:bottom w:val="none" w:sz="0" w:space="0" w:color="auto"/>
        <w:right w:val="none" w:sz="0" w:space="0" w:color="auto"/>
      </w:divBdr>
    </w:div>
    <w:div w:id="1837259502">
      <w:bodyDiv w:val="1"/>
      <w:marLeft w:val="0"/>
      <w:marRight w:val="0"/>
      <w:marTop w:val="0"/>
      <w:marBottom w:val="0"/>
      <w:divBdr>
        <w:top w:val="none" w:sz="0" w:space="0" w:color="auto"/>
        <w:left w:val="none" w:sz="0" w:space="0" w:color="auto"/>
        <w:bottom w:val="none" w:sz="0" w:space="0" w:color="auto"/>
        <w:right w:val="none" w:sz="0" w:space="0" w:color="auto"/>
      </w:divBdr>
    </w:div>
    <w:div w:id="1837770601">
      <w:bodyDiv w:val="1"/>
      <w:marLeft w:val="0"/>
      <w:marRight w:val="0"/>
      <w:marTop w:val="0"/>
      <w:marBottom w:val="0"/>
      <w:divBdr>
        <w:top w:val="none" w:sz="0" w:space="0" w:color="auto"/>
        <w:left w:val="none" w:sz="0" w:space="0" w:color="auto"/>
        <w:bottom w:val="none" w:sz="0" w:space="0" w:color="auto"/>
        <w:right w:val="none" w:sz="0" w:space="0" w:color="auto"/>
      </w:divBdr>
    </w:div>
    <w:div w:id="1840926388">
      <w:bodyDiv w:val="1"/>
      <w:marLeft w:val="0"/>
      <w:marRight w:val="0"/>
      <w:marTop w:val="0"/>
      <w:marBottom w:val="0"/>
      <w:divBdr>
        <w:top w:val="none" w:sz="0" w:space="0" w:color="auto"/>
        <w:left w:val="none" w:sz="0" w:space="0" w:color="auto"/>
        <w:bottom w:val="none" w:sz="0" w:space="0" w:color="auto"/>
        <w:right w:val="none" w:sz="0" w:space="0" w:color="auto"/>
      </w:divBdr>
    </w:div>
    <w:div w:id="1841580640">
      <w:bodyDiv w:val="1"/>
      <w:marLeft w:val="0"/>
      <w:marRight w:val="0"/>
      <w:marTop w:val="0"/>
      <w:marBottom w:val="0"/>
      <w:divBdr>
        <w:top w:val="none" w:sz="0" w:space="0" w:color="auto"/>
        <w:left w:val="none" w:sz="0" w:space="0" w:color="auto"/>
        <w:bottom w:val="none" w:sz="0" w:space="0" w:color="auto"/>
        <w:right w:val="none" w:sz="0" w:space="0" w:color="auto"/>
      </w:divBdr>
    </w:div>
    <w:div w:id="1849981637">
      <w:bodyDiv w:val="1"/>
      <w:marLeft w:val="0"/>
      <w:marRight w:val="0"/>
      <w:marTop w:val="0"/>
      <w:marBottom w:val="0"/>
      <w:divBdr>
        <w:top w:val="none" w:sz="0" w:space="0" w:color="auto"/>
        <w:left w:val="none" w:sz="0" w:space="0" w:color="auto"/>
        <w:bottom w:val="none" w:sz="0" w:space="0" w:color="auto"/>
        <w:right w:val="none" w:sz="0" w:space="0" w:color="auto"/>
      </w:divBdr>
    </w:div>
    <w:div w:id="1861121414">
      <w:bodyDiv w:val="1"/>
      <w:marLeft w:val="0"/>
      <w:marRight w:val="0"/>
      <w:marTop w:val="0"/>
      <w:marBottom w:val="0"/>
      <w:divBdr>
        <w:top w:val="none" w:sz="0" w:space="0" w:color="auto"/>
        <w:left w:val="none" w:sz="0" w:space="0" w:color="auto"/>
        <w:bottom w:val="none" w:sz="0" w:space="0" w:color="auto"/>
        <w:right w:val="none" w:sz="0" w:space="0" w:color="auto"/>
      </w:divBdr>
    </w:div>
    <w:div w:id="1869098685">
      <w:bodyDiv w:val="1"/>
      <w:marLeft w:val="0"/>
      <w:marRight w:val="0"/>
      <w:marTop w:val="0"/>
      <w:marBottom w:val="0"/>
      <w:divBdr>
        <w:top w:val="none" w:sz="0" w:space="0" w:color="auto"/>
        <w:left w:val="none" w:sz="0" w:space="0" w:color="auto"/>
        <w:bottom w:val="none" w:sz="0" w:space="0" w:color="auto"/>
        <w:right w:val="none" w:sz="0" w:space="0" w:color="auto"/>
      </w:divBdr>
    </w:div>
    <w:div w:id="1870142302">
      <w:bodyDiv w:val="1"/>
      <w:marLeft w:val="0"/>
      <w:marRight w:val="0"/>
      <w:marTop w:val="0"/>
      <w:marBottom w:val="0"/>
      <w:divBdr>
        <w:top w:val="none" w:sz="0" w:space="0" w:color="auto"/>
        <w:left w:val="none" w:sz="0" w:space="0" w:color="auto"/>
        <w:bottom w:val="none" w:sz="0" w:space="0" w:color="auto"/>
        <w:right w:val="none" w:sz="0" w:space="0" w:color="auto"/>
      </w:divBdr>
    </w:div>
    <w:div w:id="1875263418">
      <w:bodyDiv w:val="1"/>
      <w:marLeft w:val="0"/>
      <w:marRight w:val="0"/>
      <w:marTop w:val="0"/>
      <w:marBottom w:val="0"/>
      <w:divBdr>
        <w:top w:val="none" w:sz="0" w:space="0" w:color="auto"/>
        <w:left w:val="none" w:sz="0" w:space="0" w:color="auto"/>
        <w:bottom w:val="none" w:sz="0" w:space="0" w:color="auto"/>
        <w:right w:val="none" w:sz="0" w:space="0" w:color="auto"/>
      </w:divBdr>
    </w:div>
    <w:div w:id="1876886259">
      <w:bodyDiv w:val="1"/>
      <w:marLeft w:val="0"/>
      <w:marRight w:val="0"/>
      <w:marTop w:val="0"/>
      <w:marBottom w:val="0"/>
      <w:divBdr>
        <w:top w:val="none" w:sz="0" w:space="0" w:color="auto"/>
        <w:left w:val="none" w:sz="0" w:space="0" w:color="auto"/>
        <w:bottom w:val="none" w:sz="0" w:space="0" w:color="auto"/>
        <w:right w:val="none" w:sz="0" w:space="0" w:color="auto"/>
      </w:divBdr>
    </w:div>
    <w:div w:id="1877808856">
      <w:bodyDiv w:val="1"/>
      <w:marLeft w:val="0"/>
      <w:marRight w:val="0"/>
      <w:marTop w:val="0"/>
      <w:marBottom w:val="0"/>
      <w:divBdr>
        <w:top w:val="none" w:sz="0" w:space="0" w:color="auto"/>
        <w:left w:val="none" w:sz="0" w:space="0" w:color="auto"/>
        <w:bottom w:val="none" w:sz="0" w:space="0" w:color="auto"/>
        <w:right w:val="none" w:sz="0" w:space="0" w:color="auto"/>
      </w:divBdr>
    </w:div>
    <w:div w:id="1881819004">
      <w:bodyDiv w:val="1"/>
      <w:marLeft w:val="0"/>
      <w:marRight w:val="0"/>
      <w:marTop w:val="0"/>
      <w:marBottom w:val="0"/>
      <w:divBdr>
        <w:top w:val="none" w:sz="0" w:space="0" w:color="auto"/>
        <w:left w:val="none" w:sz="0" w:space="0" w:color="auto"/>
        <w:bottom w:val="none" w:sz="0" w:space="0" w:color="auto"/>
        <w:right w:val="none" w:sz="0" w:space="0" w:color="auto"/>
      </w:divBdr>
    </w:div>
    <w:div w:id="1884513079">
      <w:bodyDiv w:val="1"/>
      <w:marLeft w:val="0"/>
      <w:marRight w:val="0"/>
      <w:marTop w:val="0"/>
      <w:marBottom w:val="0"/>
      <w:divBdr>
        <w:top w:val="none" w:sz="0" w:space="0" w:color="auto"/>
        <w:left w:val="none" w:sz="0" w:space="0" w:color="auto"/>
        <w:bottom w:val="none" w:sz="0" w:space="0" w:color="auto"/>
        <w:right w:val="none" w:sz="0" w:space="0" w:color="auto"/>
      </w:divBdr>
    </w:div>
    <w:div w:id="1901211797">
      <w:bodyDiv w:val="1"/>
      <w:marLeft w:val="0"/>
      <w:marRight w:val="0"/>
      <w:marTop w:val="0"/>
      <w:marBottom w:val="0"/>
      <w:divBdr>
        <w:top w:val="none" w:sz="0" w:space="0" w:color="auto"/>
        <w:left w:val="none" w:sz="0" w:space="0" w:color="auto"/>
        <w:bottom w:val="none" w:sz="0" w:space="0" w:color="auto"/>
        <w:right w:val="none" w:sz="0" w:space="0" w:color="auto"/>
      </w:divBdr>
    </w:div>
    <w:div w:id="1904755915">
      <w:bodyDiv w:val="1"/>
      <w:marLeft w:val="0"/>
      <w:marRight w:val="0"/>
      <w:marTop w:val="0"/>
      <w:marBottom w:val="0"/>
      <w:divBdr>
        <w:top w:val="none" w:sz="0" w:space="0" w:color="auto"/>
        <w:left w:val="none" w:sz="0" w:space="0" w:color="auto"/>
        <w:bottom w:val="none" w:sz="0" w:space="0" w:color="auto"/>
        <w:right w:val="none" w:sz="0" w:space="0" w:color="auto"/>
      </w:divBdr>
    </w:div>
    <w:div w:id="1905722178">
      <w:bodyDiv w:val="1"/>
      <w:marLeft w:val="0"/>
      <w:marRight w:val="0"/>
      <w:marTop w:val="0"/>
      <w:marBottom w:val="0"/>
      <w:divBdr>
        <w:top w:val="none" w:sz="0" w:space="0" w:color="auto"/>
        <w:left w:val="none" w:sz="0" w:space="0" w:color="auto"/>
        <w:bottom w:val="none" w:sz="0" w:space="0" w:color="auto"/>
        <w:right w:val="none" w:sz="0" w:space="0" w:color="auto"/>
      </w:divBdr>
    </w:div>
    <w:div w:id="1908149223">
      <w:bodyDiv w:val="1"/>
      <w:marLeft w:val="0"/>
      <w:marRight w:val="0"/>
      <w:marTop w:val="0"/>
      <w:marBottom w:val="0"/>
      <w:divBdr>
        <w:top w:val="none" w:sz="0" w:space="0" w:color="auto"/>
        <w:left w:val="none" w:sz="0" w:space="0" w:color="auto"/>
        <w:bottom w:val="none" w:sz="0" w:space="0" w:color="auto"/>
        <w:right w:val="none" w:sz="0" w:space="0" w:color="auto"/>
      </w:divBdr>
    </w:div>
    <w:div w:id="1928423128">
      <w:bodyDiv w:val="1"/>
      <w:marLeft w:val="0"/>
      <w:marRight w:val="0"/>
      <w:marTop w:val="0"/>
      <w:marBottom w:val="0"/>
      <w:divBdr>
        <w:top w:val="none" w:sz="0" w:space="0" w:color="auto"/>
        <w:left w:val="none" w:sz="0" w:space="0" w:color="auto"/>
        <w:bottom w:val="none" w:sz="0" w:space="0" w:color="auto"/>
        <w:right w:val="none" w:sz="0" w:space="0" w:color="auto"/>
      </w:divBdr>
    </w:div>
    <w:div w:id="1945184052">
      <w:bodyDiv w:val="1"/>
      <w:marLeft w:val="0"/>
      <w:marRight w:val="0"/>
      <w:marTop w:val="0"/>
      <w:marBottom w:val="0"/>
      <w:divBdr>
        <w:top w:val="none" w:sz="0" w:space="0" w:color="auto"/>
        <w:left w:val="none" w:sz="0" w:space="0" w:color="auto"/>
        <w:bottom w:val="none" w:sz="0" w:space="0" w:color="auto"/>
        <w:right w:val="none" w:sz="0" w:space="0" w:color="auto"/>
      </w:divBdr>
    </w:div>
    <w:div w:id="1945989297">
      <w:bodyDiv w:val="1"/>
      <w:marLeft w:val="0"/>
      <w:marRight w:val="0"/>
      <w:marTop w:val="0"/>
      <w:marBottom w:val="0"/>
      <w:divBdr>
        <w:top w:val="none" w:sz="0" w:space="0" w:color="auto"/>
        <w:left w:val="none" w:sz="0" w:space="0" w:color="auto"/>
        <w:bottom w:val="none" w:sz="0" w:space="0" w:color="auto"/>
        <w:right w:val="none" w:sz="0" w:space="0" w:color="auto"/>
      </w:divBdr>
    </w:div>
    <w:div w:id="1947349329">
      <w:bodyDiv w:val="1"/>
      <w:marLeft w:val="0"/>
      <w:marRight w:val="0"/>
      <w:marTop w:val="0"/>
      <w:marBottom w:val="0"/>
      <w:divBdr>
        <w:top w:val="none" w:sz="0" w:space="0" w:color="auto"/>
        <w:left w:val="none" w:sz="0" w:space="0" w:color="auto"/>
        <w:bottom w:val="none" w:sz="0" w:space="0" w:color="auto"/>
        <w:right w:val="none" w:sz="0" w:space="0" w:color="auto"/>
      </w:divBdr>
    </w:div>
    <w:div w:id="1948003937">
      <w:bodyDiv w:val="1"/>
      <w:marLeft w:val="0"/>
      <w:marRight w:val="0"/>
      <w:marTop w:val="0"/>
      <w:marBottom w:val="0"/>
      <w:divBdr>
        <w:top w:val="none" w:sz="0" w:space="0" w:color="auto"/>
        <w:left w:val="none" w:sz="0" w:space="0" w:color="auto"/>
        <w:bottom w:val="none" w:sz="0" w:space="0" w:color="auto"/>
        <w:right w:val="none" w:sz="0" w:space="0" w:color="auto"/>
      </w:divBdr>
    </w:div>
    <w:div w:id="1948349134">
      <w:bodyDiv w:val="1"/>
      <w:marLeft w:val="0"/>
      <w:marRight w:val="0"/>
      <w:marTop w:val="0"/>
      <w:marBottom w:val="0"/>
      <w:divBdr>
        <w:top w:val="none" w:sz="0" w:space="0" w:color="auto"/>
        <w:left w:val="none" w:sz="0" w:space="0" w:color="auto"/>
        <w:bottom w:val="none" w:sz="0" w:space="0" w:color="auto"/>
        <w:right w:val="none" w:sz="0" w:space="0" w:color="auto"/>
      </w:divBdr>
    </w:div>
    <w:div w:id="1954245509">
      <w:bodyDiv w:val="1"/>
      <w:marLeft w:val="0"/>
      <w:marRight w:val="0"/>
      <w:marTop w:val="0"/>
      <w:marBottom w:val="0"/>
      <w:divBdr>
        <w:top w:val="none" w:sz="0" w:space="0" w:color="auto"/>
        <w:left w:val="none" w:sz="0" w:space="0" w:color="auto"/>
        <w:bottom w:val="none" w:sz="0" w:space="0" w:color="auto"/>
        <w:right w:val="none" w:sz="0" w:space="0" w:color="auto"/>
      </w:divBdr>
    </w:div>
    <w:div w:id="1963224086">
      <w:bodyDiv w:val="1"/>
      <w:marLeft w:val="0"/>
      <w:marRight w:val="0"/>
      <w:marTop w:val="0"/>
      <w:marBottom w:val="0"/>
      <w:divBdr>
        <w:top w:val="none" w:sz="0" w:space="0" w:color="auto"/>
        <w:left w:val="none" w:sz="0" w:space="0" w:color="auto"/>
        <w:bottom w:val="none" w:sz="0" w:space="0" w:color="auto"/>
        <w:right w:val="none" w:sz="0" w:space="0" w:color="auto"/>
      </w:divBdr>
    </w:div>
    <w:div w:id="1965504289">
      <w:bodyDiv w:val="1"/>
      <w:marLeft w:val="0"/>
      <w:marRight w:val="0"/>
      <w:marTop w:val="0"/>
      <w:marBottom w:val="0"/>
      <w:divBdr>
        <w:top w:val="none" w:sz="0" w:space="0" w:color="auto"/>
        <w:left w:val="none" w:sz="0" w:space="0" w:color="auto"/>
        <w:bottom w:val="none" w:sz="0" w:space="0" w:color="auto"/>
        <w:right w:val="none" w:sz="0" w:space="0" w:color="auto"/>
      </w:divBdr>
    </w:div>
    <w:div w:id="1967735994">
      <w:bodyDiv w:val="1"/>
      <w:marLeft w:val="0"/>
      <w:marRight w:val="0"/>
      <w:marTop w:val="0"/>
      <w:marBottom w:val="0"/>
      <w:divBdr>
        <w:top w:val="none" w:sz="0" w:space="0" w:color="auto"/>
        <w:left w:val="none" w:sz="0" w:space="0" w:color="auto"/>
        <w:bottom w:val="none" w:sz="0" w:space="0" w:color="auto"/>
        <w:right w:val="none" w:sz="0" w:space="0" w:color="auto"/>
      </w:divBdr>
    </w:div>
    <w:div w:id="1969892056">
      <w:bodyDiv w:val="1"/>
      <w:marLeft w:val="0"/>
      <w:marRight w:val="0"/>
      <w:marTop w:val="0"/>
      <w:marBottom w:val="0"/>
      <w:divBdr>
        <w:top w:val="none" w:sz="0" w:space="0" w:color="auto"/>
        <w:left w:val="none" w:sz="0" w:space="0" w:color="auto"/>
        <w:bottom w:val="none" w:sz="0" w:space="0" w:color="auto"/>
        <w:right w:val="none" w:sz="0" w:space="0" w:color="auto"/>
      </w:divBdr>
    </w:div>
    <w:div w:id="1975062889">
      <w:bodyDiv w:val="1"/>
      <w:marLeft w:val="0"/>
      <w:marRight w:val="0"/>
      <w:marTop w:val="0"/>
      <w:marBottom w:val="0"/>
      <w:divBdr>
        <w:top w:val="none" w:sz="0" w:space="0" w:color="auto"/>
        <w:left w:val="none" w:sz="0" w:space="0" w:color="auto"/>
        <w:bottom w:val="none" w:sz="0" w:space="0" w:color="auto"/>
        <w:right w:val="none" w:sz="0" w:space="0" w:color="auto"/>
      </w:divBdr>
    </w:div>
    <w:div w:id="1976598363">
      <w:bodyDiv w:val="1"/>
      <w:marLeft w:val="0"/>
      <w:marRight w:val="0"/>
      <w:marTop w:val="0"/>
      <w:marBottom w:val="0"/>
      <w:divBdr>
        <w:top w:val="none" w:sz="0" w:space="0" w:color="auto"/>
        <w:left w:val="none" w:sz="0" w:space="0" w:color="auto"/>
        <w:bottom w:val="none" w:sz="0" w:space="0" w:color="auto"/>
        <w:right w:val="none" w:sz="0" w:space="0" w:color="auto"/>
      </w:divBdr>
    </w:div>
    <w:div w:id="1985085937">
      <w:bodyDiv w:val="1"/>
      <w:marLeft w:val="0"/>
      <w:marRight w:val="0"/>
      <w:marTop w:val="0"/>
      <w:marBottom w:val="0"/>
      <w:divBdr>
        <w:top w:val="none" w:sz="0" w:space="0" w:color="auto"/>
        <w:left w:val="none" w:sz="0" w:space="0" w:color="auto"/>
        <w:bottom w:val="none" w:sz="0" w:space="0" w:color="auto"/>
        <w:right w:val="none" w:sz="0" w:space="0" w:color="auto"/>
      </w:divBdr>
    </w:div>
    <w:div w:id="1993753335">
      <w:bodyDiv w:val="1"/>
      <w:marLeft w:val="0"/>
      <w:marRight w:val="0"/>
      <w:marTop w:val="0"/>
      <w:marBottom w:val="0"/>
      <w:divBdr>
        <w:top w:val="none" w:sz="0" w:space="0" w:color="auto"/>
        <w:left w:val="none" w:sz="0" w:space="0" w:color="auto"/>
        <w:bottom w:val="none" w:sz="0" w:space="0" w:color="auto"/>
        <w:right w:val="none" w:sz="0" w:space="0" w:color="auto"/>
      </w:divBdr>
    </w:div>
    <w:div w:id="1994602364">
      <w:bodyDiv w:val="1"/>
      <w:marLeft w:val="0"/>
      <w:marRight w:val="0"/>
      <w:marTop w:val="0"/>
      <w:marBottom w:val="0"/>
      <w:divBdr>
        <w:top w:val="none" w:sz="0" w:space="0" w:color="auto"/>
        <w:left w:val="none" w:sz="0" w:space="0" w:color="auto"/>
        <w:bottom w:val="none" w:sz="0" w:space="0" w:color="auto"/>
        <w:right w:val="none" w:sz="0" w:space="0" w:color="auto"/>
      </w:divBdr>
    </w:div>
    <w:div w:id="1999311236">
      <w:bodyDiv w:val="1"/>
      <w:marLeft w:val="0"/>
      <w:marRight w:val="0"/>
      <w:marTop w:val="0"/>
      <w:marBottom w:val="0"/>
      <w:divBdr>
        <w:top w:val="none" w:sz="0" w:space="0" w:color="auto"/>
        <w:left w:val="none" w:sz="0" w:space="0" w:color="auto"/>
        <w:bottom w:val="none" w:sz="0" w:space="0" w:color="auto"/>
        <w:right w:val="none" w:sz="0" w:space="0" w:color="auto"/>
      </w:divBdr>
    </w:div>
    <w:div w:id="1999964671">
      <w:bodyDiv w:val="1"/>
      <w:marLeft w:val="0"/>
      <w:marRight w:val="0"/>
      <w:marTop w:val="0"/>
      <w:marBottom w:val="0"/>
      <w:divBdr>
        <w:top w:val="none" w:sz="0" w:space="0" w:color="auto"/>
        <w:left w:val="none" w:sz="0" w:space="0" w:color="auto"/>
        <w:bottom w:val="none" w:sz="0" w:space="0" w:color="auto"/>
        <w:right w:val="none" w:sz="0" w:space="0" w:color="auto"/>
      </w:divBdr>
    </w:div>
    <w:div w:id="2003465931">
      <w:bodyDiv w:val="1"/>
      <w:marLeft w:val="0"/>
      <w:marRight w:val="0"/>
      <w:marTop w:val="0"/>
      <w:marBottom w:val="0"/>
      <w:divBdr>
        <w:top w:val="none" w:sz="0" w:space="0" w:color="auto"/>
        <w:left w:val="none" w:sz="0" w:space="0" w:color="auto"/>
        <w:bottom w:val="none" w:sz="0" w:space="0" w:color="auto"/>
        <w:right w:val="none" w:sz="0" w:space="0" w:color="auto"/>
      </w:divBdr>
    </w:div>
    <w:div w:id="2004507883">
      <w:bodyDiv w:val="1"/>
      <w:marLeft w:val="0"/>
      <w:marRight w:val="0"/>
      <w:marTop w:val="0"/>
      <w:marBottom w:val="0"/>
      <w:divBdr>
        <w:top w:val="none" w:sz="0" w:space="0" w:color="auto"/>
        <w:left w:val="none" w:sz="0" w:space="0" w:color="auto"/>
        <w:bottom w:val="none" w:sz="0" w:space="0" w:color="auto"/>
        <w:right w:val="none" w:sz="0" w:space="0" w:color="auto"/>
      </w:divBdr>
    </w:div>
    <w:div w:id="2006859990">
      <w:bodyDiv w:val="1"/>
      <w:marLeft w:val="0"/>
      <w:marRight w:val="0"/>
      <w:marTop w:val="0"/>
      <w:marBottom w:val="0"/>
      <w:divBdr>
        <w:top w:val="none" w:sz="0" w:space="0" w:color="auto"/>
        <w:left w:val="none" w:sz="0" w:space="0" w:color="auto"/>
        <w:bottom w:val="none" w:sz="0" w:space="0" w:color="auto"/>
        <w:right w:val="none" w:sz="0" w:space="0" w:color="auto"/>
      </w:divBdr>
    </w:div>
    <w:div w:id="2010478205">
      <w:bodyDiv w:val="1"/>
      <w:marLeft w:val="0"/>
      <w:marRight w:val="0"/>
      <w:marTop w:val="0"/>
      <w:marBottom w:val="0"/>
      <w:divBdr>
        <w:top w:val="none" w:sz="0" w:space="0" w:color="auto"/>
        <w:left w:val="none" w:sz="0" w:space="0" w:color="auto"/>
        <w:bottom w:val="none" w:sz="0" w:space="0" w:color="auto"/>
        <w:right w:val="none" w:sz="0" w:space="0" w:color="auto"/>
      </w:divBdr>
    </w:div>
    <w:div w:id="2015448871">
      <w:bodyDiv w:val="1"/>
      <w:marLeft w:val="0"/>
      <w:marRight w:val="0"/>
      <w:marTop w:val="0"/>
      <w:marBottom w:val="0"/>
      <w:divBdr>
        <w:top w:val="none" w:sz="0" w:space="0" w:color="auto"/>
        <w:left w:val="none" w:sz="0" w:space="0" w:color="auto"/>
        <w:bottom w:val="none" w:sz="0" w:space="0" w:color="auto"/>
        <w:right w:val="none" w:sz="0" w:space="0" w:color="auto"/>
      </w:divBdr>
    </w:div>
    <w:div w:id="2018648928">
      <w:bodyDiv w:val="1"/>
      <w:marLeft w:val="0"/>
      <w:marRight w:val="0"/>
      <w:marTop w:val="0"/>
      <w:marBottom w:val="0"/>
      <w:divBdr>
        <w:top w:val="none" w:sz="0" w:space="0" w:color="auto"/>
        <w:left w:val="none" w:sz="0" w:space="0" w:color="auto"/>
        <w:bottom w:val="none" w:sz="0" w:space="0" w:color="auto"/>
        <w:right w:val="none" w:sz="0" w:space="0" w:color="auto"/>
      </w:divBdr>
    </w:div>
    <w:div w:id="2020546794">
      <w:bodyDiv w:val="1"/>
      <w:marLeft w:val="0"/>
      <w:marRight w:val="0"/>
      <w:marTop w:val="0"/>
      <w:marBottom w:val="0"/>
      <w:divBdr>
        <w:top w:val="none" w:sz="0" w:space="0" w:color="auto"/>
        <w:left w:val="none" w:sz="0" w:space="0" w:color="auto"/>
        <w:bottom w:val="none" w:sz="0" w:space="0" w:color="auto"/>
        <w:right w:val="none" w:sz="0" w:space="0" w:color="auto"/>
      </w:divBdr>
    </w:div>
    <w:div w:id="2021159763">
      <w:bodyDiv w:val="1"/>
      <w:marLeft w:val="0"/>
      <w:marRight w:val="0"/>
      <w:marTop w:val="0"/>
      <w:marBottom w:val="0"/>
      <w:divBdr>
        <w:top w:val="none" w:sz="0" w:space="0" w:color="auto"/>
        <w:left w:val="none" w:sz="0" w:space="0" w:color="auto"/>
        <w:bottom w:val="none" w:sz="0" w:space="0" w:color="auto"/>
        <w:right w:val="none" w:sz="0" w:space="0" w:color="auto"/>
      </w:divBdr>
    </w:div>
    <w:div w:id="2025745185">
      <w:bodyDiv w:val="1"/>
      <w:marLeft w:val="0"/>
      <w:marRight w:val="0"/>
      <w:marTop w:val="0"/>
      <w:marBottom w:val="0"/>
      <w:divBdr>
        <w:top w:val="none" w:sz="0" w:space="0" w:color="auto"/>
        <w:left w:val="none" w:sz="0" w:space="0" w:color="auto"/>
        <w:bottom w:val="none" w:sz="0" w:space="0" w:color="auto"/>
        <w:right w:val="none" w:sz="0" w:space="0" w:color="auto"/>
      </w:divBdr>
    </w:div>
    <w:div w:id="2029259497">
      <w:bodyDiv w:val="1"/>
      <w:marLeft w:val="0"/>
      <w:marRight w:val="0"/>
      <w:marTop w:val="0"/>
      <w:marBottom w:val="0"/>
      <w:divBdr>
        <w:top w:val="none" w:sz="0" w:space="0" w:color="auto"/>
        <w:left w:val="none" w:sz="0" w:space="0" w:color="auto"/>
        <w:bottom w:val="none" w:sz="0" w:space="0" w:color="auto"/>
        <w:right w:val="none" w:sz="0" w:space="0" w:color="auto"/>
      </w:divBdr>
    </w:div>
    <w:div w:id="2029479535">
      <w:bodyDiv w:val="1"/>
      <w:marLeft w:val="0"/>
      <w:marRight w:val="0"/>
      <w:marTop w:val="0"/>
      <w:marBottom w:val="0"/>
      <w:divBdr>
        <w:top w:val="none" w:sz="0" w:space="0" w:color="auto"/>
        <w:left w:val="none" w:sz="0" w:space="0" w:color="auto"/>
        <w:bottom w:val="none" w:sz="0" w:space="0" w:color="auto"/>
        <w:right w:val="none" w:sz="0" w:space="0" w:color="auto"/>
      </w:divBdr>
    </w:div>
    <w:div w:id="2034375646">
      <w:bodyDiv w:val="1"/>
      <w:marLeft w:val="0"/>
      <w:marRight w:val="0"/>
      <w:marTop w:val="0"/>
      <w:marBottom w:val="0"/>
      <w:divBdr>
        <w:top w:val="none" w:sz="0" w:space="0" w:color="auto"/>
        <w:left w:val="none" w:sz="0" w:space="0" w:color="auto"/>
        <w:bottom w:val="none" w:sz="0" w:space="0" w:color="auto"/>
        <w:right w:val="none" w:sz="0" w:space="0" w:color="auto"/>
      </w:divBdr>
    </w:div>
    <w:div w:id="2035301840">
      <w:bodyDiv w:val="1"/>
      <w:marLeft w:val="0"/>
      <w:marRight w:val="0"/>
      <w:marTop w:val="0"/>
      <w:marBottom w:val="0"/>
      <w:divBdr>
        <w:top w:val="none" w:sz="0" w:space="0" w:color="auto"/>
        <w:left w:val="none" w:sz="0" w:space="0" w:color="auto"/>
        <w:bottom w:val="none" w:sz="0" w:space="0" w:color="auto"/>
        <w:right w:val="none" w:sz="0" w:space="0" w:color="auto"/>
      </w:divBdr>
    </w:div>
    <w:div w:id="2036691389">
      <w:bodyDiv w:val="1"/>
      <w:marLeft w:val="0"/>
      <w:marRight w:val="0"/>
      <w:marTop w:val="0"/>
      <w:marBottom w:val="0"/>
      <w:divBdr>
        <w:top w:val="none" w:sz="0" w:space="0" w:color="auto"/>
        <w:left w:val="none" w:sz="0" w:space="0" w:color="auto"/>
        <w:bottom w:val="none" w:sz="0" w:space="0" w:color="auto"/>
        <w:right w:val="none" w:sz="0" w:space="0" w:color="auto"/>
      </w:divBdr>
    </w:div>
    <w:div w:id="2036694379">
      <w:bodyDiv w:val="1"/>
      <w:marLeft w:val="0"/>
      <w:marRight w:val="0"/>
      <w:marTop w:val="0"/>
      <w:marBottom w:val="0"/>
      <w:divBdr>
        <w:top w:val="none" w:sz="0" w:space="0" w:color="auto"/>
        <w:left w:val="none" w:sz="0" w:space="0" w:color="auto"/>
        <w:bottom w:val="none" w:sz="0" w:space="0" w:color="auto"/>
        <w:right w:val="none" w:sz="0" w:space="0" w:color="auto"/>
      </w:divBdr>
    </w:div>
    <w:div w:id="2037727373">
      <w:bodyDiv w:val="1"/>
      <w:marLeft w:val="0"/>
      <w:marRight w:val="0"/>
      <w:marTop w:val="0"/>
      <w:marBottom w:val="0"/>
      <w:divBdr>
        <w:top w:val="none" w:sz="0" w:space="0" w:color="auto"/>
        <w:left w:val="none" w:sz="0" w:space="0" w:color="auto"/>
        <w:bottom w:val="none" w:sz="0" w:space="0" w:color="auto"/>
        <w:right w:val="none" w:sz="0" w:space="0" w:color="auto"/>
      </w:divBdr>
    </w:div>
    <w:div w:id="2040545397">
      <w:bodyDiv w:val="1"/>
      <w:marLeft w:val="0"/>
      <w:marRight w:val="0"/>
      <w:marTop w:val="0"/>
      <w:marBottom w:val="0"/>
      <w:divBdr>
        <w:top w:val="none" w:sz="0" w:space="0" w:color="auto"/>
        <w:left w:val="none" w:sz="0" w:space="0" w:color="auto"/>
        <w:bottom w:val="none" w:sz="0" w:space="0" w:color="auto"/>
        <w:right w:val="none" w:sz="0" w:space="0" w:color="auto"/>
      </w:divBdr>
    </w:div>
    <w:div w:id="2042317467">
      <w:bodyDiv w:val="1"/>
      <w:marLeft w:val="0"/>
      <w:marRight w:val="0"/>
      <w:marTop w:val="0"/>
      <w:marBottom w:val="0"/>
      <w:divBdr>
        <w:top w:val="none" w:sz="0" w:space="0" w:color="auto"/>
        <w:left w:val="none" w:sz="0" w:space="0" w:color="auto"/>
        <w:bottom w:val="none" w:sz="0" w:space="0" w:color="auto"/>
        <w:right w:val="none" w:sz="0" w:space="0" w:color="auto"/>
      </w:divBdr>
    </w:div>
    <w:div w:id="2046833432">
      <w:bodyDiv w:val="1"/>
      <w:marLeft w:val="0"/>
      <w:marRight w:val="0"/>
      <w:marTop w:val="0"/>
      <w:marBottom w:val="0"/>
      <w:divBdr>
        <w:top w:val="none" w:sz="0" w:space="0" w:color="auto"/>
        <w:left w:val="none" w:sz="0" w:space="0" w:color="auto"/>
        <w:bottom w:val="none" w:sz="0" w:space="0" w:color="auto"/>
        <w:right w:val="none" w:sz="0" w:space="0" w:color="auto"/>
      </w:divBdr>
    </w:div>
    <w:div w:id="2047757277">
      <w:bodyDiv w:val="1"/>
      <w:marLeft w:val="0"/>
      <w:marRight w:val="0"/>
      <w:marTop w:val="0"/>
      <w:marBottom w:val="0"/>
      <w:divBdr>
        <w:top w:val="none" w:sz="0" w:space="0" w:color="auto"/>
        <w:left w:val="none" w:sz="0" w:space="0" w:color="auto"/>
        <w:bottom w:val="none" w:sz="0" w:space="0" w:color="auto"/>
        <w:right w:val="none" w:sz="0" w:space="0" w:color="auto"/>
      </w:divBdr>
    </w:div>
    <w:div w:id="2048751532">
      <w:bodyDiv w:val="1"/>
      <w:marLeft w:val="0"/>
      <w:marRight w:val="0"/>
      <w:marTop w:val="0"/>
      <w:marBottom w:val="0"/>
      <w:divBdr>
        <w:top w:val="none" w:sz="0" w:space="0" w:color="auto"/>
        <w:left w:val="none" w:sz="0" w:space="0" w:color="auto"/>
        <w:bottom w:val="none" w:sz="0" w:space="0" w:color="auto"/>
        <w:right w:val="none" w:sz="0" w:space="0" w:color="auto"/>
      </w:divBdr>
    </w:div>
    <w:div w:id="2048991344">
      <w:bodyDiv w:val="1"/>
      <w:marLeft w:val="0"/>
      <w:marRight w:val="0"/>
      <w:marTop w:val="0"/>
      <w:marBottom w:val="0"/>
      <w:divBdr>
        <w:top w:val="none" w:sz="0" w:space="0" w:color="auto"/>
        <w:left w:val="none" w:sz="0" w:space="0" w:color="auto"/>
        <w:bottom w:val="none" w:sz="0" w:space="0" w:color="auto"/>
        <w:right w:val="none" w:sz="0" w:space="0" w:color="auto"/>
      </w:divBdr>
    </w:div>
    <w:div w:id="2056344016">
      <w:bodyDiv w:val="1"/>
      <w:marLeft w:val="0"/>
      <w:marRight w:val="0"/>
      <w:marTop w:val="0"/>
      <w:marBottom w:val="0"/>
      <w:divBdr>
        <w:top w:val="none" w:sz="0" w:space="0" w:color="auto"/>
        <w:left w:val="none" w:sz="0" w:space="0" w:color="auto"/>
        <w:bottom w:val="none" w:sz="0" w:space="0" w:color="auto"/>
        <w:right w:val="none" w:sz="0" w:space="0" w:color="auto"/>
      </w:divBdr>
    </w:div>
    <w:div w:id="2058896479">
      <w:bodyDiv w:val="1"/>
      <w:marLeft w:val="0"/>
      <w:marRight w:val="0"/>
      <w:marTop w:val="0"/>
      <w:marBottom w:val="0"/>
      <w:divBdr>
        <w:top w:val="none" w:sz="0" w:space="0" w:color="auto"/>
        <w:left w:val="none" w:sz="0" w:space="0" w:color="auto"/>
        <w:bottom w:val="none" w:sz="0" w:space="0" w:color="auto"/>
        <w:right w:val="none" w:sz="0" w:space="0" w:color="auto"/>
      </w:divBdr>
    </w:div>
    <w:div w:id="2059477457">
      <w:bodyDiv w:val="1"/>
      <w:marLeft w:val="0"/>
      <w:marRight w:val="0"/>
      <w:marTop w:val="0"/>
      <w:marBottom w:val="0"/>
      <w:divBdr>
        <w:top w:val="none" w:sz="0" w:space="0" w:color="auto"/>
        <w:left w:val="none" w:sz="0" w:space="0" w:color="auto"/>
        <w:bottom w:val="none" w:sz="0" w:space="0" w:color="auto"/>
        <w:right w:val="none" w:sz="0" w:space="0" w:color="auto"/>
      </w:divBdr>
    </w:div>
    <w:div w:id="2068871625">
      <w:bodyDiv w:val="1"/>
      <w:marLeft w:val="0"/>
      <w:marRight w:val="0"/>
      <w:marTop w:val="0"/>
      <w:marBottom w:val="0"/>
      <w:divBdr>
        <w:top w:val="none" w:sz="0" w:space="0" w:color="auto"/>
        <w:left w:val="none" w:sz="0" w:space="0" w:color="auto"/>
        <w:bottom w:val="none" w:sz="0" w:space="0" w:color="auto"/>
        <w:right w:val="none" w:sz="0" w:space="0" w:color="auto"/>
      </w:divBdr>
    </w:div>
    <w:div w:id="2073919049">
      <w:bodyDiv w:val="1"/>
      <w:marLeft w:val="0"/>
      <w:marRight w:val="0"/>
      <w:marTop w:val="0"/>
      <w:marBottom w:val="0"/>
      <w:divBdr>
        <w:top w:val="none" w:sz="0" w:space="0" w:color="auto"/>
        <w:left w:val="none" w:sz="0" w:space="0" w:color="auto"/>
        <w:bottom w:val="none" w:sz="0" w:space="0" w:color="auto"/>
        <w:right w:val="none" w:sz="0" w:space="0" w:color="auto"/>
      </w:divBdr>
    </w:div>
    <w:div w:id="2075351461">
      <w:bodyDiv w:val="1"/>
      <w:marLeft w:val="0"/>
      <w:marRight w:val="0"/>
      <w:marTop w:val="0"/>
      <w:marBottom w:val="0"/>
      <w:divBdr>
        <w:top w:val="none" w:sz="0" w:space="0" w:color="auto"/>
        <w:left w:val="none" w:sz="0" w:space="0" w:color="auto"/>
        <w:bottom w:val="none" w:sz="0" w:space="0" w:color="auto"/>
        <w:right w:val="none" w:sz="0" w:space="0" w:color="auto"/>
      </w:divBdr>
    </w:div>
    <w:div w:id="2076776195">
      <w:bodyDiv w:val="1"/>
      <w:marLeft w:val="0"/>
      <w:marRight w:val="0"/>
      <w:marTop w:val="0"/>
      <w:marBottom w:val="0"/>
      <w:divBdr>
        <w:top w:val="none" w:sz="0" w:space="0" w:color="auto"/>
        <w:left w:val="none" w:sz="0" w:space="0" w:color="auto"/>
        <w:bottom w:val="none" w:sz="0" w:space="0" w:color="auto"/>
        <w:right w:val="none" w:sz="0" w:space="0" w:color="auto"/>
      </w:divBdr>
    </w:div>
    <w:div w:id="2080125940">
      <w:bodyDiv w:val="1"/>
      <w:marLeft w:val="0"/>
      <w:marRight w:val="0"/>
      <w:marTop w:val="0"/>
      <w:marBottom w:val="0"/>
      <w:divBdr>
        <w:top w:val="none" w:sz="0" w:space="0" w:color="auto"/>
        <w:left w:val="none" w:sz="0" w:space="0" w:color="auto"/>
        <w:bottom w:val="none" w:sz="0" w:space="0" w:color="auto"/>
        <w:right w:val="none" w:sz="0" w:space="0" w:color="auto"/>
      </w:divBdr>
    </w:div>
    <w:div w:id="2080516291">
      <w:bodyDiv w:val="1"/>
      <w:marLeft w:val="0"/>
      <w:marRight w:val="0"/>
      <w:marTop w:val="0"/>
      <w:marBottom w:val="0"/>
      <w:divBdr>
        <w:top w:val="none" w:sz="0" w:space="0" w:color="auto"/>
        <w:left w:val="none" w:sz="0" w:space="0" w:color="auto"/>
        <w:bottom w:val="none" w:sz="0" w:space="0" w:color="auto"/>
        <w:right w:val="none" w:sz="0" w:space="0" w:color="auto"/>
      </w:divBdr>
    </w:div>
    <w:div w:id="2088261558">
      <w:bodyDiv w:val="1"/>
      <w:marLeft w:val="0"/>
      <w:marRight w:val="0"/>
      <w:marTop w:val="0"/>
      <w:marBottom w:val="0"/>
      <w:divBdr>
        <w:top w:val="none" w:sz="0" w:space="0" w:color="auto"/>
        <w:left w:val="none" w:sz="0" w:space="0" w:color="auto"/>
        <w:bottom w:val="none" w:sz="0" w:space="0" w:color="auto"/>
        <w:right w:val="none" w:sz="0" w:space="0" w:color="auto"/>
      </w:divBdr>
    </w:div>
    <w:div w:id="2091609479">
      <w:bodyDiv w:val="1"/>
      <w:marLeft w:val="0"/>
      <w:marRight w:val="0"/>
      <w:marTop w:val="0"/>
      <w:marBottom w:val="0"/>
      <w:divBdr>
        <w:top w:val="none" w:sz="0" w:space="0" w:color="auto"/>
        <w:left w:val="none" w:sz="0" w:space="0" w:color="auto"/>
        <w:bottom w:val="none" w:sz="0" w:space="0" w:color="auto"/>
        <w:right w:val="none" w:sz="0" w:space="0" w:color="auto"/>
      </w:divBdr>
    </w:div>
    <w:div w:id="2111854720">
      <w:bodyDiv w:val="1"/>
      <w:marLeft w:val="0"/>
      <w:marRight w:val="0"/>
      <w:marTop w:val="0"/>
      <w:marBottom w:val="0"/>
      <w:divBdr>
        <w:top w:val="none" w:sz="0" w:space="0" w:color="auto"/>
        <w:left w:val="none" w:sz="0" w:space="0" w:color="auto"/>
        <w:bottom w:val="none" w:sz="0" w:space="0" w:color="auto"/>
        <w:right w:val="none" w:sz="0" w:space="0" w:color="auto"/>
      </w:divBdr>
    </w:div>
    <w:div w:id="2111968366">
      <w:bodyDiv w:val="1"/>
      <w:marLeft w:val="0"/>
      <w:marRight w:val="0"/>
      <w:marTop w:val="0"/>
      <w:marBottom w:val="0"/>
      <w:divBdr>
        <w:top w:val="none" w:sz="0" w:space="0" w:color="auto"/>
        <w:left w:val="none" w:sz="0" w:space="0" w:color="auto"/>
        <w:bottom w:val="none" w:sz="0" w:space="0" w:color="auto"/>
        <w:right w:val="none" w:sz="0" w:space="0" w:color="auto"/>
      </w:divBdr>
    </w:div>
    <w:div w:id="2113622887">
      <w:bodyDiv w:val="1"/>
      <w:marLeft w:val="0"/>
      <w:marRight w:val="0"/>
      <w:marTop w:val="0"/>
      <w:marBottom w:val="0"/>
      <w:divBdr>
        <w:top w:val="none" w:sz="0" w:space="0" w:color="auto"/>
        <w:left w:val="none" w:sz="0" w:space="0" w:color="auto"/>
        <w:bottom w:val="none" w:sz="0" w:space="0" w:color="auto"/>
        <w:right w:val="none" w:sz="0" w:space="0" w:color="auto"/>
      </w:divBdr>
    </w:div>
    <w:div w:id="2114662272">
      <w:bodyDiv w:val="1"/>
      <w:marLeft w:val="0"/>
      <w:marRight w:val="0"/>
      <w:marTop w:val="0"/>
      <w:marBottom w:val="0"/>
      <w:divBdr>
        <w:top w:val="none" w:sz="0" w:space="0" w:color="auto"/>
        <w:left w:val="none" w:sz="0" w:space="0" w:color="auto"/>
        <w:bottom w:val="none" w:sz="0" w:space="0" w:color="auto"/>
        <w:right w:val="none" w:sz="0" w:space="0" w:color="auto"/>
      </w:divBdr>
    </w:div>
    <w:div w:id="2115206663">
      <w:bodyDiv w:val="1"/>
      <w:marLeft w:val="0"/>
      <w:marRight w:val="0"/>
      <w:marTop w:val="0"/>
      <w:marBottom w:val="0"/>
      <w:divBdr>
        <w:top w:val="none" w:sz="0" w:space="0" w:color="auto"/>
        <w:left w:val="none" w:sz="0" w:space="0" w:color="auto"/>
        <w:bottom w:val="none" w:sz="0" w:space="0" w:color="auto"/>
        <w:right w:val="none" w:sz="0" w:space="0" w:color="auto"/>
      </w:divBdr>
    </w:div>
    <w:div w:id="2120947612">
      <w:bodyDiv w:val="1"/>
      <w:marLeft w:val="0"/>
      <w:marRight w:val="0"/>
      <w:marTop w:val="0"/>
      <w:marBottom w:val="0"/>
      <w:divBdr>
        <w:top w:val="none" w:sz="0" w:space="0" w:color="auto"/>
        <w:left w:val="none" w:sz="0" w:space="0" w:color="auto"/>
        <w:bottom w:val="none" w:sz="0" w:space="0" w:color="auto"/>
        <w:right w:val="none" w:sz="0" w:space="0" w:color="auto"/>
      </w:divBdr>
    </w:div>
    <w:div w:id="2128767509">
      <w:bodyDiv w:val="1"/>
      <w:marLeft w:val="0"/>
      <w:marRight w:val="0"/>
      <w:marTop w:val="0"/>
      <w:marBottom w:val="0"/>
      <w:divBdr>
        <w:top w:val="none" w:sz="0" w:space="0" w:color="auto"/>
        <w:left w:val="none" w:sz="0" w:space="0" w:color="auto"/>
        <w:bottom w:val="none" w:sz="0" w:space="0" w:color="auto"/>
        <w:right w:val="none" w:sz="0" w:space="0" w:color="auto"/>
      </w:divBdr>
    </w:div>
    <w:div w:id="2131898185">
      <w:bodyDiv w:val="1"/>
      <w:marLeft w:val="0"/>
      <w:marRight w:val="0"/>
      <w:marTop w:val="0"/>
      <w:marBottom w:val="0"/>
      <w:divBdr>
        <w:top w:val="none" w:sz="0" w:space="0" w:color="auto"/>
        <w:left w:val="none" w:sz="0" w:space="0" w:color="auto"/>
        <w:bottom w:val="none" w:sz="0" w:space="0" w:color="auto"/>
        <w:right w:val="none" w:sz="0" w:space="0" w:color="auto"/>
      </w:divBdr>
    </w:div>
    <w:div w:id="2140877600">
      <w:bodyDiv w:val="1"/>
      <w:marLeft w:val="0"/>
      <w:marRight w:val="0"/>
      <w:marTop w:val="0"/>
      <w:marBottom w:val="0"/>
      <w:divBdr>
        <w:top w:val="none" w:sz="0" w:space="0" w:color="auto"/>
        <w:left w:val="none" w:sz="0" w:space="0" w:color="auto"/>
        <w:bottom w:val="none" w:sz="0" w:space="0" w:color="auto"/>
        <w:right w:val="none" w:sz="0" w:space="0" w:color="auto"/>
      </w:divBdr>
    </w:div>
    <w:div w:id="2143032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55982/openpraxis.16.2.640" TargetMode="External"/><Relationship Id="rId117" Type="http://schemas.openxmlformats.org/officeDocument/2006/relationships/theme" Target="theme/theme1.xml"/><Relationship Id="rId21" Type="http://schemas.openxmlformats.org/officeDocument/2006/relationships/hyperlink" Target="https://arxiv.org/abs/2504.07149" TargetMode="External"/><Relationship Id="rId42" Type="http://schemas.openxmlformats.org/officeDocument/2006/relationships/hyperlink" Target="https://doi.org/10.5281/zenodo.15534471" TargetMode="External"/><Relationship Id="rId47" Type="http://schemas.openxmlformats.org/officeDocument/2006/relationships/hyperlink" Target="https://eric.ed.gov/?id=EJ1387186" TargetMode="External"/><Relationship Id="rId63" Type="http://schemas.openxmlformats.org/officeDocument/2006/relationships/hyperlink" Target="https://arxiv.org/abs/2305.12013" TargetMode="External"/><Relationship Id="rId68" Type="http://schemas.openxmlformats.org/officeDocument/2006/relationships/hyperlink" Target="https://doi.org/10.1007/978-3-031-55272-4_7" TargetMode="External"/><Relationship Id="rId84" Type="http://schemas.openxmlformats.org/officeDocument/2006/relationships/hyperlink" Target="https://doi.org/10.48550/arXiv.2312.07086" TargetMode="External"/><Relationship Id="rId89" Type="http://schemas.openxmlformats.org/officeDocument/2006/relationships/hyperlink" Target="https://doi.org/10.3389/feduc.2024.1487882" TargetMode="External"/><Relationship Id="rId112" Type="http://schemas.openxmlformats.org/officeDocument/2006/relationships/hyperlink" Target="https://doi.org/10.1111/ejed.12826" TargetMode="External"/><Relationship Id="rId16" Type="http://schemas.openxmlformats.org/officeDocument/2006/relationships/hyperlink" Target="https://arxiv.org/abs/2307.13405" TargetMode="External"/><Relationship Id="rId107" Type="http://schemas.openxmlformats.org/officeDocument/2006/relationships/hyperlink" Target="https://www.edsurge.com/news/2025-04-29-states-agree-about-how-schools-should-use-ai-are-they-also-ignoring-civil-rights" TargetMode="External"/><Relationship Id="rId11" Type="http://schemas.openxmlformats.org/officeDocument/2006/relationships/hyperlink" Target="https://doi.org/10.1177/23328584241282274" TargetMode="External"/><Relationship Id="rId32" Type="http://schemas.openxmlformats.org/officeDocument/2006/relationships/hyperlink" Target="https://www.pasadenaeconjournal.com/articles/blog-post-five-wbetl-ble3d" TargetMode="External"/><Relationship Id="rId37" Type="http://schemas.openxmlformats.org/officeDocument/2006/relationships/hyperlink" Target="https://doi.org/10.3389/frobt.2022.983408" TargetMode="External"/><Relationship Id="rId53" Type="http://schemas.openxmlformats.org/officeDocument/2006/relationships/hyperlink" Target="https://doi.org/10.4018/979-8-3693-0240-8.ch009" TargetMode="External"/><Relationship Id="rId58" Type="http://schemas.openxmlformats.org/officeDocument/2006/relationships/hyperlink" Target="https://aiopeneducation.pubpub.org/pub/fmktz5d3" TargetMode="External"/><Relationship Id="rId74" Type="http://schemas.openxmlformats.org/officeDocument/2006/relationships/hyperlink" Target="https://doi.org/10.3389/frobt.2022.983408" TargetMode="External"/><Relationship Id="rId79" Type="http://schemas.openxmlformats.org/officeDocument/2006/relationships/hyperlink" Target="https://doi.org/10.3389/feduc.2024.1490067" TargetMode="External"/><Relationship Id="rId102" Type="http://schemas.openxmlformats.org/officeDocument/2006/relationships/hyperlink" Target="https://www.rand.org/pubs/research_reports/RRA134-25.html" TargetMode="External"/><Relationship Id="rId5" Type="http://schemas.openxmlformats.org/officeDocument/2006/relationships/webSettings" Target="webSettings.xml"/><Relationship Id="rId90" Type="http://schemas.openxmlformats.org/officeDocument/2006/relationships/hyperlink" Target="https://doi.org/10.1007/978-3-031-71232-6_3" TargetMode="External"/><Relationship Id="rId95" Type="http://schemas.openxmlformats.org/officeDocument/2006/relationships/hyperlink" Target="https://doi.org/10.1111/lang.12529" TargetMode="External"/><Relationship Id="rId22" Type="http://schemas.openxmlformats.org/officeDocument/2006/relationships/hyperlink" Target="https://doi.org/10.1038/s42254-023-00581-4" TargetMode="External"/><Relationship Id="rId27" Type="http://schemas.openxmlformats.org/officeDocument/2006/relationships/hyperlink" Target="https://doi.org/10.1177/14614448241252820" TargetMode="External"/><Relationship Id="rId43" Type="http://schemas.openxmlformats.org/officeDocument/2006/relationships/hyperlink" Target="https://journals.sagepub.com/doi/full/10.1177/00986283241282696" TargetMode="External"/><Relationship Id="rId48" Type="http://schemas.openxmlformats.org/officeDocument/2006/relationships/hyperlink" Target="https://link.springer.com/chapter/10.1007/978-3-031-47546-7_33" TargetMode="External"/><Relationship Id="rId64" Type="http://schemas.openxmlformats.org/officeDocument/2006/relationships/hyperlink" Target="https://aiopeneducation.pubpub.org/pub/fmktz5d3" TargetMode="External"/><Relationship Id="rId69" Type="http://schemas.openxmlformats.org/officeDocument/2006/relationships/hyperlink" Target="https://arxiv.org/abs/2407.13439" TargetMode="External"/><Relationship Id="rId113" Type="http://schemas.openxmlformats.org/officeDocument/2006/relationships/hyperlink" Target="https://doi.org/10.3389/feduc.2024.1487882" TargetMode="External"/><Relationship Id="rId80" Type="http://schemas.openxmlformats.org/officeDocument/2006/relationships/hyperlink" Target="https://www.idra.org/resource-center/ai-as-a-tool-for-inclusive-bilingual-education/" TargetMode="External"/><Relationship Id="rId85" Type="http://schemas.openxmlformats.org/officeDocument/2006/relationships/hyperlink" Target="https://doi.org/10.48550/arXiv.2412.11255" TargetMode="External"/><Relationship Id="rId12" Type="http://schemas.openxmlformats.org/officeDocument/2006/relationships/hyperlink" Target="https://doi.org/10.1177/10451595241297645" TargetMode="External"/><Relationship Id="rId17" Type="http://schemas.openxmlformats.org/officeDocument/2006/relationships/hyperlink" Target="https://doi.org/10.1016/j.tate.2023.104437" TargetMode="External"/><Relationship Id="rId33" Type="http://schemas.openxmlformats.org/officeDocument/2006/relationships/hyperlink" Target="https://www.pew.org/en/research-and-analysis/articles/2024/10/17/state-digital-equity-spending-can-benefit-economies-health-care-and-education" TargetMode="External"/><Relationship Id="rId38" Type="http://schemas.openxmlformats.org/officeDocument/2006/relationships/hyperlink" Target="https://doi.org/10.1177/10762175231168445" TargetMode="External"/><Relationship Id="rId59" Type="http://schemas.openxmlformats.org/officeDocument/2006/relationships/hyperlink" Target="https://doi.org/10.1007/s41979-024-00121-4" TargetMode="External"/><Relationship Id="rId103" Type="http://schemas.openxmlformats.org/officeDocument/2006/relationships/hyperlink" Target="https://doi.org/10.1111/edth.12590" TargetMode="External"/><Relationship Id="rId108" Type="http://schemas.openxmlformats.org/officeDocument/2006/relationships/hyperlink" Target="https://policypoliticalreview.com/2024/10/29/ai-in-the-classroom-a-policy-shift-toward-equity/" TargetMode="External"/><Relationship Id="rId54" Type="http://schemas.openxmlformats.org/officeDocument/2006/relationships/hyperlink" Target="https://arxiv.org/abs/2505.21398" TargetMode="External"/><Relationship Id="rId70" Type="http://schemas.openxmlformats.org/officeDocument/2006/relationships/hyperlink" Target="https://arxiv.org/abs/2205.13683" TargetMode="External"/><Relationship Id="rId75" Type="http://schemas.openxmlformats.org/officeDocument/2006/relationships/hyperlink" Target="https://arxiv.org/abs/2311.01838" TargetMode="External"/><Relationship Id="rId91" Type="http://schemas.openxmlformats.org/officeDocument/2006/relationships/hyperlink" Target="https://doi.org/10.1186/s41239-024-00445-6" TargetMode="External"/><Relationship Id="rId96" Type="http://schemas.openxmlformats.org/officeDocument/2006/relationships/hyperlink" Target="https://doi.org/10.48550/arXiv.2409.10552"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arxiv.org/abs/2203.10264" TargetMode="External"/><Relationship Id="rId28" Type="http://schemas.openxmlformats.org/officeDocument/2006/relationships/hyperlink" Target="https://arxiv.org/abs/2411.15971" TargetMode="External"/><Relationship Id="rId49" Type="http://schemas.openxmlformats.org/officeDocument/2006/relationships/hyperlink" Target="https://arxiv.org/abs/2309.14921" TargetMode="External"/><Relationship Id="rId114" Type="http://schemas.openxmlformats.org/officeDocument/2006/relationships/hyperlink" Target="https://www.intechopen.com/chapters/1180728" TargetMode="External"/><Relationship Id="rId10" Type="http://schemas.openxmlformats.org/officeDocument/2006/relationships/hyperlink" Target="https://doi.org/10.1177/0003122413496252" TargetMode="External"/><Relationship Id="rId31" Type="http://schemas.openxmlformats.org/officeDocument/2006/relationships/hyperlink" Target="https://doi.org/10.1177/20965311231224083" TargetMode="External"/><Relationship Id="rId44" Type="http://schemas.openxmlformats.org/officeDocument/2006/relationships/hyperlink" Target="https://arxiv.org/abs/2506.07955" TargetMode="External"/><Relationship Id="rId52" Type="http://schemas.openxmlformats.org/officeDocument/2006/relationships/hyperlink" Target="https://doi.org/10.3390/info16060473" TargetMode="External"/><Relationship Id="rId60" Type="http://schemas.openxmlformats.org/officeDocument/2006/relationships/hyperlink" Target="https://arxiv.org/abs/2504.14120" TargetMode="External"/><Relationship Id="rId65" Type="http://schemas.openxmlformats.org/officeDocument/2006/relationships/hyperlink" Target="https://arxiv.org/abs/2407.08740" TargetMode="External"/><Relationship Id="rId73" Type="http://schemas.openxmlformats.org/officeDocument/2006/relationships/hyperlink" Target="https://doi.org/10.3390/educsci15060659" TargetMode="External"/><Relationship Id="rId78" Type="http://schemas.openxmlformats.org/officeDocument/2006/relationships/hyperlink" Target="https://arxiv.org/abs/2304.00903" TargetMode="External"/><Relationship Id="rId81" Type="http://schemas.openxmlformats.org/officeDocument/2006/relationships/hyperlink" Target="https://arxiv.org/abs/2312.04839" TargetMode="External"/><Relationship Id="rId86" Type="http://schemas.openxmlformats.org/officeDocument/2006/relationships/hyperlink" Target="https://library.iated.org/view/HARRISONSURGEON2024EST" TargetMode="External"/><Relationship Id="rId94" Type="http://schemas.openxmlformats.org/officeDocument/2006/relationships/hyperlink" Target="https://aiopeneducation.pubpub.org/pub/fmktz5d3" TargetMode="External"/><Relationship Id="rId99" Type="http://schemas.openxmlformats.org/officeDocument/2006/relationships/hyperlink" Target="https://doi.org/10.3389/frai.2024.1460651" TargetMode="External"/><Relationship Id="rId101" Type="http://schemas.openxmlformats.org/officeDocument/2006/relationships/hyperlink" Target="https://arxiv.org/abs/2402.15027" TargetMode="External"/><Relationship Id="rId4" Type="http://schemas.openxmlformats.org/officeDocument/2006/relationships/settings" Target="settings.xml"/><Relationship Id="rId9" Type="http://schemas.openxmlformats.org/officeDocument/2006/relationships/hyperlink" Target="https://arxiv.org/abs/2401.05377" TargetMode="External"/><Relationship Id="rId13" Type="http://schemas.openxmlformats.org/officeDocument/2006/relationships/hyperlink" Target="https://arxiv.org/abs/2311.01838" TargetMode="External"/><Relationship Id="rId18" Type="http://schemas.openxmlformats.org/officeDocument/2006/relationships/hyperlink" Target="https://arxiv.org/abs/2504.14120" TargetMode="External"/><Relationship Id="rId39" Type="http://schemas.openxmlformats.org/officeDocument/2006/relationships/hyperlink" Target="https://doi.org/10.1002/sd.3221" TargetMode="External"/><Relationship Id="rId109" Type="http://schemas.openxmlformats.org/officeDocument/2006/relationships/hyperlink" Target="https://doi.org/10.55982/openpraxis.16.2.644" TargetMode="External"/><Relationship Id="rId34" Type="http://schemas.openxmlformats.org/officeDocument/2006/relationships/hyperlink" Target="https://arxiv.org/abs/2206.03220" TargetMode="External"/><Relationship Id="rId50" Type="http://schemas.openxmlformats.org/officeDocument/2006/relationships/hyperlink" Target="https://arxiv.org/abs/2308.09924" TargetMode="External"/><Relationship Id="rId55" Type="http://schemas.openxmlformats.org/officeDocument/2006/relationships/hyperlink" Target="https://arxiv.org/abs/2503.12921" TargetMode="External"/><Relationship Id="rId76" Type="http://schemas.openxmlformats.org/officeDocument/2006/relationships/hyperlink" Target="https://doi.org/10.3390/educsci14070787" TargetMode="External"/><Relationship Id="rId97" Type="http://schemas.openxmlformats.org/officeDocument/2006/relationships/hyperlink" Target="https://doi.org/10.1007/978-981-16-2327-1_116-1" TargetMode="External"/><Relationship Id="rId104" Type="http://schemas.openxmlformats.org/officeDocument/2006/relationships/hyperlink" Target="https://arxiv.org/abs/2206.03220" TargetMode="External"/><Relationship Id="rId7" Type="http://schemas.openxmlformats.org/officeDocument/2006/relationships/endnotes" Target="endnotes.xml"/><Relationship Id="rId71" Type="http://schemas.openxmlformats.org/officeDocument/2006/relationships/hyperlink" Target="https://doi.org/10.54517/m.v4i1.2164" TargetMode="External"/><Relationship Id="rId92" Type="http://schemas.openxmlformats.org/officeDocument/2006/relationships/hyperlink" Target="https://arxiv.org/abs/2502.17623" TargetMode="External"/><Relationship Id="rId2" Type="http://schemas.openxmlformats.org/officeDocument/2006/relationships/numbering" Target="numbering.xml"/><Relationship Id="rId29" Type="http://schemas.openxmlformats.org/officeDocument/2006/relationships/hyperlink" Target="https://digitalpromise.org/2024/08/14/a-new-approach-to-digital-equity-a-framework-for-states-and-schools/" TargetMode="External"/><Relationship Id="rId24" Type="http://schemas.openxmlformats.org/officeDocument/2006/relationships/hyperlink" Target="https://doi.org/10.55982/openpraxis.16.2.650" TargetMode="External"/><Relationship Id="rId40" Type="http://schemas.openxmlformats.org/officeDocument/2006/relationships/hyperlink" Target="https://arxiv.org/abs/2308.15334" TargetMode="External"/><Relationship Id="rId45" Type="http://schemas.openxmlformats.org/officeDocument/2006/relationships/hyperlink" Target="https://eric.ed.gov/?id=ED656560" TargetMode="External"/><Relationship Id="rId66" Type="http://schemas.openxmlformats.org/officeDocument/2006/relationships/hyperlink" Target="https://arxiv.org/abs/2406.02966" TargetMode="External"/><Relationship Id="rId87" Type="http://schemas.openxmlformats.org/officeDocument/2006/relationships/hyperlink" Target="https://doi.org/10.1007/978-3-030-74617-9_8" TargetMode="External"/><Relationship Id="rId110" Type="http://schemas.openxmlformats.org/officeDocument/2006/relationships/hyperlink" Target="https://arxiv.org/abs/2505.02853" TargetMode="External"/><Relationship Id="rId115" Type="http://schemas.openxmlformats.org/officeDocument/2006/relationships/footer" Target="footer1.xml"/><Relationship Id="rId61" Type="http://schemas.openxmlformats.org/officeDocument/2006/relationships/hyperlink" Target="https://doi.org/10.30935/scimath/13516" TargetMode="External"/><Relationship Id="rId82" Type="http://schemas.openxmlformats.org/officeDocument/2006/relationships/hyperlink" Target="https://doi.org/10.30935/cedtech/13152" TargetMode="External"/><Relationship Id="rId19" Type="http://schemas.openxmlformats.org/officeDocument/2006/relationships/hyperlink" Target="https://doi.org/10.3389/flang.2025.1547151" TargetMode="External"/><Relationship Id="rId14" Type="http://schemas.openxmlformats.org/officeDocument/2006/relationships/hyperlink" Target="https://doi.org/10.1177/00027642211033282" TargetMode="External"/><Relationship Id="rId30" Type="http://schemas.openxmlformats.org/officeDocument/2006/relationships/hyperlink" Target="https://arxiv.org/abs/2401.14581" TargetMode="External"/><Relationship Id="rId35" Type="http://schemas.openxmlformats.org/officeDocument/2006/relationships/hyperlink" Target="https://arxiv.org/abs/2503.08931" TargetMode="External"/><Relationship Id="rId56" Type="http://schemas.openxmlformats.org/officeDocument/2006/relationships/hyperlink" Target="https://doi.org/10.1111/jcal.13009" TargetMode="External"/><Relationship Id="rId77" Type="http://schemas.openxmlformats.org/officeDocument/2006/relationships/hyperlink" Target="https://arxiv.org/abs/2312.04839" TargetMode="External"/><Relationship Id="rId100" Type="http://schemas.openxmlformats.org/officeDocument/2006/relationships/hyperlink" Target="https://doi.org/10.3390/app15063103" TargetMode="External"/><Relationship Id="rId105" Type="http://schemas.openxmlformats.org/officeDocument/2006/relationships/hyperlink" Target="https://crpe.org/ai-and-education-policy-101-the-evolving-landscape-and-examples-from-early-adopters/" TargetMode="External"/><Relationship Id="rId8" Type="http://schemas.openxmlformats.org/officeDocument/2006/relationships/image" Target="media/image1.jpeg"/><Relationship Id="rId51" Type="http://schemas.openxmlformats.org/officeDocument/2006/relationships/hyperlink" Target="https://doi.org/10.3389/feduc.2024.1368604" TargetMode="External"/><Relationship Id="rId72" Type="http://schemas.openxmlformats.org/officeDocument/2006/relationships/hyperlink" Target="https://arxiv.org/abs/2305.06402" TargetMode="External"/><Relationship Id="rId93" Type="http://schemas.openxmlformats.org/officeDocument/2006/relationships/hyperlink" Target="https://arxiv.org/abs/2311.14702" TargetMode="External"/><Relationship Id="rId98" Type="http://schemas.openxmlformats.org/officeDocument/2006/relationships/hyperlink" Target="https://arxiv.org/abs/2303.13379" TargetMode="External"/><Relationship Id="rId3" Type="http://schemas.openxmlformats.org/officeDocument/2006/relationships/styles" Target="styles.xml"/><Relationship Id="rId25" Type="http://schemas.openxmlformats.org/officeDocument/2006/relationships/hyperlink" Target="https://arxiv.org/abs/2202.08176" TargetMode="External"/><Relationship Id="rId46" Type="http://schemas.openxmlformats.org/officeDocument/2006/relationships/hyperlink" Target="https://journals.sagepub.com/doi/abs/10.1177/00420859241279446" TargetMode="External"/><Relationship Id="rId67" Type="http://schemas.openxmlformats.org/officeDocument/2006/relationships/hyperlink" Target="https://doi.org/10.1177/00224871221075279" TargetMode="External"/><Relationship Id="rId116" Type="http://schemas.openxmlformats.org/officeDocument/2006/relationships/fontTable" Target="fontTable.xml"/><Relationship Id="rId20" Type="http://schemas.openxmlformats.org/officeDocument/2006/relationships/hyperlink" Target="https://arxiv.org/abs/2305.11897" TargetMode="External"/><Relationship Id="rId41" Type="http://schemas.openxmlformats.org/officeDocument/2006/relationships/hyperlink" Target="https://arxiv.org/abs/2404.12563" TargetMode="External"/><Relationship Id="rId62" Type="http://schemas.openxmlformats.org/officeDocument/2006/relationships/hyperlink" Target="https://arxiv.org/abs/2412.12800" TargetMode="External"/><Relationship Id="rId83" Type="http://schemas.openxmlformats.org/officeDocument/2006/relationships/hyperlink" Target="https://doi.org/10.48550/arXiv.2308.15334" TargetMode="External"/><Relationship Id="rId88" Type="http://schemas.openxmlformats.org/officeDocument/2006/relationships/hyperlink" Target="https://doi.org/10.3102/0013189X241238651" TargetMode="External"/><Relationship Id="rId111" Type="http://schemas.openxmlformats.org/officeDocument/2006/relationships/hyperlink" Target="https://arxiv.org/abs/2505.15466" TargetMode="External"/><Relationship Id="rId15" Type="http://schemas.openxmlformats.org/officeDocument/2006/relationships/hyperlink" Target="https://arxiv.org/abs/2406.11842" TargetMode="External"/><Relationship Id="rId36" Type="http://schemas.openxmlformats.org/officeDocument/2006/relationships/hyperlink" Target="https://doi.org/10.1080/10494820.2025.2470319" TargetMode="External"/><Relationship Id="rId57" Type="http://schemas.openxmlformats.org/officeDocument/2006/relationships/hyperlink" Target="https://arxiv.org/abs/2501.00964" TargetMode="External"/><Relationship Id="rId106" Type="http://schemas.openxmlformats.org/officeDocument/2006/relationships/hyperlink" Target="https://arxiv.org/abs/2403.156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6CDB8-5B69-496F-BA2C-DC3666B6C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1899</TotalTime>
  <Pages>336</Pages>
  <Words>131497</Words>
  <Characters>749535</Characters>
  <Application>Microsoft Office Word</Application>
  <DocSecurity>0</DocSecurity>
  <Lines>6246</Lines>
  <Paragraphs>1758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Ryan</dc:creator>
  <cp:keywords/>
  <dc:description/>
  <cp:lastModifiedBy>Mark Ryan</cp:lastModifiedBy>
  <cp:revision>1173</cp:revision>
  <dcterms:created xsi:type="dcterms:W3CDTF">2025-06-25T14:24:00Z</dcterms:created>
  <dcterms:modified xsi:type="dcterms:W3CDTF">2025-07-11T13:48:00Z</dcterms:modified>
</cp:coreProperties>
</file>